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DD248" w14:textId="77777777" w:rsidR="001D6234" w:rsidRPr="00D459E3" w:rsidRDefault="001D6234" w:rsidP="00224857">
      <w:pPr>
        <w:spacing w:after="0" w:line="240" w:lineRule="auto"/>
        <w:ind w:firstLine="0"/>
      </w:pPr>
    </w:p>
    <w:tbl>
      <w:tblPr>
        <w:tblW w:w="5670" w:type="pct"/>
        <w:tblInd w:w="-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70"/>
        <w:gridCol w:w="1915"/>
        <w:gridCol w:w="1702"/>
        <w:gridCol w:w="1701"/>
        <w:gridCol w:w="5000"/>
        <w:gridCol w:w="1135"/>
        <w:gridCol w:w="3827"/>
        <w:gridCol w:w="97"/>
      </w:tblGrid>
      <w:tr w:rsidR="00F56999" w:rsidRPr="00D459E3" w14:paraId="6167AF48" w14:textId="77777777" w:rsidTr="004D2076">
        <w:tc>
          <w:tcPr>
            <w:tcW w:w="15847" w:type="dxa"/>
            <w:gridSpan w:val="8"/>
            <w:shd w:val="clear" w:color="auto" w:fill="000000"/>
          </w:tcPr>
          <w:p w14:paraId="4F52BC82" w14:textId="77777777" w:rsidR="00F56999" w:rsidRPr="00D459E3" w:rsidRDefault="00F56999" w:rsidP="0061532E">
            <w:pPr>
              <w:tabs>
                <w:tab w:val="left" w:pos="2190"/>
              </w:tabs>
              <w:spacing w:after="0" w:line="240" w:lineRule="auto"/>
              <w:ind w:firstLine="0"/>
              <w:jc w:val="center"/>
              <w:rPr>
                <w:b/>
                <w:sz w:val="23"/>
                <w:szCs w:val="23"/>
              </w:rPr>
            </w:pPr>
            <w:r w:rsidRPr="00D459E3">
              <w:rPr>
                <w:b/>
                <w:sz w:val="23"/>
                <w:szCs w:val="23"/>
              </w:rPr>
              <w:t>СПРАВКА</w:t>
            </w:r>
          </w:p>
          <w:p w14:paraId="3416953A" w14:textId="4CC1CA8D" w:rsidR="00F56999" w:rsidRPr="00D975D8" w:rsidRDefault="00F56999" w:rsidP="00D975D8">
            <w:pPr>
              <w:tabs>
                <w:tab w:val="left" w:pos="2190"/>
              </w:tabs>
              <w:spacing w:after="0" w:line="240" w:lineRule="auto"/>
              <w:ind w:firstLine="0"/>
              <w:jc w:val="center"/>
              <w:rPr>
                <w:b/>
                <w:sz w:val="23"/>
                <w:szCs w:val="23"/>
              </w:rPr>
            </w:pPr>
            <w:r w:rsidRPr="00D459E3">
              <w:rPr>
                <w:b/>
                <w:sz w:val="23"/>
                <w:szCs w:val="23"/>
              </w:rPr>
              <w:t>ЗА ОТРАЗЯВАНЕ НА ПОСТЪПИЛИТЕ ПРЕДЛОЖЕНИЯ И СТАНОВИЩА ОТ ОБЩЕСТВЕНИТЕ КОНСУЛТАЦИИ</w:t>
            </w:r>
            <w:r w:rsidR="00D975D8">
              <w:rPr>
                <w:b/>
                <w:sz w:val="23"/>
                <w:szCs w:val="23"/>
              </w:rPr>
              <w:t xml:space="preserve"> ПО </w:t>
            </w:r>
            <w:r w:rsidR="00D975D8" w:rsidRPr="00D975D8">
              <w:rPr>
                <w:b/>
                <w:sz w:val="23"/>
                <w:szCs w:val="23"/>
              </w:rPr>
              <w:t>ПРОЕКТА НА ПЛАН ЗА ОПРЕДЕЛЯНЕ НА ПРИОРИТЕТНИ ЗОНИ ЗА РАЗВИТИЕ НА ОБЕКТИ ЗА ПРОИЗВОДСТВО НА ЕЛЕКТРИЧЕСКА ЕНЕРГИЯ ОТ ВЯТЪРНА ЕНЕРГИЯ</w:t>
            </w:r>
          </w:p>
        </w:tc>
      </w:tr>
      <w:tr w:rsidR="00EE28F6" w:rsidRPr="00D459E3" w14:paraId="3DB59DC1" w14:textId="77777777" w:rsidTr="00997C85">
        <w:trPr>
          <w:gridAfter w:val="1"/>
          <w:wAfter w:w="97" w:type="dxa"/>
        </w:trPr>
        <w:tc>
          <w:tcPr>
            <w:tcW w:w="470" w:type="dxa"/>
            <w:shd w:val="clear" w:color="auto" w:fill="BFBFBF"/>
            <w:vAlign w:val="center"/>
          </w:tcPr>
          <w:p w14:paraId="61BC357F" w14:textId="77777777" w:rsidR="00F56999" w:rsidRPr="00D459E3" w:rsidRDefault="00F56999" w:rsidP="0061532E">
            <w:pPr>
              <w:tabs>
                <w:tab w:val="left" w:pos="795"/>
                <w:tab w:val="left" w:pos="1230"/>
              </w:tabs>
              <w:spacing w:after="0" w:line="240" w:lineRule="auto"/>
              <w:ind w:firstLine="0"/>
              <w:jc w:val="center"/>
              <w:rPr>
                <w:b/>
                <w:sz w:val="20"/>
                <w:szCs w:val="20"/>
              </w:rPr>
            </w:pPr>
            <w:r w:rsidRPr="00D459E3">
              <w:rPr>
                <w:b/>
                <w:sz w:val="20"/>
                <w:szCs w:val="20"/>
              </w:rPr>
              <w:t>№</w:t>
            </w:r>
          </w:p>
        </w:tc>
        <w:tc>
          <w:tcPr>
            <w:tcW w:w="1915" w:type="dxa"/>
            <w:shd w:val="clear" w:color="auto" w:fill="BFBFBF"/>
            <w:vAlign w:val="center"/>
          </w:tcPr>
          <w:p w14:paraId="0C5D28E6" w14:textId="77777777" w:rsidR="00F56999" w:rsidRPr="00D459E3" w:rsidRDefault="00F56999" w:rsidP="0061532E">
            <w:pPr>
              <w:tabs>
                <w:tab w:val="left" w:pos="1020"/>
                <w:tab w:val="left" w:pos="1230"/>
              </w:tabs>
              <w:spacing w:after="0" w:line="240" w:lineRule="auto"/>
              <w:ind w:firstLine="0"/>
              <w:jc w:val="center"/>
              <w:rPr>
                <w:b/>
                <w:sz w:val="20"/>
                <w:szCs w:val="20"/>
              </w:rPr>
            </w:pPr>
            <w:r w:rsidRPr="00D459E3">
              <w:rPr>
                <w:b/>
                <w:sz w:val="20"/>
                <w:szCs w:val="20"/>
              </w:rPr>
              <w:t>Дата и начин на постъпване на становището</w:t>
            </w:r>
          </w:p>
          <w:p w14:paraId="6CF6B846" w14:textId="77777777" w:rsidR="00F56999" w:rsidRPr="00D459E3" w:rsidRDefault="00F56999" w:rsidP="0061532E">
            <w:pPr>
              <w:tabs>
                <w:tab w:val="left" w:pos="1020"/>
                <w:tab w:val="left" w:pos="1230"/>
              </w:tabs>
              <w:spacing w:after="0" w:line="240" w:lineRule="auto"/>
              <w:ind w:firstLine="0"/>
              <w:jc w:val="center"/>
              <w:rPr>
                <w:bCs/>
                <w:sz w:val="20"/>
                <w:szCs w:val="20"/>
              </w:rPr>
            </w:pPr>
            <w:r w:rsidRPr="00D459E3">
              <w:rPr>
                <w:bCs/>
                <w:sz w:val="20"/>
                <w:szCs w:val="20"/>
              </w:rPr>
              <w:t>(официално, по ел. поща, чрез Портала за обществени консултации и т.н.)</w:t>
            </w:r>
          </w:p>
        </w:tc>
        <w:tc>
          <w:tcPr>
            <w:tcW w:w="1702" w:type="dxa"/>
            <w:shd w:val="clear" w:color="auto" w:fill="BFBFBF"/>
            <w:vAlign w:val="center"/>
          </w:tcPr>
          <w:p w14:paraId="50084286" w14:textId="77777777" w:rsidR="00F56999" w:rsidRPr="00D459E3" w:rsidRDefault="00F56999" w:rsidP="0061532E">
            <w:pPr>
              <w:tabs>
                <w:tab w:val="left" w:pos="1020"/>
                <w:tab w:val="left" w:pos="1230"/>
              </w:tabs>
              <w:spacing w:after="0" w:line="240" w:lineRule="auto"/>
              <w:ind w:firstLine="0"/>
              <w:jc w:val="center"/>
              <w:rPr>
                <w:b/>
                <w:sz w:val="20"/>
                <w:szCs w:val="20"/>
              </w:rPr>
            </w:pPr>
            <w:r w:rsidRPr="00D459E3">
              <w:rPr>
                <w:b/>
                <w:sz w:val="20"/>
                <w:szCs w:val="20"/>
              </w:rPr>
              <w:t>Име на лице/наименование ЮЛ</w:t>
            </w:r>
          </w:p>
        </w:tc>
        <w:tc>
          <w:tcPr>
            <w:tcW w:w="1701" w:type="dxa"/>
            <w:shd w:val="clear" w:color="auto" w:fill="BFBFBF"/>
            <w:vAlign w:val="center"/>
          </w:tcPr>
          <w:p w14:paraId="67ECFA80" w14:textId="77777777" w:rsidR="00F56999" w:rsidRPr="00D459E3" w:rsidRDefault="00F56999" w:rsidP="0061532E">
            <w:pPr>
              <w:tabs>
                <w:tab w:val="left" w:pos="1020"/>
                <w:tab w:val="left" w:pos="1230"/>
              </w:tabs>
              <w:spacing w:after="0" w:line="240" w:lineRule="auto"/>
              <w:ind w:firstLine="0"/>
              <w:jc w:val="center"/>
              <w:rPr>
                <w:b/>
                <w:sz w:val="20"/>
                <w:szCs w:val="20"/>
              </w:rPr>
            </w:pPr>
            <w:r w:rsidRPr="00D459E3">
              <w:rPr>
                <w:b/>
                <w:sz w:val="20"/>
                <w:szCs w:val="20"/>
              </w:rPr>
              <w:t>Декларирани данни дали лицето действа от свое име или защитава позиция от името на друго лице/група лица</w:t>
            </w:r>
          </w:p>
        </w:tc>
        <w:tc>
          <w:tcPr>
            <w:tcW w:w="5000" w:type="dxa"/>
            <w:shd w:val="clear" w:color="auto" w:fill="BFBFBF"/>
            <w:vAlign w:val="center"/>
          </w:tcPr>
          <w:p w14:paraId="0952E8F4" w14:textId="77777777" w:rsidR="00F56999" w:rsidRPr="00D459E3" w:rsidRDefault="00F56999" w:rsidP="0061532E">
            <w:pPr>
              <w:tabs>
                <w:tab w:val="left" w:pos="1020"/>
                <w:tab w:val="left" w:pos="1230"/>
              </w:tabs>
              <w:spacing w:after="0" w:line="240" w:lineRule="auto"/>
              <w:ind w:firstLine="0"/>
              <w:jc w:val="center"/>
              <w:rPr>
                <w:b/>
                <w:sz w:val="20"/>
                <w:szCs w:val="20"/>
              </w:rPr>
            </w:pPr>
            <w:r w:rsidRPr="00D459E3">
              <w:rPr>
                <w:b/>
                <w:sz w:val="20"/>
                <w:szCs w:val="20"/>
              </w:rPr>
              <w:t>Предложения и становища</w:t>
            </w:r>
          </w:p>
        </w:tc>
        <w:tc>
          <w:tcPr>
            <w:tcW w:w="1135" w:type="dxa"/>
            <w:shd w:val="clear" w:color="auto" w:fill="BFBFBF"/>
            <w:vAlign w:val="center"/>
          </w:tcPr>
          <w:p w14:paraId="4CBF940F" w14:textId="77777777" w:rsidR="00F56999" w:rsidRPr="00D459E3" w:rsidRDefault="00F56999" w:rsidP="0061532E">
            <w:pPr>
              <w:tabs>
                <w:tab w:val="left" w:pos="1020"/>
                <w:tab w:val="left" w:pos="1230"/>
              </w:tabs>
              <w:spacing w:after="0" w:line="240" w:lineRule="auto"/>
              <w:ind w:firstLine="0"/>
              <w:jc w:val="center"/>
              <w:rPr>
                <w:b/>
                <w:sz w:val="20"/>
                <w:szCs w:val="20"/>
              </w:rPr>
            </w:pPr>
            <w:r w:rsidRPr="00D459E3">
              <w:rPr>
                <w:b/>
                <w:sz w:val="20"/>
                <w:szCs w:val="20"/>
              </w:rPr>
              <w:t>Приети/</w:t>
            </w:r>
          </w:p>
          <w:p w14:paraId="6C9FDEDC" w14:textId="77777777" w:rsidR="00F56999" w:rsidRPr="00D459E3" w:rsidRDefault="00F56999" w:rsidP="0061532E">
            <w:pPr>
              <w:tabs>
                <w:tab w:val="left" w:pos="1020"/>
                <w:tab w:val="left" w:pos="1230"/>
              </w:tabs>
              <w:spacing w:after="0" w:line="240" w:lineRule="auto"/>
              <w:ind w:firstLine="0"/>
              <w:jc w:val="center"/>
              <w:rPr>
                <w:b/>
                <w:sz w:val="20"/>
                <w:szCs w:val="20"/>
              </w:rPr>
            </w:pPr>
            <w:r w:rsidRPr="00D459E3">
              <w:rPr>
                <w:b/>
                <w:sz w:val="20"/>
                <w:szCs w:val="20"/>
              </w:rPr>
              <w:t>неприети</w:t>
            </w:r>
          </w:p>
        </w:tc>
        <w:tc>
          <w:tcPr>
            <w:tcW w:w="3827" w:type="dxa"/>
            <w:shd w:val="clear" w:color="auto" w:fill="BFBFBF"/>
            <w:vAlign w:val="center"/>
          </w:tcPr>
          <w:p w14:paraId="4C358ED7" w14:textId="77777777" w:rsidR="00F56999" w:rsidRPr="00D459E3" w:rsidRDefault="00F56999" w:rsidP="0061532E">
            <w:pPr>
              <w:tabs>
                <w:tab w:val="left" w:pos="1020"/>
                <w:tab w:val="left" w:pos="1230"/>
              </w:tabs>
              <w:spacing w:after="0" w:line="240" w:lineRule="auto"/>
              <w:ind w:firstLine="0"/>
              <w:jc w:val="center"/>
              <w:rPr>
                <w:b/>
                <w:sz w:val="20"/>
                <w:szCs w:val="20"/>
              </w:rPr>
            </w:pPr>
            <w:r w:rsidRPr="00D459E3">
              <w:rPr>
                <w:b/>
                <w:sz w:val="20"/>
                <w:szCs w:val="20"/>
              </w:rPr>
              <w:t>Мотиви</w:t>
            </w:r>
          </w:p>
        </w:tc>
      </w:tr>
      <w:tr w:rsidR="00224857" w:rsidRPr="00D459E3" w14:paraId="54D4AF1B" w14:textId="77777777" w:rsidTr="00E55278">
        <w:trPr>
          <w:gridAfter w:val="1"/>
          <w:wAfter w:w="97" w:type="dxa"/>
        </w:trPr>
        <w:tc>
          <w:tcPr>
            <w:tcW w:w="470" w:type="dxa"/>
            <w:shd w:val="clear" w:color="auto" w:fill="auto"/>
            <w:vAlign w:val="center"/>
          </w:tcPr>
          <w:p w14:paraId="16B7CC38" w14:textId="458DD0BF" w:rsidR="00224857" w:rsidRPr="00D459E3" w:rsidRDefault="00224857" w:rsidP="00224857">
            <w:pPr>
              <w:tabs>
                <w:tab w:val="left" w:pos="1020"/>
                <w:tab w:val="left" w:pos="1230"/>
              </w:tabs>
              <w:spacing w:after="0" w:line="240" w:lineRule="auto"/>
              <w:jc w:val="left"/>
              <w:rPr>
                <w:b/>
                <w:sz w:val="20"/>
                <w:szCs w:val="20"/>
              </w:rPr>
            </w:pPr>
            <w:r w:rsidRPr="00D459E3">
              <w:rPr>
                <w:b/>
                <w:sz w:val="20"/>
                <w:szCs w:val="20"/>
              </w:rPr>
              <w:t>110</w:t>
            </w:r>
          </w:p>
        </w:tc>
        <w:tc>
          <w:tcPr>
            <w:tcW w:w="1915" w:type="dxa"/>
            <w:shd w:val="clear" w:color="auto" w:fill="auto"/>
            <w:vAlign w:val="center"/>
          </w:tcPr>
          <w:p w14:paraId="24222FA0" w14:textId="0C2E7F51" w:rsidR="00224857" w:rsidRPr="00D459E3" w:rsidRDefault="00224857" w:rsidP="00E55278">
            <w:pPr>
              <w:tabs>
                <w:tab w:val="left" w:pos="1020"/>
                <w:tab w:val="left" w:pos="1230"/>
              </w:tabs>
              <w:spacing w:after="0" w:line="240" w:lineRule="auto"/>
              <w:ind w:firstLine="0"/>
              <w:jc w:val="center"/>
              <w:rPr>
                <w:b/>
                <w:sz w:val="20"/>
                <w:szCs w:val="20"/>
              </w:rPr>
            </w:pPr>
            <w:r w:rsidRPr="00A320F7">
              <w:rPr>
                <w:color w:val="000000" w:themeColor="text1"/>
                <w:sz w:val="20"/>
                <w:szCs w:val="20"/>
              </w:rPr>
              <w:t>Писмо/Известие  26-00-641/01.04.2026</w:t>
            </w:r>
          </w:p>
        </w:tc>
        <w:tc>
          <w:tcPr>
            <w:tcW w:w="1702" w:type="dxa"/>
            <w:shd w:val="clear" w:color="auto" w:fill="auto"/>
            <w:vAlign w:val="center"/>
          </w:tcPr>
          <w:p w14:paraId="4E89D834" w14:textId="19187824" w:rsidR="00224857" w:rsidRPr="00D459E3" w:rsidRDefault="00224857" w:rsidP="00224857">
            <w:pPr>
              <w:tabs>
                <w:tab w:val="left" w:pos="1020"/>
                <w:tab w:val="left" w:pos="1230"/>
              </w:tabs>
              <w:spacing w:after="0" w:line="240" w:lineRule="auto"/>
              <w:ind w:firstLine="0"/>
              <w:jc w:val="left"/>
              <w:rPr>
                <w:sz w:val="20"/>
                <w:szCs w:val="20"/>
              </w:rPr>
            </w:pPr>
            <w:r w:rsidRPr="00D459E3">
              <w:rPr>
                <w:sz w:val="20"/>
                <w:szCs w:val="20"/>
              </w:rPr>
              <w:t>ЕУРА Ай Пи Пи АД</w:t>
            </w:r>
          </w:p>
        </w:tc>
        <w:tc>
          <w:tcPr>
            <w:tcW w:w="1701" w:type="dxa"/>
            <w:shd w:val="clear" w:color="auto" w:fill="auto"/>
            <w:vAlign w:val="center"/>
          </w:tcPr>
          <w:p w14:paraId="4D6AD07E" w14:textId="368039EB" w:rsidR="00224857" w:rsidRPr="00D459E3" w:rsidRDefault="00BB7DC7" w:rsidP="00224857">
            <w:pPr>
              <w:tabs>
                <w:tab w:val="left" w:pos="1020"/>
                <w:tab w:val="left" w:pos="1230"/>
              </w:tabs>
              <w:spacing w:after="0" w:line="240" w:lineRule="auto"/>
              <w:ind w:firstLine="0"/>
              <w:jc w:val="left"/>
              <w:rPr>
                <w:bCs/>
                <w:sz w:val="20"/>
                <w:szCs w:val="20"/>
              </w:rPr>
            </w:pPr>
            <w:sdt>
              <w:sdtPr>
                <w:rPr>
                  <w:bCs/>
                  <w:sz w:val="20"/>
                  <w:szCs w:val="20"/>
                </w:rPr>
                <w:id w:val="450132687"/>
                <w14:checkbox>
                  <w14:checked w14:val="1"/>
                  <w14:checkedState w14:val="2612" w14:font="MS Gothic"/>
                  <w14:uncheckedState w14:val="2610" w14:font="MS Gothic"/>
                </w14:checkbox>
              </w:sdtPr>
              <w:sdtEndPr/>
              <w:sdtContent>
                <w:r w:rsidR="00224857">
                  <w:rPr>
                    <w:rFonts w:ascii="MS Gothic" w:eastAsia="MS Gothic" w:hAnsi="MS Gothic" w:hint="eastAsia"/>
                    <w:bCs/>
                    <w:sz w:val="20"/>
                    <w:szCs w:val="20"/>
                  </w:rPr>
                  <w:t>☒</w:t>
                </w:r>
              </w:sdtContent>
            </w:sdt>
            <w:r w:rsidR="00224857" w:rsidRPr="00D459E3">
              <w:rPr>
                <w:bCs/>
                <w:sz w:val="20"/>
                <w:szCs w:val="20"/>
              </w:rPr>
              <w:t xml:space="preserve"> Лицето действа от свое име </w:t>
            </w:r>
          </w:p>
          <w:p w14:paraId="19381CE2" w14:textId="15CD59A0" w:rsidR="00224857" w:rsidRPr="00D459E3" w:rsidRDefault="00BB7DC7" w:rsidP="00224857">
            <w:pPr>
              <w:tabs>
                <w:tab w:val="left" w:pos="1020"/>
                <w:tab w:val="left" w:pos="1230"/>
              </w:tabs>
              <w:spacing w:after="0" w:line="240" w:lineRule="auto"/>
              <w:ind w:firstLine="0"/>
              <w:jc w:val="left"/>
              <w:rPr>
                <w:b/>
                <w:sz w:val="20"/>
                <w:szCs w:val="20"/>
              </w:rPr>
            </w:pPr>
            <w:sdt>
              <w:sdtPr>
                <w:rPr>
                  <w:bCs/>
                  <w:sz w:val="20"/>
                  <w:szCs w:val="20"/>
                </w:rPr>
                <w:id w:val="-1343164518"/>
                <w14:checkbox>
                  <w14:checked w14:val="0"/>
                  <w14:checkedState w14:val="2612" w14:font="MS Gothic"/>
                  <w14:uncheckedState w14:val="2610" w14:font="MS Gothic"/>
                </w14:checkbox>
              </w:sdtPr>
              <w:sdtEndPr/>
              <w:sdtContent>
                <w:r w:rsidR="00224857" w:rsidRPr="00D459E3">
                  <w:rPr>
                    <w:rFonts w:ascii="Segoe UI Symbol" w:eastAsia="MS Gothic" w:hAnsi="Segoe UI Symbol" w:cs="Segoe UI Symbol"/>
                    <w:bCs/>
                    <w:sz w:val="20"/>
                    <w:szCs w:val="20"/>
                  </w:rPr>
                  <w:t>☐</w:t>
                </w:r>
              </w:sdtContent>
            </w:sdt>
            <w:r w:rsidR="00224857" w:rsidRPr="00D459E3">
              <w:rPr>
                <w:bCs/>
                <w:sz w:val="20"/>
                <w:szCs w:val="20"/>
              </w:rPr>
              <w:t xml:space="preserve"> Лицето защитава позиция от името на друго лице/група лица: ….</w:t>
            </w:r>
          </w:p>
        </w:tc>
        <w:tc>
          <w:tcPr>
            <w:tcW w:w="5000" w:type="dxa"/>
            <w:shd w:val="clear" w:color="auto" w:fill="auto"/>
          </w:tcPr>
          <w:p w14:paraId="351BAC4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Във връзка с провежданите обществени консултации по проект на План за развитие на приоритетни зони за вятърна енергия и проявен инвеститорски интерес от наша страна за изграждане на ветроенергийни централи в части от землищата на общините Тунджа и Стралджа в област Ямбол, община Гълъбово в област Стара Загора, община Симеоновград, Харманли в област Хасково и община Карнобат в област Бургас, представяме на Вашето внимание настоящото предложение за разширение на приоритетната зона и включване на части от землищата на посочените общини в Плана за определяне на приоритетните зони за развитие на обекти за производство на електрическа енергия от вятърна енергия.</w:t>
            </w:r>
          </w:p>
          <w:p w14:paraId="01ADD028"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 xml:space="preserve">Дружество „Еура Ай Пи Пи“ АД е с основен предмет на дейност придобиване, изграждане, експлоатация и управление на енергийни обекти, развиване на проекти от възобновяеми енергийни източници, производство на електроенергия от слънце, вятър, хибридни проекти и свързани технологии на производство на енергия. Във връзка с реализацията на инвестиционните намерения за изграждане на ветроенергийни централи в териториалния обхват на посочените общини </w:t>
            </w:r>
            <w:r w:rsidRPr="00D459E3">
              <w:rPr>
                <w:sz w:val="20"/>
                <w:szCs w:val="20"/>
              </w:rPr>
              <w:lastRenderedPageBreak/>
              <w:t>дружеството е извършило редица дейности по подготовка на проектите и инвестиции, описани по- долу.</w:t>
            </w:r>
          </w:p>
          <w:p w14:paraId="04173B44"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1.</w:t>
            </w:r>
            <w:r w:rsidRPr="00D459E3">
              <w:rPr>
                <w:sz w:val="20"/>
                <w:szCs w:val="20"/>
              </w:rPr>
              <w:tab/>
              <w:t>За района на общините Гълъбово, Симеоновград и Харманли</w:t>
            </w:r>
          </w:p>
          <w:p w14:paraId="0A49640B"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проучени са имоти подходящи за изграждане на ветроенергиен парк (ВЕП);</w:t>
            </w:r>
          </w:p>
          <w:p w14:paraId="3C8FB747"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провеждат се преговори за придобиване на права върху имотите (вещни права на строеж, вещни права на ползване или закупуване);</w:t>
            </w:r>
          </w:p>
          <w:p w14:paraId="7076FFB3"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извършват се предпроектни проучвания, в т. ч. мониторинг на параметрите на вятъра в района - зоната притежава добър потенциал за производство на електрическа енергия от вятърна енергия средна годишна скорост на вятъра около 5,6 м/ сек и енергиен потенциал 260 W/ т2;</w:t>
            </w:r>
          </w:p>
          <w:p w14:paraId="203C7854"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птиците в района;</w:t>
            </w:r>
          </w:p>
          <w:p w14:paraId="4AE1038F"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прилепната фауна относно потенциалния риск за прилепите в района; </w:t>
            </w:r>
          </w:p>
          <w:p w14:paraId="35526502"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Предложената територия е с обща площ 327 км2, попада в териториалния обхват на общ. Гълъбово, обл. Стара Загора, общ. Симеоновград и Харманли в обл. Хасково Предвидено е инвестиционното намерение да се реализира извън територията на населените места и територията на защитени територии и зони по Натура 2000.</w:t>
            </w:r>
          </w:p>
          <w:p w14:paraId="34F9D252"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В таблица № 1 е представен координатен регистър в система WGS 84 на предложената зона за включване в Плана за определяне на приоритетни зони за развитие на обекти за производство на електрическа енергия от вятърна енергия.</w:t>
            </w:r>
          </w:p>
          <w:p w14:paraId="6F067066"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Табл. № 1 - Координатен регистър на предложената зона Гълъбово, Симеоновград, Харманли</w:t>
            </w:r>
          </w:p>
          <w:p w14:paraId="6512E660"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Точка</w:t>
            </w:r>
          </w:p>
          <w:p w14:paraId="211CCB51"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N - Северна ширина</w:t>
            </w:r>
            <w:r w:rsidRPr="00D459E3">
              <w:rPr>
                <w:sz w:val="20"/>
                <w:szCs w:val="20"/>
              </w:rPr>
              <w:tab/>
              <w:t>Е - Източна дължина</w:t>
            </w:r>
          </w:p>
          <w:p w14:paraId="68B09F1E"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1</w:t>
            </w:r>
            <w:r w:rsidRPr="00D459E3">
              <w:rPr>
                <w:sz w:val="20"/>
                <w:szCs w:val="20"/>
              </w:rPr>
              <w:tab/>
              <w:t>42° 03' 05.83"</w:t>
            </w:r>
            <w:r w:rsidRPr="00D459E3">
              <w:rPr>
                <w:sz w:val="20"/>
                <w:szCs w:val="20"/>
              </w:rPr>
              <w:tab/>
              <w:t>25° 52' 43.36"</w:t>
            </w:r>
          </w:p>
          <w:p w14:paraId="5AD520AE"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w:t>
            </w:r>
            <w:r w:rsidRPr="00D459E3">
              <w:rPr>
                <w:sz w:val="20"/>
                <w:szCs w:val="20"/>
              </w:rPr>
              <w:tab/>
              <w:t>41° 54'33.12"</w:t>
            </w:r>
            <w:r w:rsidRPr="00D459E3">
              <w:rPr>
                <w:sz w:val="20"/>
                <w:szCs w:val="20"/>
              </w:rPr>
              <w:tab/>
              <w:t>25° 57' 15.55"</w:t>
            </w:r>
          </w:p>
          <w:p w14:paraId="3D53AAC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3</w:t>
            </w:r>
            <w:r w:rsidRPr="00D459E3">
              <w:rPr>
                <w:sz w:val="20"/>
                <w:szCs w:val="20"/>
              </w:rPr>
              <w:tab/>
              <w:t>42° 06'21.96"</w:t>
            </w:r>
            <w:r w:rsidRPr="00D459E3">
              <w:rPr>
                <w:sz w:val="20"/>
                <w:szCs w:val="20"/>
              </w:rPr>
              <w:tab/>
              <w:t>26° 11' 19.32"</w:t>
            </w:r>
          </w:p>
          <w:p w14:paraId="4DCC2A0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4</w:t>
            </w:r>
            <w:r w:rsidRPr="00D459E3">
              <w:rPr>
                <w:sz w:val="20"/>
                <w:szCs w:val="20"/>
              </w:rPr>
              <w:tab/>
              <w:t>43° 07' 18.84"</w:t>
            </w:r>
            <w:r w:rsidRPr="00D459E3">
              <w:rPr>
                <w:sz w:val="20"/>
                <w:szCs w:val="20"/>
              </w:rPr>
              <w:tab/>
              <w:t>26° 08' 26.52"</w:t>
            </w:r>
          </w:p>
          <w:p w14:paraId="2C761BA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5</w:t>
            </w:r>
            <w:r w:rsidRPr="00D459E3">
              <w:rPr>
                <w:sz w:val="20"/>
                <w:szCs w:val="20"/>
              </w:rPr>
              <w:tab/>
              <w:t>42° 07'50.16"</w:t>
            </w:r>
            <w:r w:rsidRPr="00D459E3">
              <w:rPr>
                <w:sz w:val="20"/>
                <w:szCs w:val="20"/>
              </w:rPr>
              <w:tab/>
              <w:t>25° 57' 37.44"</w:t>
            </w:r>
          </w:p>
          <w:p w14:paraId="4A10855A"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lastRenderedPageBreak/>
              <w:t>На фигура № 1 е представена извадка от географската карта на района, показваща разположението на населените места, важни географски обекти и границите на предложената зона</w:t>
            </w:r>
          </w:p>
          <w:p w14:paraId="76D8AEC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Фигура № 1 - Географска карта с обозначени границите на предложената зона Гълъбово, Симеоновград, Харманли</w:t>
            </w:r>
          </w:p>
          <w:p w14:paraId="71B6D7E5"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Легенда:</w:t>
            </w:r>
          </w:p>
          <w:p w14:paraId="0E855BEA"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 - Зони, включени в Проекта на План за определяне на приоритетни зони</w:t>
            </w:r>
          </w:p>
          <w:p w14:paraId="2D23CCE4" w14:textId="77777777" w:rsidR="00224857" w:rsidRPr="00D459E3" w:rsidRDefault="00224857" w:rsidP="00F318B8">
            <w:pPr>
              <w:pStyle w:val="NormalWeb"/>
              <w:spacing w:before="0" w:beforeAutospacing="0" w:after="0" w:afterAutospacing="0"/>
              <w:jc w:val="both"/>
              <w:rPr>
                <w:sz w:val="20"/>
                <w:szCs w:val="20"/>
              </w:rPr>
            </w:pPr>
          </w:p>
          <w:p w14:paraId="51781919"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 ■■■ ^ ^ - Територия предложена за включване в Плана за определяне на приоритетни зони ИИ - Защитена зона от НАТУРА 2000, по директивата за местообитанията</w:t>
            </w:r>
          </w:p>
          <w:p w14:paraId="0767BED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ШЯШ- Защитена зона от НАТУРА 2000, по директивата за птиците</w:t>
            </w:r>
          </w:p>
          <w:p w14:paraId="3211AB2E"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w:t>
            </w:r>
            <w:r w:rsidRPr="00D459E3">
              <w:rPr>
                <w:sz w:val="20"/>
                <w:szCs w:val="20"/>
              </w:rPr>
              <w:tab/>
              <w:t>За района на югоизточна България</w:t>
            </w:r>
          </w:p>
          <w:p w14:paraId="6AE0D275"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2.1.</w:t>
            </w:r>
            <w:r w:rsidRPr="00D459E3">
              <w:rPr>
                <w:sz w:val="20"/>
                <w:szCs w:val="20"/>
              </w:rPr>
              <w:tab/>
              <w:t xml:space="preserve"> В района на община Тунджа, област Ямбол</w:t>
            </w:r>
          </w:p>
          <w:p w14:paraId="4DF6CF09"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Във връзка с реализацията на инвестиционното намерение за изграждане на ветроенергиен парк в района на община Тунджа, обл. Ямбол дружеството е извършило редица дейности и инвестиции, а именно:</w:t>
            </w:r>
          </w:p>
          <w:p w14:paraId="107161EA"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извършен е анализ на параметрите на вятъра в района - зоната притежава добър потенциал за производство на електрическа енергия от вятърна енергия средна годишна скорост на вятъра около 6 м/ сек и енергиен потенциал 310 W/ т2;</w:t>
            </w:r>
          </w:p>
          <w:p w14:paraId="68C61915"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сключили сме договори за учредяване на вещни права на строеж и вещни права на ползване на имоти в района на инвестиционното намерение;</w:t>
            </w:r>
          </w:p>
          <w:p w14:paraId="12BD3AF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извършен е едногодишен мониторинг на птиците в района;</w:t>
            </w:r>
          </w:p>
          <w:p w14:paraId="008C8EC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извършено е проучване на прилепната фауна относно потенциалния риск за прилепите в района на инвестиционно предложение;</w:t>
            </w:r>
          </w:p>
          <w:p w14:paraId="2B4ED2E5"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изготвена е и е внесена в РИОСВ-Стара Загора е документацията по Уведомление за изготвяне на План-програма за изменение на Общия устройствен план (ОУП) на община Тунджа;</w:t>
            </w:r>
          </w:p>
          <w:p w14:paraId="09FD6A2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има издадено Решение на община Тунджа за допускане изработването на проект за изменение на ОУП-Тунджа.</w:t>
            </w:r>
          </w:p>
          <w:p w14:paraId="59DEC3D5"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2.2.</w:t>
            </w:r>
            <w:r w:rsidRPr="00D459E3">
              <w:rPr>
                <w:sz w:val="20"/>
                <w:szCs w:val="20"/>
              </w:rPr>
              <w:tab/>
              <w:t xml:space="preserve"> В района на с. Сан Стефано, общ. Карнобат, област Бургас</w:t>
            </w:r>
          </w:p>
          <w:p w14:paraId="520B9A28"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Във връзка с реализацията на инвестиционното намерение за изграждане на ветроенергиен парк в района на с. Сан Стефано, общ. Карнобат дружеството е извършило редица дейности и инвестиции, а именно:</w:t>
            </w:r>
          </w:p>
          <w:p w14:paraId="2225D589"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извършено е проучване на параметрите на вятъра в района - зоната притежава добър потенциал за производство на вятърна енергия - средна годишна скорост 6,8 м/ сек, 340 W/ м2;</w:t>
            </w:r>
          </w:p>
          <w:p w14:paraId="207DBCEB"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сключили сме предварителни договори за учредяване на вещни права на строеж и вещни права на ползване на имоти в района на инвестиционното намерение;</w:t>
            </w:r>
          </w:p>
          <w:p w14:paraId="12C5362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извършен е едногодишен мониторинг на птиците в района;</w:t>
            </w:r>
          </w:p>
          <w:p w14:paraId="32BC15AB"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извършено е проучване на прилепната фауна относно потенциалния риск за прилепите в района на инвестиционно предложение;</w:t>
            </w:r>
          </w:p>
          <w:p w14:paraId="7498193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получили сме становище от „Електроенергиен Системен Оператор“ ЕАД (ECO) за условията, при които обекта може да бъде присъединен, и което може да послужи за иницииране изработването на подробен устройствен план (ПУП-ПЗ), промяна на предназначението и начина на трайно ползване на земята , съгласно ЗУТ;</w:t>
            </w:r>
          </w:p>
          <w:p w14:paraId="0A0D0404"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сключен е договор за изготвяне на проект за изменение на ОУП на община Карнобат;</w:t>
            </w:r>
          </w:p>
          <w:p w14:paraId="305FD29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2.3.</w:t>
            </w:r>
            <w:r w:rsidRPr="00D459E3">
              <w:rPr>
                <w:sz w:val="20"/>
                <w:szCs w:val="20"/>
              </w:rPr>
              <w:tab/>
              <w:t xml:space="preserve"> В района на с. Поляна община Стралджа, област Ямбол</w:t>
            </w:r>
          </w:p>
          <w:p w14:paraId="671F9D9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проучени са имоти подходящи за изграждане на ветроенергиен парк (ВЕП);</w:t>
            </w:r>
          </w:p>
          <w:p w14:paraId="42EE5BF0"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сключени са предварителни договори за придобиване на права върху имотите (вещни права на строеж, вещни права на ползване или закупуване);</w:t>
            </w:r>
          </w:p>
          <w:p w14:paraId="4D49E01A"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извършват се предпроектни проучвания, в т. ч. мониторинг на параметрите на вятъра в района - зоната притежава добър потенциал за производство на електрическа енергия от вятърна енергия средна годишна скорост на вятъра около 6,9 м/ сек и енергиен потенциал 360 W/ m2;</w:t>
            </w:r>
          </w:p>
          <w:p w14:paraId="26271E16"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птиците в района;</w:t>
            </w:r>
          </w:p>
          <w:p w14:paraId="45BA0743"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прилепната фауна относно потенциалния риск за прилепите в района;</w:t>
            </w:r>
          </w:p>
          <w:p w14:paraId="0CB563F1"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2.4.</w:t>
            </w:r>
            <w:r w:rsidRPr="00D459E3">
              <w:rPr>
                <w:sz w:val="20"/>
                <w:szCs w:val="20"/>
              </w:rPr>
              <w:tab/>
              <w:t xml:space="preserve"> В района на с. Войника община Стралджа, област Ямбол</w:t>
            </w:r>
          </w:p>
          <w:p w14:paraId="25C7DCC9"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проучени са имоти подходящи за изграждане на ветроенергиен парк (ВЕП); сключени са предварителни договори за придобиване на права върху имотите (вещни права на строеж, вещни права на ползване или закупуване);</w:t>
            </w:r>
          </w:p>
          <w:p w14:paraId="7F6DC263"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извършват се предпроектни проучвания, в т. ч. мониторинг на параметрите на вятъра в района - зоната притежава добър потенциал за производство на електрическа енергия от вятърна енергия средна годишна скорост на вятъра около 7,3 м/ сек и енергиен потенциал 440 W/ т2;</w:t>
            </w:r>
          </w:p>
          <w:p w14:paraId="30C75916"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предстои сключване на договор с експертен екип за извършване мониторинг на птиците в района;</w:t>
            </w:r>
          </w:p>
          <w:p w14:paraId="6AB1640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предстои сключване на договор с експертен екип за извършване мониторинг на прилепната фауна относно потенциалния риск за прилепите в района;</w:t>
            </w:r>
          </w:p>
          <w:p w14:paraId="3258365E"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2.5.</w:t>
            </w:r>
            <w:r w:rsidRPr="00D459E3">
              <w:rPr>
                <w:sz w:val="20"/>
                <w:szCs w:val="20"/>
              </w:rPr>
              <w:tab/>
              <w:t xml:space="preserve"> В района на с. Недялско община Стралджа, област Ямбол</w:t>
            </w:r>
          </w:p>
          <w:p w14:paraId="7D2A8059"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проучени са имоти подходящи за изграждане на ветроенергиен парк (ВЕП);</w:t>
            </w:r>
          </w:p>
          <w:p w14:paraId="628ACC1E"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сключени са предварителни договори за придобиване на права върху имотите (вещни права на строеж, вещни права на ползване или закупуване);</w:t>
            </w:r>
          </w:p>
          <w:p w14:paraId="01C5896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извършват се предпроектни проучвания, в т. ч. мониторинг на параметрите на вятъра в района - зоната притежава добър потенциал за производство на електрическа енергия от вятърна енергия средна годишна скорост на вятъра около 7,3 м/ сек и енергиен потенциал 440 W/ ш2;</w:t>
            </w:r>
          </w:p>
          <w:p w14:paraId="1235A4A4"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птиците в района;</w:t>
            </w:r>
          </w:p>
          <w:p w14:paraId="2EF9E818"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прилепната фауна относно потенциалния риск за прилепите в района;</w:t>
            </w:r>
          </w:p>
          <w:p w14:paraId="4449BA42"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2.6.</w:t>
            </w:r>
            <w:r w:rsidRPr="00D459E3">
              <w:rPr>
                <w:sz w:val="20"/>
                <w:szCs w:val="20"/>
              </w:rPr>
              <w:tab/>
              <w:t xml:space="preserve"> В териториалния обхват на община Карнобат, област Бургас</w:t>
            </w:r>
          </w:p>
          <w:p w14:paraId="5B7B5223"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проучени са имоти подходящи за изграждане на ветроенергиен парк (ВЕП);</w:t>
            </w:r>
          </w:p>
          <w:p w14:paraId="250AF297"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провеждат се преговори за придобиване на права върху имотите (вещни права на строеж, вещни права на ползване или закупуване);</w:t>
            </w:r>
          </w:p>
          <w:p w14:paraId="30095795"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извършват се предпроектни проучвания, в т. ч. мониторинг на параметрите на вятъра в района - зоната притежава добър потенциал за производство на електрическа енергия от вятърна енергия средна годишна скорост на вятъра около 7 м/ сек и енергиен потенциал 380 W/ ш2;</w:t>
            </w:r>
          </w:p>
          <w:p w14:paraId="7171C8F7"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птиците в района;</w:t>
            </w:r>
          </w:p>
          <w:p w14:paraId="3537A3C4"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предстои сключване на договор с експертен екип за извършване мониторинг на прилепната фауна относно потенциалния риск за прилепите в района;</w:t>
            </w:r>
          </w:p>
          <w:p w14:paraId="32926FBE"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В таблица № 2 (приложена в становището) е представен координатен регистър в система WGS 84 на предложената зона за района на югоизточна България за включване в Плана за определяне на приоритетни зони за развитие на обекти за производство на електрическа енергия от вятърна енергия.</w:t>
            </w:r>
          </w:p>
          <w:p w14:paraId="36D5A830"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На фигура № 1 (приложена в становището) е представена извадка от географската карта на района, показваща разположението на населените места, важни географски обекти и границите на предложената зона</w:t>
            </w:r>
          </w:p>
          <w:p w14:paraId="3DA1FCF3"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Фигура № 2 (приложена в становището)  - Географска карта с обозначени границите на предложената зона за района на югоизточна България</w:t>
            </w:r>
          </w:p>
          <w:p w14:paraId="0A71C302"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Легенда:</w:t>
            </w:r>
          </w:p>
          <w:p w14:paraId="4952D734"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Зони, включени в Проекта на План за определяне на приоритетни зони ИИ - Територия предложена за включване в Плана за определяне на приоритетни зони</w:t>
            </w:r>
          </w:p>
          <w:p w14:paraId="0A16B791"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Защитена зона от НАТУРА 2000, по директивата за местообитанията I- Защитена зона от НАТУРА 2000, по директивата за птиците</w:t>
            </w:r>
          </w:p>
          <w:p w14:paraId="248CE8B4"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Съответствие на предложените райони с изискванията за включване в обхвата на приоритетните зони за производство на електрическа енергия от вятърна енергия</w:t>
            </w:r>
          </w:p>
          <w:p w14:paraId="4CC80F9E"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Предложените райони за включване в обхвата на приоритетните зони за производство на електрическа енергия от вятърна енергия, отговарят на изискванията на ЗЕВИ и екологичното законодателство, а именно:</w:t>
            </w:r>
          </w:p>
          <w:p w14:paraId="320BEC27"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1.</w:t>
            </w:r>
            <w:r w:rsidRPr="00D459E3">
              <w:rPr>
                <w:sz w:val="20"/>
                <w:szCs w:val="20"/>
              </w:rPr>
              <w:tab/>
              <w:t xml:space="preserve"> Притежават добър потенциал за производство на електрическа енергия от вятърна енергия - Съгласно извършените анализи на вятърния потенциал зоните се характеризират с със средногодишна скорост на вятъра от 5 - 7 m/s и енергиен потенциал 260 - 440 W/m2;</w:t>
            </w:r>
          </w:p>
          <w:p w14:paraId="0E6F6026"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2.</w:t>
            </w:r>
            <w:r w:rsidRPr="00D459E3">
              <w:rPr>
                <w:sz w:val="20"/>
                <w:szCs w:val="20"/>
              </w:rPr>
              <w:tab/>
              <w:t xml:space="preserve"> Допринася за постигане на националната цел за дял на енергията произвеждана от възобновяеми източници в брутното крайно потребление на енергия, определена в Интегрирания план в областта на енергетиката и климата на Република България;</w:t>
            </w:r>
          </w:p>
          <w:p w14:paraId="61C84C52"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3.</w:t>
            </w:r>
            <w:r w:rsidRPr="00D459E3">
              <w:rPr>
                <w:sz w:val="20"/>
                <w:szCs w:val="20"/>
              </w:rPr>
              <w:tab/>
              <w:t xml:space="preserve"> Във връзка с прогнозираното потребление на електрическа енергия в страната</w:t>
            </w:r>
          </w:p>
          <w:p w14:paraId="5C24E0AC"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и безпрецедентното намаляване на доставките на нефт и природен газ за държавите членки застрашават сигурността на доставките за Съюза и неговите държави членки. Бързото внедряване на възобновяеми енергийни източници може да спомогне за смекчаване на последиците от текущата енергийна криза, като бъде защита срещу нарушените доставки на ресурси, дестабилизацията на пазара и повишаването на цените на енергията.</w:t>
            </w:r>
          </w:p>
          <w:p w14:paraId="0DCBFC21"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4.</w:t>
            </w:r>
            <w:r w:rsidRPr="00D459E3">
              <w:rPr>
                <w:sz w:val="20"/>
                <w:szCs w:val="20"/>
              </w:rPr>
              <w:tab/>
              <w:t xml:space="preserve"> Екологична чувствителност на предложения район - в териториалния обхват на предложените зони не попападат защитени територии обявена по реда на Закона за защитените територии. В териториалния обхват на предложените зони и в периферията им са разположени и осем Защитени зони от европейската екологична мрежа Натура 2 000, при реализацията на инвестиционните намерения Натура зоните ще бъдат изключени.</w:t>
            </w:r>
          </w:p>
          <w:p w14:paraId="65944911"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Територията на предложените зони не попадат в традиционните миграционни маршрути на птиците. Разположени са на около 15 км запад от периферията на миграционния маршрут Via Pontica - Черноморски път.</w:t>
            </w:r>
          </w:p>
          <w:p w14:paraId="04C3EB2B"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В заключение:</w:t>
            </w:r>
          </w:p>
          <w:p w14:paraId="6B2189D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сравнително малка част от територията на предложените зони са в обхвата на и Защитени зони по Натура;</w:t>
            </w:r>
          </w:p>
          <w:p w14:paraId="00B2DAC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релефа и другите природни дадености, както и земеползването са подходящи за изграждане на ветрогенератори - сравнително малки площи от територията са заети от естествени пасища и водни площи, които е препоръчително да се изключват от плана;</w:t>
            </w:r>
          </w:p>
          <w:p w14:paraId="68809328"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територията не попада в традиционните миграционни маршрути на птиците;</w:t>
            </w:r>
          </w:p>
          <w:p w14:paraId="279A5793"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В контекста на представената по-горе информация, конкретно ни предложение за включване в обхвата на приоритетните зони за развитие на обекти за производство на електрическа енергия от вятърна енергия е представена по-горе територия: в общините Гълъбово, Симеоновград и Харманли с обща площ 327 км2;</w:t>
            </w:r>
          </w:p>
          <w:p w14:paraId="671E72E0"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в югоизточна България (общ. Тунджа, общ. Стралджа, общ. Карнобат 1560 км2, като се изключат;</w:t>
            </w:r>
          </w:p>
          <w:p w14:paraId="1629D85D"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площите заети от населените места;</w:t>
            </w:r>
          </w:p>
          <w:p w14:paraId="5E5E2B38" w14:textId="77777777" w:rsidR="00224857" w:rsidRPr="00D459E3" w:rsidRDefault="00224857" w:rsidP="00F318B8">
            <w:pPr>
              <w:pStyle w:val="NormalWeb"/>
              <w:spacing w:before="0" w:beforeAutospacing="0" w:after="0" w:afterAutospacing="0"/>
              <w:jc w:val="both"/>
              <w:rPr>
                <w:sz w:val="20"/>
                <w:szCs w:val="20"/>
              </w:rPr>
            </w:pPr>
            <w:r w:rsidRPr="00D459E3">
              <w:rPr>
                <w:sz w:val="20"/>
                <w:szCs w:val="20"/>
              </w:rPr>
              <w:t>-</w:t>
            </w:r>
            <w:r w:rsidRPr="00D459E3">
              <w:rPr>
                <w:sz w:val="20"/>
                <w:szCs w:val="20"/>
              </w:rPr>
              <w:tab/>
              <w:t xml:space="preserve"> площите, в които попадат Защитени зони от Натура 2 000, обявени по реда на Закона за биологично разнообразие; </w:t>
            </w:r>
          </w:p>
          <w:p w14:paraId="18B8C359" w14:textId="5DACEF77" w:rsidR="00224857" w:rsidRPr="00D459E3" w:rsidRDefault="00224857" w:rsidP="00F318B8">
            <w:pPr>
              <w:tabs>
                <w:tab w:val="left" w:pos="1020"/>
                <w:tab w:val="left" w:pos="1230"/>
              </w:tabs>
              <w:spacing w:after="0" w:line="240" w:lineRule="auto"/>
              <w:ind w:firstLine="0"/>
              <w:rPr>
                <w:b/>
                <w:sz w:val="20"/>
                <w:szCs w:val="20"/>
              </w:rPr>
            </w:pPr>
            <w:r w:rsidRPr="00D459E3">
              <w:rPr>
                <w:sz w:val="20"/>
                <w:szCs w:val="20"/>
              </w:rPr>
              <w:t>Считам, че предложението ни за включване на предложените територии в обхвата на приоритетните зони за развитие на обекти за производство на електрическа енергия от вятърна енергия ще бъде прието.</w:t>
            </w:r>
          </w:p>
        </w:tc>
        <w:tc>
          <w:tcPr>
            <w:tcW w:w="1135" w:type="dxa"/>
            <w:shd w:val="clear" w:color="auto" w:fill="auto"/>
            <w:vAlign w:val="center"/>
          </w:tcPr>
          <w:p w14:paraId="032AFE7C" w14:textId="5B5EC99A" w:rsidR="00224857" w:rsidRPr="00F318B8" w:rsidRDefault="00224857" w:rsidP="00224857">
            <w:pPr>
              <w:tabs>
                <w:tab w:val="left" w:pos="1020"/>
                <w:tab w:val="left" w:pos="1230"/>
              </w:tabs>
              <w:spacing w:after="0" w:line="240" w:lineRule="auto"/>
              <w:ind w:firstLine="0"/>
              <w:jc w:val="left"/>
              <w:rPr>
                <w:sz w:val="20"/>
                <w:szCs w:val="20"/>
              </w:rPr>
            </w:pPr>
            <w:r w:rsidRPr="00F318B8">
              <w:rPr>
                <w:sz w:val="20"/>
                <w:szCs w:val="20"/>
              </w:rPr>
              <w:lastRenderedPageBreak/>
              <w:t>Приема се по принцип</w:t>
            </w:r>
            <w:r w:rsidR="00E55278" w:rsidRPr="00F318B8">
              <w:rPr>
                <w:sz w:val="20"/>
                <w:szCs w:val="20"/>
              </w:rPr>
              <w:t>.</w:t>
            </w:r>
          </w:p>
        </w:tc>
        <w:tc>
          <w:tcPr>
            <w:tcW w:w="3827" w:type="dxa"/>
            <w:shd w:val="clear" w:color="auto" w:fill="auto"/>
            <w:vAlign w:val="center"/>
          </w:tcPr>
          <w:p w14:paraId="237183A9" w14:textId="04F8C3E9" w:rsidR="00224857" w:rsidRPr="00D459E3" w:rsidRDefault="00224857" w:rsidP="00224857">
            <w:pPr>
              <w:tabs>
                <w:tab w:val="left" w:pos="1020"/>
                <w:tab w:val="left" w:pos="1230"/>
              </w:tabs>
              <w:spacing w:after="0" w:line="240" w:lineRule="auto"/>
              <w:ind w:firstLine="0"/>
              <w:rPr>
                <w:b/>
                <w:sz w:val="20"/>
                <w:szCs w:val="20"/>
              </w:rPr>
            </w:pPr>
            <w:r w:rsidRPr="00AA1F8F">
              <w:rPr>
                <w:sz w:val="20"/>
                <w:szCs w:val="20"/>
              </w:rPr>
              <w:t xml:space="preserve">Предоставената информация относно специфичния вятърен потенциал, данни от биологичен мониторинг и наличието на предварителни договори за присъединяване към мрежата за обекти в общините Тунджа, Стралджа, Гълъбово, Симеоновград, Харманли и Карнобат е приета за сведение.Планът има стратегически характер и приоритетните зони са определени чрез единна методология, пространствен анализ и прилагане на изключващи и ограничителни критерии. Проектът се основава на консолидирани национални източници на пространствени данни, подбрани в съответствие с чл. 5 от ЗЕВИ. Предложението за прецизиране и разширяване на териториалния обхват на зоните ще бъде взето предвид при провеждането на актуализации на документа.  В тази връзка следва да се отбележи разпоредбата на чл. 5, ал. 10 от ЗЕВИ, съгласно която определянето на </w:t>
            </w:r>
            <w:r w:rsidRPr="00AA1F8F">
              <w:rPr>
                <w:sz w:val="20"/>
                <w:szCs w:val="20"/>
              </w:rPr>
              <w:lastRenderedPageBreak/>
              <w:t xml:space="preserve">приоритетни зони за възобновяеми енергийни източници не е пречка за осъществяването на проекти за енергийни обекти за производство на електрическа енергия от възобновяеми източници извън тези зони. Такива проекти могат да продължат своята реализация по общия законов ред.  </w:t>
            </w:r>
          </w:p>
        </w:tc>
      </w:tr>
      <w:tr w:rsidR="00224857" w:rsidRPr="00D459E3" w14:paraId="6E11C896" w14:textId="77777777" w:rsidTr="00614BFB">
        <w:trPr>
          <w:gridAfter w:val="1"/>
          <w:wAfter w:w="97" w:type="dxa"/>
          <w:trHeight w:val="209"/>
        </w:trPr>
        <w:tc>
          <w:tcPr>
            <w:tcW w:w="470" w:type="dxa"/>
            <w:vMerge w:val="restart"/>
            <w:shd w:val="clear" w:color="auto" w:fill="auto"/>
            <w:vAlign w:val="center"/>
          </w:tcPr>
          <w:p w14:paraId="2DBEECB9" w14:textId="535B705E" w:rsidR="00224857" w:rsidRPr="00D459E3" w:rsidRDefault="00224857" w:rsidP="00224857">
            <w:pPr>
              <w:tabs>
                <w:tab w:val="left" w:pos="1020"/>
                <w:tab w:val="left" w:pos="1230"/>
              </w:tabs>
              <w:spacing w:after="0" w:line="240" w:lineRule="auto"/>
              <w:jc w:val="left"/>
              <w:rPr>
                <w:b/>
                <w:sz w:val="20"/>
                <w:szCs w:val="20"/>
              </w:rPr>
            </w:pPr>
            <w:r w:rsidRPr="00D459E3">
              <w:rPr>
                <w:b/>
                <w:sz w:val="20"/>
                <w:szCs w:val="20"/>
              </w:rPr>
              <w:lastRenderedPageBreak/>
              <w:t>112</w:t>
            </w:r>
          </w:p>
        </w:tc>
        <w:tc>
          <w:tcPr>
            <w:tcW w:w="1915" w:type="dxa"/>
            <w:vMerge w:val="restart"/>
            <w:shd w:val="clear" w:color="auto" w:fill="auto"/>
            <w:vAlign w:val="center"/>
          </w:tcPr>
          <w:p w14:paraId="108C4B27" w14:textId="4DDC9AB8" w:rsidR="00224857" w:rsidRPr="00D459E3" w:rsidRDefault="00224857" w:rsidP="00E55278">
            <w:pPr>
              <w:tabs>
                <w:tab w:val="left" w:pos="1020"/>
                <w:tab w:val="left" w:pos="1230"/>
              </w:tabs>
              <w:spacing w:after="0" w:line="240" w:lineRule="auto"/>
              <w:ind w:firstLine="0"/>
              <w:jc w:val="center"/>
              <w:rPr>
                <w:b/>
                <w:sz w:val="20"/>
                <w:szCs w:val="20"/>
              </w:rPr>
            </w:pPr>
            <w:r w:rsidRPr="006E549A">
              <w:rPr>
                <w:color w:val="000000" w:themeColor="text1"/>
                <w:sz w:val="20"/>
                <w:szCs w:val="20"/>
              </w:rPr>
              <w:t>Писмо/Известие  12-00-259-74/07.04.2026</w:t>
            </w:r>
          </w:p>
        </w:tc>
        <w:tc>
          <w:tcPr>
            <w:tcW w:w="1702" w:type="dxa"/>
            <w:vMerge w:val="restart"/>
            <w:shd w:val="clear" w:color="auto" w:fill="auto"/>
            <w:vAlign w:val="center"/>
          </w:tcPr>
          <w:p w14:paraId="7D09C6B8" w14:textId="77777777" w:rsidR="00224857" w:rsidRPr="00D459E3" w:rsidRDefault="00224857" w:rsidP="00E55278">
            <w:pPr>
              <w:tabs>
                <w:tab w:val="left" w:pos="1020"/>
                <w:tab w:val="left" w:pos="1230"/>
              </w:tabs>
              <w:spacing w:after="0" w:line="240" w:lineRule="auto"/>
              <w:ind w:firstLine="0"/>
              <w:jc w:val="center"/>
              <w:rPr>
                <w:sz w:val="20"/>
                <w:szCs w:val="20"/>
              </w:rPr>
            </w:pPr>
            <w:r w:rsidRPr="00224857">
              <w:rPr>
                <w:sz w:val="20"/>
                <w:szCs w:val="20"/>
              </w:rPr>
              <w:t>ВтЕЦ Горичане ООД</w:t>
            </w:r>
          </w:p>
          <w:p w14:paraId="698B9F81" w14:textId="77777777" w:rsidR="00224857" w:rsidRPr="00D459E3" w:rsidRDefault="00224857" w:rsidP="00E55278">
            <w:pPr>
              <w:tabs>
                <w:tab w:val="left" w:pos="1020"/>
                <w:tab w:val="left" w:pos="1230"/>
              </w:tabs>
              <w:spacing w:after="0" w:line="240" w:lineRule="auto"/>
              <w:ind w:firstLine="0"/>
              <w:jc w:val="center"/>
              <w:rPr>
                <w:sz w:val="20"/>
                <w:szCs w:val="20"/>
              </w:rPr>
            </w:pPr>
          </w:p>
          <w:p w14:paraId="712BD7C1" w14:textId="243D9036" w:rsidR="00224857" w:rsidRPr="00D459E3" w:rsidRDefault="00224857" w:rsidP="00E55278">
            <w:pPr>
              <w:tabs>
                <w:tab w:val="left" w:pos="1020"/>
                <w:tab w:val="left" w:pos="1230"/>
              </w:tabs>
              <w:spacing w:after="0" w:line="240" w:lineRule="auto"/>
              <w:ind w:firstLine="0"/>
              <w:jc w:val="center"/>
              <w:rPr>
                <w:sz w:val="20"/>
                <w:szCs w:val="20"/>
              </w:rPr>
            </w:pPr>
          </w:p>
        </w:tc>
        <w:tc>
          <w:tcPr>
            <w:tcW w:w="1701" w:type="dxa"/>
            <w:vMerge w:val="restart"/>
            <w:shd w:val="clear" w:color="auto" w:fill="auto"/>
            <w:vAlign w:val="center"/>
          </w:tcPr>
          <w:p w14:paraId="0EFCF511" w14:textId="6A66E3E1" w:rsidR="00224857" w:rsidRPr="00D459E3" w:rsidRDefault="00BB7DC7" w:rsidP="00E55278">
            <w:pPr>
              <w:tabs>
                <w:tab w:val="left" w:pos="1020"/>
                <w:tab w:val="left" w:pos="1230"/>
              </w:tabs>
              <w:spacing w:after="0" w:line="240" w:lineRule="auto"/>
              <w:ind w:firstLine="0"/>
              <w:jc w:val="center"/>
              <w:rPr>
                <w:bCs/>
                <w:sz w:val="20"/>
                <w:szCs w:val="20"/>
              </w:rPr>
            </w:pPr>
            <w:sdt>
              <w:sdtPr>
                <w:rPr>
                  <w:bCs/>
                  <w:sz w:val="20"/>
                  <w:szCs w:val="20"/>
                </w:rPr>
                <w:id w:val="1735205200"/>
                <w14:checkbox>
                  <w14:checked w14:val="1"/>
                  <w14:checkedState w14:val="2612" w14:font="MS Gothic"/>
                  <w14:uncheckedState w14:val="2610" w14:font="MS Gothic"/>
                </w14:checkbox>
              </w:sdtPr>
              <w:sdtEndPr/>
              <w:sdtContent>
                <w:r w:rsidR="00224857">
                  <w:rPr>
                    <w:rFonts w:ascii="MS Gothic" w:eastAsia="MS Gothic" w:hAnsi="MS Gothic" w:hint="eastAsia"/>
                    <w:bCs/>
                    <w:sz w:val="20"/>
                    <w:szCs w:val="20"/>
                  </w:rPr>
                  <w:t>☒</w:t>
                </w:r>
              </w:sdtContent>
            </w:sdt>
            <w:r w:rsidR="00224857" w:rsidRPr="00D459E3">
              <w:rPr>
                <w:bCs/>
                <w:sz w:val="20"/>
                <w:szCs w:val="20"/>
              </w:rPr>
              <w:t xml:space="preserve"> Лицето действа от свое име</w:t>
            </w:r>
          </w:p>
          <w:p w14:paraId="3A00F6FB" w14:textId="19523FD4" w:rsidR="00224857" w:rsidRPr="00D459E3" w:rsidRDefault="00BB7DC7" w:rsidP="00E55278">
            <w:pPr>
              <w:tabs>
                <w:tab w:val="left" w:pos="1020"/>
                <w:tab w:val="left" w:pos="1230"/>
              </w:tabs>
              <w:spacing w:after="0" w:line="240" w:lineRule="auto"/>
              <w:ind w:firstLine="0"/>
              <w:jc w:val="center"/>
              <w:rPr>
                <w:b/>
                <w:sz w:val="20"/>
                <w:szCs w:val="20"/>
              </w:rPr>
            </w:pPr>
            <w:sdt>
              <w:sdtPr>
                <w:rPr>
                  <w:bCs/>
                  <w:sz w:val="20"/>
                  <w:szCs w:val="20"/>
                </w:rPr>
                <w:id w:val="1474946098"/>
                <w14:checkbox>
                  <w14:checked w14:val="0"/>
                  <w14:checkedState w14:val="2612" w14:font="MS Gothic"/>
                  <w14:uncheckedState w14:val="2610" w14:font="MS Gothic"/>
                </w14:checkbox>
              </w:sdtPr>
              <w:sdtEndPr/>
              <w:sdtContent>
                <w:r w:rsidR="00224857" w:rsidRPr="00D459E3">
                  <w:rPr>
                    <w:rFonts w:ascii="Segoe UI Symbol" w:eastAsia="MS Gothic" w:hAnsi="Segoe UI Symbol" w:cs="Segoe UI Symbol"/>
                    <w:bCs/>
                    <w:sz w:val="20"/>
                    <w:szCs w:val="20"/>
                  </w:rPr>
                  <w:t>☐</w:t>
                </w:r>
              </w:sdtContent>
            </w:sdt>
            <w:r w:rsidR="00224857"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6CF6810B" w14:textId="74CA6C00" w:rsidR="00224857" w:rsidRPr="00D459E3" w:rsidRDefault="00224857" w:rsidP="00F318B8">
            <w:pPr>
              <w:pStyle w:val="NormalWeb"/>
              <w:spacing w:before="0" w:after="0"/>
              <w:jc w:val="both"/>
              <w:rPr>
                <w:sz w:val="20"/>
                <w:szCs w:val="20"/>
              </w:rPr>
            </w:pPr>
            <w:r w:rsidRPr="00D459E3">
              <w:rPr>
                <w:sz w:val="20"/>
                <w:szCs w:val="20"/>
              </w:rPr>
              <w:t>С настоящото писмо излагаме позиция си като разработчик на вятърни проекти относно публикувания Проект на План за определяне на приоритетни зони за развитие на обекти за производство на електрическа енергия от вятърна енергия. Както е посочено в Проекта и в съответствие с Директива (ЕС) 2023/2413, основната цел на Плана следва да е подпомагане на ускореното внедряване на обекти за производство на електрическа енергия от вятърна енергия, в съответствие с националните ангажименти за постигане на климатична неутралност до 2050 г., чрез определяне на приоритетни зони, които предоставят благоприятни природни, технически и инфраструктурни условия. В тези приоритетни зони проектите ще се реализират при облекчени и ускорени административни процедури, насочени към съкращаване на сроковете и подобряване на координацията между компетентните органи, като не въвеждат под каквато и да е форма ограничения за развитие на вятърна енергия на останалата територия на страната, съгласно действащото законодателство.</w:t>
            </w:r>
          </w:p>
          <w:p w14:paraId="47C165FA" w14:textId="77777777" w:rsidR="00224857" w:rsidRPr="00D459E3" w:rsidRDefault="00224857" w:rsidP="00F318B8">
            <w:pPr>
              <w:pStyle w:val="NormalWeb"/>
              <w:spacing w:before="0" w:after="0"/>
              <w:jc w:val="both"/>
              <w:rPr>
                <w:sz w:val="20"/>
                <w:szCs w:val="20"/>
              </w:rPr>
            </w:pPr>
            <w:r w:rsidRPr="00D459E3">
              <w:rPr>
                <w:sz w:val="20"/>
                <w:szCs w:val="20"/>
              </w:rPr>
              <w:t>На първо място следва да се подчертае, че още на ниво наименование предложеният документ не съответства в пълна степен на целите и терминологията, въведени с Директива (ЕС) 2023/2413. Съгласно чл. 15в от Директивата държавите членки следва да приемат планове за определяне на зони за ускорено внедряване на енергия от възобновяеми източници. В този смисъл, коректното наименование на документа следва да бъде „План за определяне на приоритетни зони за ускорено внедряване на обекти за производство на електрическа енергия от вятърна енергия“. Използваното в публикувания Проект различно наименование, макар и формално съобразено с чл. 5 от Закона за енергията от възобновяеми източници, не отразява ясно и недвусмислено ключовия елемент „ускорено внедряване“, който е същностен за изпълнение на целите, определени в Директивата.</w:t>
            </w:r>
          </w:p>
          <w:p w14:paraId="6171FFB6" w14:textId="77777777" w:rsidR="00224857" w:rsidRPr="00D459E3" w:rsidRDefault="00224857" w:rsidP="00F318B8">
            <w:pPr>
              <w:pStyle w:val="NormalWeb"/>
              <w:spacing w:before="0" w:after="0"/>
              <w:jc w:val="both"/>
              <w:rPr>
                <w:sz w:val="20"/>
                <w:szCs w:val="20"/>
              </w:rPr>
            </w:pPr>
            <w:r w:rsidRPr="00D459E3">
              <w:rPr>
                <w:sz w:val="20"/>
                <w:szCs w:val="20"/>
              </w:rPr>
              <w:t>Член 15в от Директива (ЕС) 2023/2413 задължава държавите членки приемат поне един План за определяне на зони за ускорено внедряване на енергия от възобновяеми източници в срок до 21 февруари 2026 г. Това изискване има за цел не формално приемане на документ в определен срок, а създаване на стратегически инструмент, който реално да улесни и ускори развитието на възобновяемата енергия, в случая – на вятърната енергия. Разбираме стремежа на институциите да спазят ангажиментите по НПВУ и свързаните срокове, но предвид стратегическото значение на този документ за правилното транспониране и прилагане на европейското законодателство, считаме, че той следва да бъде изготвен въз основа на задълбочен анализ, актуални данни и секторна експертиза. В настоящия си вид предложеният Проект не демонстрира необходимата степен на експертна обоснованост и не изпълнява заложените цели в Директивата. Същевременно не е ясно и изрично подчертано, че извън определените приоритетни зони развитието на вятърни проекти не се ограничава под каквато и да е форма, а продължава да се осъществява по действащия правен ред. Това изискване е заложено както в Директивата, така и в Насоките на ЕК: „Особено важно е да се подчертае, че зоните за ускорено развитие представляват само част от териториите, в които могат да се реализират проекти за възобновяема енергия. Тяхното определяне не възпрепятства настоящото и бъдещото изграждане на проекти и не следва да води до създаването на „забранени зони“ във всички останали зони в съответствие с приложимите изисквания, включително и в територии, които са неподходящи или изключени от обхвата на приоритетните зони“1. Липсата на такава яснота в Проекта създава риск от погрешно тълкуване от страна на различни заинтересовани страни и може неправомерно да бъде използвано за ограничаване на инвестиционната среда.</w:t>
            </w:r>
          </w:p>
          <w:p w14:paraId="6D6BC56D" w14:textId="77777777" w:rsidR="00224857" w:rsidRPr="00D459E3" w:rsidRDefault="00224857" w:rsidP="00F318B8">
            <w:pPr>
              <w:pStyle w:val="NormalWeb"/>
              <w:spacing w:before="0" w:after="0"/>
              <w:jc w:val="both"/>
              <w:rPr>
                <w:sz w:val="20"/>
                <w:szCs w:val="20"/>
              </w:rPr>
            </w:pPr>
            <w:r w:rsidRPr="00D459E3">
              <w:rPr>
                <w:sz w:val="20"/>
                <w:szCs w:val="20"/>
              </w:rPr>
              <w:t>Следва да отчетем, че подходът при изготвянето на проекта на План е насочен преимуществено към налагане на широк кръг ограничения, част от които напълно недопустими, използвайки данни от неактуални нормативни документи или остарели изследвания и данни. Вместо стратегически и балансиран анализ на ветровия ресурс,</w:t>
            </w:r>
          </w:p>
          <w:p w14:paraId="5A81DE68" w14:textId="77777777" w:rsidR="00224857" w:rsidRPr="00D459E3" w:rsidRDefault="00224857" w:rsidP="00F318B8">
            <w:pPr>
              <w:pStyle w:val="NormalWeb"/>
              <w:spacing w:before="0" w:after="0"/>
              <w:jc w:val="both"/>
              <w:rPr>
                <w:sz w:val="20"/>
                <w:szCs w:val="20"/>
              </w:rPr>
            </w:pPr>
            <w:r w:rsidRPr="00D459E3">
              <w:rPr>
                <w:sz w:val="20"/>
                <w:szCs w:val="20"/>
              </w:rPr>
              <w:t>1 European Comission. Guidance on designating renewables acceleration areas. 2024. Availabe from: https://energy.ec.europa.eu/document/download/af3927a5-3b82-42f0-8954-7b9fdc567e43_en?filename=SWD_2024_333_2_EN_autre_document_travail_service_part1_v1.pdf</w:t>
            </w:r>
          </w:p>
          <w:p w14:paraId="433E26B4" w14:textId="77777777" w:rsidR="00224857" w:rsidRPr="00D459E3" w:rsidRDefault="00224857" w:rsidP="00F318B8">
            <w:pPr>
              <w:pStyle w:val="NormalWeb"/>
              <w:spacing w:before="0" w:after="0"/>
              <w:jc w:val="both"/>
              <w:rPr>
                <w:sz w:val="20"/>
                <w:szCs w:val="20"/>
              </w:rPr>
            </w:pPr>
            <w:r w:rsidRPr="00D459E3">
              <w:rPr>
                <w:sz w:val="20"/>
                <w:szCs w:val="20"/>
              </w:rPr>
              <w:t>потенциала за развитие на сектора и реалните екологични въздействия, Проектът залага на непропорционална и необективна ограничителна рамка, която подкопава самата му цел. Крайният резултат от този подход е изключване на 90% от територията на страната от приоритетните зони, включително териториите с най-голям ветрови потенциал като Североизточна България, която е определена в Плана RePower EU (Приложение 2-карти) като зоната с най-висок потенциал за развитие на вятърна енергия. Предложените в Проекта 26 зони са с площ от едва 11 093 кв. км и се намират в областите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С три изключения, всички останали, определени като приоритетни зони, са зони с много нисък/никакъв ветрови потенциал или с турбулентни и поривисти ветрове, неподходящи за изграждане на вятърни електроцентрали:</w:t>
            </w:r>
          </w:p>
          <w:p w14:paraId="425FA8F3" w14:textId="77777777" w:rsidR="00224857" w:rsidRPr="00D459E3" w:rsidRDefault="00224857" w:rsidP="00F318B8">
            <w:pPr>
              <w:pStyle w:val="NormalWeb"/>
              <w:spacing w:before="0" w:after="0"/>
              <w:jc w:val="both"/>
              <w:rPr>
                <w:sz w:val="20"/>
                <w:szCs w:val="20"/>
              </w:rPr>
            </w:pPr>
            <w:r w:rsidRPr="00D459E3">
              <w:rPr>
                <w:sz w:val="20"/>
                <w:szCs w:val="20"/>
              </w:rPr>
              <w:t>Редица критики имаме спрямо методологията при изготвянето на Проекта. Категорично неприемливо за нас е в Проекта на план да се използват несъществуващи ограничения на база изтекли по действие нормативни документи като НПДЕВИ 2012-2020 г., а същевременно да не се отчитат реално действащи нормативни ограничения като териториите на населени места и зони на отстояние до 500 m от границите им (съгласно Наредба № 14 от 15 юни 2005 г.). В Проекта на План се наблюдава методологично некоректно и непоследователно смесване на понятията „миграционни маршрути“, „миграционни пътища“ и „миграционни коридори“ на птиците, които в научната практика имат различно съдържание, мащаб и приложимост. Тези понятия се използват като синоними, като в резултат се прилагат обобщени и непропорционални изключвания, които не отразяват действителните екологични процеси. Използват се остарели изследвания, вместо актуални научни данни и методологии, без да се отчита становището и предложената от ИБЕИ към БАН методология за оценка на риска за птиците.</w:t>
            </w:r>
          </w:p>
          <w:p w14:paraId="6AE138C8" w14:textId="77777777" w:rsidR="00224857" w:rsidRPr="00D459E3" w:rsidRDefault="00224857" w:rsidP="00F318B8">
            <w:pPr>
              <w:pStyle w:val="NormalWeb"/>
              <w:spacing w:before="0" w:after="0"/>
              <w:jc w:val="both"/>
              <w:rPr>
                <w:sz w:val="20"/>
                <w:szCs w:val="20"/>
              </w:rPr>
            </w:pPr>
            <w:r w:rsidRPr="00D459E3">
              <w:rPr>
                <w:sz w:val="20"/>
                <w:szCs w:val="20"/>
              </w:rPr>
              <w:t>Особено обезпокоителен е и фактът, че при подготовката на документа не е осигурено участие на представителите на ветроенергийния сектор. БГВЕА, представляваща водещите инвеститори и разработчици на вятърни проекти в страната, не беше включена в работната група, въпреки проведената на 13 март 2025 г. среща с МОСВ и последващото писмо (вх. № МОСВ 15-00-14-1/15.04.2025 г.), с което изрично настоявахме за участие. Липсата на експертен секторен принос неминуемо се отразява върху качеството и приложимостта на предложения Проект, който е неработещ за целите на създаването си, а именно ускорено развитие на производството от вятърна енергия в приоритетни за тази цел зони.</w:t>
            </w:r>
          </w:p>
          <w:p w14:paraId="1D8AE920" w14:textId="72CD94FB" w:rsidR="00224857" w:rsidRPr="00D459E3" w:rsidRDefault="00224857" w:rsidP="00F318B8">
            <w:pPr>
              <w:pStyle w:val="NormalWeb"/>
              <w:spacing w:before="0" w:after="0"/>
              <w:jc w:val="both"/>
              <w:rPr>
                <w:sz w:val="20"/>
                <w:szCs w:val="20"/>
              </w:rPr>
            </w:pPr>
            <w:r w:rsidRPr="00D459E3">
              <w:rPr>
                <w:sz w:val="20"/>
                <w:szCs w:val="20"/>
              </w:rPr>
              <w:t>С оглед на всичко изложено по-горе, считаме, че предложеният Проект на План в настоящия му вид не изпълнява целите, заложени в Директива (ЕС) 2023/2413, и не създава реални предпоставки за ускорено внедряване на вятърна енергия в България. Напротив – неговото приемането би имало по-скоро негативно отражение върху сектора, тъй като би довело до съществено ограничаване на инвестиционния потенциал, до правна несигурност и до отклонение от европейските и националните стратегически цели. „ВтЕЦ Горичане“ ООД настоява Проектът да бъде изцяло оттеглен или да бъде съществено преработен, като се предприемат следните конкретни мерки:</w:t>
            </w:r>
          </w:p>
        </w:tc>
        <w:tc>
          <w:tcPr>
            <w:tcW w:w="1135" w:type="dxa"/>
            <w:shd w:val="clear" w:color="auto" w:fill="auto"/>
            <w:vAlign w:val="center"/>
          </w:tcPr>
          <w:p w14:paraId="1B541C2C" w14:textId="50B910BD" w:rsidR="00224857" w:rsidRPr="00D459E3" w:rsidRDefault="00224857" w:rsidP="00614BFB">
            <w:pPr>
              <w:spacing w:after="0" w:line="240" w:lineRule="auto"/>
              <w:ind w:firstLine="0"/>
              <w:contextualSpacing/>
              <w:jc w:val="center"/>
              <w:rPr>
                <w:color w:val="2E74B5" w:themeColor="accent1" w:themeShade="BF"/>
                <w:sz w:val="20"/>
                <w:szCs w:val="20"/>
              </w:rPr>
            </w:pPr>
            <w:r w:rsidRPr="00F318B8">
              <w:rPr>
                <w:sz w:val="20"/>
                <w:szCs w:val="20"/>
              </w:rPr>
              <w:t>Приема се по принцип</w:t>
            </w:r>
            <w:r w:rsidR="00F318B8">
              <w:rPr>
                <w:color w:val="2E74B5" w:themeColor="accent1" w:themeShade="BF"/>
                <w:sz w:val="20"/>
                <w:szCs w:val="20"/>
              </w:rPr>
              <w:t>.</w:t>
            </w:r>
          </w:p>
          <w:p w14:paraId="751E29B8" w14:textId="21A05CEC" w:rsidR="00224857" w:rsidRPr="00D459E3" w:rsidRDefault="00224857" w:rsidP="00614BFB">
            <w:pPr>
              <w:tabs>
                <w:tab w:val="left" w:pos="1020"/>
                <w:tab w:val="left" w:pos="1230"/>
              </w:tabs>
              <w:spacing w:after="0" w:line="240" w:lineRule="auto"/>
              <w:ind w:firstLine="0"/>
              <w:jc w:val="center"/>
              <w:rPr>
                <w:b/>
                <w:sz w:val="20"/>
                <w:szCs w:val="20"/>
              </w:rPr>
            </w:pPr>
          </w:p>
        </w:tc>
        <w:tc>
          <w:tcPr>
            <w:tcW w:w="3827" w:type="dxa"/>
            <w:shd w:val="clear" w:color="auto" w:fill="auto"/>
          </w:tcPr>
          <w:p w14:paraId="239D0A47" w14:textId="77777777" w:rsidR="00224857" w:rsidRPr="00AA1F8F" w:rsidRDefault="00224857" w:rsidP="00224857">
            <w:pPr>
              <w:tabs>
                <w:tab w:val="left" w:pos="1020"/>
                <w:tab w:val="left" w:pos="1230"/>
              </w:tabs>
              <w:spacing w:after="0" w:line="240" w:lineRule="auto"/>
              <w:ind w:firstLine="0"/>
              <w:rPr>
                <w:sz w:val="20"/>
                <w:szCs w:val="20"/>
              </w:rPr>
            </w:pPr>
          </w:p>
          <w:p w14:paraId="5AA01BA9" w14:textId="77777777" w:rsidR="00224857" w:rsidRPr="00AA1F8F" w:rsidRDefault="00224857" w:rsidP="00224857">
            <w:pPr>
              <w:tabs>
                <w:tab w:val="left" w:pos="1020"/>
                <w:tab w:val="left" w:pos="1230"/>
              </w:tabs>
              <w:spacing w:after="0" w:line="240" w:lineRule="auto"/>
              <w:ind w:firstLine="0"/>
              <w:rPr>
                <w:sz w:val="20"/>
                <w:szCs w:val="20"/>
              </w:rPr>
            </w:pPr>
          </w:p>
          <w:p w14:paraId="4B520261" w14:textId="77777777" w:rsidR="00224857" w:rsidRPr="00AA1F8F" w:rsidRDefault="00224857" w:rsidP="00224857">
            <w:pPr>
              <w:tabs>
                <w:tab w:val="left" w:pos="1020"/>
                <w:tab w:val="left" w:pos="1230"/>
              </w:tabs>
              <w:spacing w:after="0" w:line="240" w:lineRule="auto"/>
              <w:ind w:firstLine="0"/>
              <w:rPr>
                <w:sz w:val="20"/>
                <w:szCs w:val="20"/>
              </w:rPr>
            </w:pPr>
          </w:p>
          <w:p w14:paraId="243210DE" w14:textId="77777777" w:rsidR="00224857" w:rsidRPr="00AA1F8F" w:rsidRDefault="00224857" w:rsidP="00224857">
            <w:pPr>
              <w:tabs>
                <w:tab w:val="left" w:pos="1020"/>
                <w:tab w:val="left" w:pos="1230"/>
              </w:tabs>
              <w:spacing w:after="0" w:line="240" w:lineRule="auto"/>
              <w:ind w:firstLine="0"/>
              <w:rPr>
                <w:sz w:val="20"/>
                <w:szCs w:val="20"/>
              </w:rPr>
            </w:pPr>
          </w:p>
          <w:p w14:paraId="2FBDCF05" w14:textId="77777777" w:rsidR="00224857" w:rsidRPr="00AA1F8F" w:rsidRDefault="00224857" w:rsidP="00224857">
            <w:pPr>
              <w:tabs>
                <w:tab w:val="left" w:pos="1020"/>
                <w:tab w:val="left" w:pos="1230"/>
              </w:tabs>
              <w:spacing w:after="0" w:line="240" w:lineRule="auto"/>
              <w:ind w:firstLine="0"/>
              <w:rPr>
                <w:sz w:val="20"/>
                <w:szCs w:val="20"/>
              </w:rPr>
            </w:pPr>
          </w:p>
          <w:p w14:paraId="1FBBB967" w14:textId="77777777" w:rsidR="00224857" w:rsidRPr="00AA1F8F" w:rsidRDefault="00224857" w:rsidP="00224857">
            <w:pPr>
              <w:tabs>
                <w:tab w:val="left" w:pos="1020"/>
                <w:tab w:val="left" w:pos="1230"/>
              </w:tabs>
              <w:spacing w:after="0" w:line="240" w:lineRule="auto"/>
              <w:ind w:firstLine="0"/>
              <w:rPr>
                <w:sz w:val="20"/>
                <w:szCs w:val="20"/>
              </w:rPr>
            </w:pPr>
          </w:p>
          <w:p w14:paraId="7FC45BF0" w14:textId="77777777" w:rsidR="00224857" w:rsidRPr="00AA1F8F" w:rsidRDefault="00224857" w:rsidP="00224857">
            <w:pPr>
              <w:tabs>
                <w:tab w:val="left" w:pos="1020"/>
                <w:tab w:val="left" w:pos="1230"/>
              </w:tabs>
              <w:spacing w:after="0" w:line="240" w:lineRule="auto"/>
              <w:ind w:firstLine="0"/>
              <w:rPr>
                <w:sz w:val="20"/>
                <w:szCs w:val="20"/>
              </w:rPr>
            </w:pPr>
          </w:p>
          <w:p w14:paraId="2B07F6E2" w14:textId="77777777" w:rsidR="00224857" w:rsidRPr="00AA1F8F" w:rsidRDefault="00224857" w:rsidP="00224857">
            <w:pPr>
              <w:tabs>
                <w:tab w:val="left" w:pos="1020"/>
                <w:tab w:val="left" w:pos="1230"/>
              </w:tabs>
              <w:spacing w:after="0" w:line="240" w:lineRule="auto"/>
              <w:ind w:firstLine="0"/>
              <w:rPr>
                <w:sz w:val="20"/>
                <w:szCs w:val="20"/>
              </w:rPr>
            </w:pPr>
          </w:p>
          <w:p w14:paraId="6B96F6C5" w14:textId="77777777" w:rsidR="00224857" w:rsidRPr="00AA1F8F" w:rsidRDefault="00224857" w:rsidP="00224857">
            <w:pPr>
              <w:tabs>
                <w:tab w:val="left" w:pos="1020"/>
                <w:tab w:val="left" w:pos="1230"/>
              </w:tabs>
              <w:spacing w:after="0" w:line="240" w:lineRule="auto"/>
              <w:ind w:firstLine="0"/>
              <w:rPr>
                <w:sz w:val="20"/>
                <w:szCs w:val="20"/>
              </w:rPr>
            </w:pPr>
          </w:p>
          <w:p w14:paraId="1985C606" w14:textId="77777777" w:rsidR="00224857" w:rsidRPr="00AA1F8F" w:rsidRDefault="00224857" w:rsidP="00224857">
            <w:pPr>
              <w:tabs>
                <w:tab w:val="left" w:pos="1020"/>
                <w:tab w:val="left" w:pos="1230"/>
              </w:tabs>
              <w:spacing w:after="0" w:line="240" w:lineRule="auto"/>
              <w:ind w:firstLine="0"/>
              <w:rPr>
                <w:sz w:val="20"/>
                <w:szCs w:val="20"/>
              </w:rPr>
            </w:pPr>
          </w:p>
          <w:p w14:paraId="3C0AA1BB" w14:textId="77777777" w:rsidR="00224857" w:rsidRPr="00AA1F8F" w:rsidRDefault="00224857" w:rsidP="00224857">
            <w:pPr>
              <w:tabs>
                <w:tab w:val="left" w:pos="1020"/>
                <w:tab w:val="left" w:pos="1230"/>
              </w:tabs>
              <w:spacing w:after="0" w:line="240" w:lineRule="auto"/>
              <w:ind w:firstLine="0"/>
              <w:rPr>
                <w:sz w:val="20"/>
                <w:szCs w:val="20"/>
              </w:rPr>
            </w:pPr>
          </w:p>
          <w:p w14:paraId="7EEB5CB2" w14:textId="77777777" w:rsidR="00224857" w:rsidRPr="00AA1F8F" w:rsidRDefault="00224857" w:rsidP="00224857">
            <w:pPr>
              <w:tabs>
                <w:tab w:val="left" w:pos="1020"/>
                <w:tab w:val="left" w:pos="1230"/>
              </w:tabs>
              <w:spacing w:after="0" w:line="240" w:lineRule="auto"/>
              <w:ind w:firstLine="0"/>
              <w:rPr>
                <w:sz w:val="20"/>
                <w:szCs w:val="20"/>
              </w:rPr>
            </w:pPr>
          </w:p>
          <w:p w14:paraId="265009BC" w14:textId="77777777" w:rsidR="00224857" w:rsidRPr="00AA1F8F" w:rsidRDefault="00224857" w:rsidP="00224857">
            <w:pPr>
              <w:tabs>
                <w:tab w:val="left" w:pos="1020"/>
                <w:tab w:val="left" w:pos="1230"/>
              </w:tabs>
              <w:spacing w:after="0" w:line="240" w:lineRule="auto"/>
              <w:ind w:firstLine="0"/>
              <w:rPr>
                <w:sz w:val="20"/>
                <w:szCs w:val="20"/>
              </w:rPr>
            </w:pPr>
          </w:p>
          <w:p w14:paraId="67922884" w14:textId="77777777" w:rsidR="00224857" w:rsidRPr="00AA1F8F" w:rsidRDefault="00224857" w:rsidP="00224857">
            <w:pPr>
              <w:tabs>
                <w:tab w:val="left" w:pos="1020"/>
                <w:tab w:val="left" w:pos="1230"/>
              </w:tabs>
              <w:spacing w:after="0" w:line="240" w:lineRule="auto"/>
              <w:ind w:firstLine="0"/>
              <w:rPr>
                <w:sz w:val="20"/>
                <w:szCs w:val="20"/>
              </w:rPr>
            </w:pPr>
          </w:p>
          <w:p w14:paraId="6D294B22" w14:textId="77777777" w:rsidR="00224857" w:rsidRPr="00AA1F8F" w:rsidRDefault="00224857" w:rsidP="00224857">
            <w:pPr>
              <w:tabs>
                <w:tab w:val="left" w:pos="1020"/>
                <w:tab w:val="left" w:pos="1230"/>
              </w:tabs>
              <w:spacing w:after="0" w:line="240" w:lineRule="auto"/>
              <w:ind w:firstLine="0"/>
              <w:rPr>
                <w:sz w:val="20"/>
                <w:szCs w:val="20"/>
              </w:rPr>
            </w:pPr>
          </w:p>
          <w:p w14:paraId="643448DE" w14:textId="77777777" w:rsidR="00224857" w:rsidRPr="00AA1F8F" w:rsidRDefault="00224857" w:rsidP="00224857">
            <w:pPr>
              <w:tabs>
                <w:tab w:val="left" w:pos="1020"/>
                <w:tab w:val="left" w:pos="1230"/>
              </w:tabs>
              <w:spacing w:after="0" w:line="240" w:lineRule="auto"/>
              <w:ind w:firstLine="0"/>
              <w:rPr>
                <w:sz w:val="20"/>
                <w:szCs w:val="20"/>
              </w:rPr>
            </w:pPr>
          </w:p>
          <w:p w14:paraId="44DC4DAE" w14:textId="77777777" w:rsidR="00224857" w:rsidRPr="00AA1F8F" w:rsidRDefault="00224857" w:rsidP="00224857">
            <w:pPr>
              <w:tabs>
                <w:tab w:val="left" w:pos="1020"/>
                <w:tab w:val="left" w:pos="1230"/>
              </w:tabs>
              <w:spacing w:after="0" w:line="240" w:lineRule="auto"/>
              <w:ind w:firstLine="0"/>
              <w:rPr>
                <w:sz w:val="20"/>
                <w:szCs w:val="20"/>
              </w:rPr>
            </w:pPr>
          </w:p>
          <w:p w14:paraId="529CEEAA" w14:textId="77777777" w:rsidR="00224857" w:rsidRPr="00AA1F8F" w:rsidRDefault="00224857" w:rsidP="00224857">
            <w:pPr>
              <w:tabs>
                <w:tab w:val="left" w:pos="1020"/>
                <w:tab w:val="left" w:pos="1230"/>
              </w:tabs>
              <w:spacing w:after="0" w:line="240" w:lineRule="auto"/>
              <w:ind w:firstLine="0"/>
              <w:rPr>
                <w:sz w:val="20"/>
                <w:szCs w:val="20"/>
              </w:rPr>
            </w:pPr>
          </w:p>
          <w:p w14:paraId="697CE385" w14:textId="77777777" w:rsidR="00224857" w:rsidRPr="00AA1F8F" w:rsidRDefault="00224857" w:rsidP="00224857">
            <w:pPr>
              <w:tabs>
                <w:tab w:val="left" w:pos="1020"/>
                <w:tab w:val="left" w:pos="1230"/>
              </w:tabs>
              <w:spacing w:after="0" w:line="240" w:lineRule="auto"/>
              <w:ind w:firstLine="0"/>
              <w:rPr>
                <w:sz w:val="20"/>
                <w:szCs w:val="20"/>
              </w:rPr>
            </w:pPr>
          </w:p>
          <w:p w14:paraId="77315781" w14:textId="77777777" w:rsidR="00224857" w:rsidRPr="00AA1F8F" w:rsidRDefault="00224857" w:rsidP="00224857">
            <w:pPr>
              <w:tabs>
                <w:tab w:val="left" w:pos="1020"/>
                <w:tab w:val="left" w:pos="1230"/>
              </w:tabs>
              <w:spacing w:after="0" w:line="240" w:lineRule="auto"/>
              <w:ind w:firstLine="0"/>
              <w:rPr>
                <w:sz w:val="20"/>
                <w:szCs w:val="20"/>
              </w:rPr>
            </w:pPr>
          </w:p>
          <w:p w14:paraId="4AB37CB8" w14:textId="6650FD8C" w:rsidR="00224857" w:rsidRDefault="00224857" w:rsidP="00224857">
            <w:pPr>
              <w:tabs>
                <w:tab w:val="left" w:pos="1020"/>
                <w:tab w:val="left" w:pos="1230"/>
              </w:tabs>
              <w:spacing w:after="0" w:line="240" w:lineRule="auto"/>
              <w:ind w:firstLine="0"/>
              <w:rPr>
                <w:sz w:val="20"/>
                <w:szCs w:val="20"/>
              </w:rPr>
            </w:pPr>
          </w:p>
          <w:p w14:paraId="4C1BE423" w14:textId="77777777" w:rsidR="00224857" w:rsidRPr="00AA1F8F" w:rsidRDefault="00224857" w:rsidP="00224857">
            <w:pPr>
              <w:tabs>
                <w:tab w:val="left" w:pos="1020"/>
                <w:tab w:val="left" w:pos="1230"/>
              </w:tabs>
              <w:spacing w:after="0" w:line="240" w:lineRule="auto"/>
              <w:ind w:firstLine="0"/>
              <w:rPr>
                <w:sz w:val="20"/>
                <w:szCs w:val="20"/>
              </w:rPr>
            </w:pPr>
          </w:p>
          <w:p w14:paraId="62C47E9A" w14:textId="77777777" w:rsidR="00224857" w:rsidRPr="00AA1F8F" w:rsidRDefault="00224857" w:rsidP="00224857">
            <w:pPr>
              <w:tabs>
                <w:tab w:val="left" w:pos="1020"/>
                <w:tab w:val="left" w:pos="1230"/>
              </w:tabs>
              <w:spacing w:after="0" w:line="240" w:lineRule="auto"/>
              <w:ind w:firstLine="0"/>
              <w:rPr>
                <w:sz w:val="20"/>
                <w:szCs w:val="20"/>
              </w:rPr>
            </w:pPr>
          </w:p>
          <w:p w14:paraId="2739B908" w14:textId="77777777" w:rsidR="00224857" w:rsidRPr="00AA1F8F" w:rsidRDefault="00224857" w:rsidP="00224857">
            <w:pPr>
              <w:tabs>
                <w:tab w:val="left" w:pos="1020"/>
                <w:tab w:val="left" w:pos="1230"/>
              </w:tabs>
              <w:spacing w:after="0" w:line="240" w:lineRule="auto"/>
              <w:ind w:firstLine="0"/>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6C7C2EA3" w14:textId="77777777" w:rsidR="00224857" w:rsidRPr="00AA1F8F" w:rsidRDefault="00224857" w:rsidP="00224857">
            <w:pPr>
              <w:tabs>
                <w:tab w:val="left" w:pos="1020"/>
                <w:tab w:val="left" w:pos="1230"/>
              </w:tabs>
              <w:spacing w:after="0" w:line="240" w:lineRule="auto"/>
              <w:ind w:firstLine="0"/>
              <w:rPr>
                <w:sz w:val="20"/>
                <w:szCs w:val="20"/>
              </w:rPr>
            </w:pPr>
          </w:p>
          <w:p w14:paraId="73160F09" w14:textId="77777777" w:rsidR="00224857" w:rsidRPr="00AA1F8F" w:rsidRDefault="00224857" w:rsidP="00224857">
            <w:pPr>
              <w:tabs>
                <w:tab w:val="left" w:pos="1020"/>
                <w:tab w:val="left" w:pos="1230"/>
              </w:tabs>
              <w:spacing w:after="0" w:line="240" w:lineRule="auto"/>
              <w:ind w:firstLine="0"/>
              <w:rPr>
                <w:sz w:val="20"/>
                <w:szCs w:val="20"/>
              </w:rPr>
            </w:pPr>
          </w:p>
          <w:p w14:paraId="304BB4CC" w14:textId="77777777" w:rsidR="00224857" w:rsidRPr="00AA1F8F" w:rsidRDefault="00224857" w:rsidP="00224857">
            <w:pPr>
              <w:tabs>
                <w:tab w:val="left" w:pos="1020"/>
                <w:tab w:val="left" w:pos="1230"/>
              </w:tabs>
              <w:spacing w:after="0" w:line="240" w:lineRule="auto"/>
              <w:ind w:firstLine="0"/>
              <w:rPr>
                <w:sz w:val="20"/>
                <w:szCs w:val="20"/>
              </w:rPr>
            </w:pPr>
          </w:p>
          <w:p w14:paraId="03AC974E" w14:textId="45D42F3A" w:rsidR="00224857" w:rsidRPr="00AA1F8F" w:rsidRDefault="00224857" w:rsidP="00224857">
            <w:pPr>
              <w:tabs>
                <w:tab w:val="left" w:pos="1020"/>
                <w:tab w:val="left" w:pos="1230"/>
              </w:tabs>
              <w:spacing w:after="0" w:line="240" w:lineRule="auto"/>
              <w:ind w:firstLine="0"/>
              <w:rPr>
                <w:sz w:val="20"/>
                <w:szCs w:val="20"/>
              </w:rPr>
            </w:pPr>
          </w:p>
          <w:p w14:paraId="0F352BC8" w14:textId="77777777" w:rsidR="00224857" w:rsidRPr="00AA1F8F" w:rsidRDefault="00224857" w:rsidP="00224857">
            <w:pPr>
              <w:tabs>
                <w:tab w:val="left" w:pos="1020"/>
                <w:tab w:val="left" w:pos="1230"/>
              </w:tabs>
              <w:spacing w:after="0" w:line="240" w:lineRule="auto"/>
              <w:ind w:firstLine="0"/>
              <w:rPr>
                <w:sz w:val="20"/>
                <w:szCs w:val="20"/>
              </w:rPr>
            </w:pPr>
          </w:p>
          <w:p w14:paraId="05DD6416" w14:textId="77777777" w:rsidR="00224857" w:rsidRPr="00AA1F8F" w:rsidRDefault="00224857" w:rsidP="00224857">
            <w:pPr>
              <w:tabs>
                <w:tab w:val="left" w:pos="1020"/>
                <w:tab w:val="left" w:pos="1230"/>
              </w:tabs>
              <w:spacing w:after="0" w:line="240" w:lineRule="auto"/>
              <w:ind w:firstLine="0"/>
              <w:rPr>
                <w:sz w:val="20"/>
                <w:szCs w:val="20"/>
              </w:rPr>
            </w:pPr>
          </w:p>
          <w:p w14:paraId="19555DF6" w14:textId="77777777" w:rsidR="00224857" w:rsidRPr="00AA1F8F" w:rsidRDefault="00224857" w:rsidP="00224857">
            <w:pPr>
              <w:tabs>
                <w:tab w:val="left" w:pos="1020"/>
                <w:tab w:val="left" w:pos="1230"/>
              </w:tabs>
              <w:spacing w:after="0" w:line="240" w:lineRule="auto"/>
              <w:ind w:firstLine="0"/>
              <w:rPr>
                <w:sz w:val="20"/>
                <w:szCs w:val="20"/>
              </w:rPr>
            </w:pPr>
          </w:p>
          <w:p w14:paraId="7B026228" w14:textId="77777777" w:rsidR="00224857" w:rsidRPr="00AA1F8F" w:rsidRDefault="00224857" w:rsidP="00224857">
            <w:pPr>
              <w:tabs>
                <w:tab w:val="left" w:pos="1020"/>
                <w:tab w:val="left" w:pos="1230"/>
              </w:tabs>
              <w:spacing w:after="0" w:line="240" w:lineRule="auto"/>
              <w:ind w:firstLine="0"/>
              <w:rPr>
                <w:sz w:val="20"/>
                <w:szCs w:val="20"/>
              </w:rPr>
            </w:pPr>
            <w:r w:rsidRPr="00AA1F8F">
              <w:rPr>
                <w:sz w:val="20"/>
                <w:szCs w:val="20"/>
              </w:rPr>
              <w:t>В проекта на План изрично са предвидени механизми за ускоряване и рационализиране на процесите по развитие на обекти за производство на електрическа енергия от вятърна енергия в определените приоритетни зони. В раздел „Облекчени разрешителни режими“ е посочено, че за проектите в тези зони се прилагат разпоредбите на чл. 5, ал. 8 и ал. 9 от Закона за енергията от възобновяеми източници, включително съкратени срокове за издаване на необходимите административни разрешения.</w:t>
            </w:r>
          </w:p>
          <w:p w14:paraId="257C96CA" w14:textId="77777777" w:rsidR="00224857" w:rsidRPr="00AA1F8F" w:rsidRDefault="00224857" w:rsidP="00224857">
            <w:pPr>
              <w:tabs>
                <w:tab w:val="left" w:pos="1020"/>
                <w:tab w:val="left" w:pos="1230"/>
              </w:tabs>
              <w:spacing w:after="0" w:line="240" w:lineRule="auto"/>
              <w:ind w:firstLine="0"/>
              <w:rPr>
                <w:sz w:val="20"/>
                <w:szCs w:val="20"/>
              </w:rPr>
            </w:pPr>
            <w:r w:rsidRPr="00AA1F8F">
              <w:rPr>
                <w:sz w:val="20"/>
                <w:szCs w:val="20"/>
              </w:rPr>
              <w:t>В точка 5.2. „Ускорен процес при инвестиционното проектиране и разрешаване на строителството“ е предвидено прилагането на мерки за повишаване на предвидимостта и ефективността на административните процедури, включително чрез дигитализация на процесите по устройство на територията, инвестиционно проектиране и разрешаване на строителството.</w:t>
            </w:r>
          </w:p>
          <w:p w14:paraId="37B17968" w14:textId="77777777" w:rsidR="00224857" w:rsidRPr="00AA1F8F" w:rsidRDefault="00224857" w:rsidP="00224857">
            <w:pPr>
              <w:tabs>
                <w:tab w:val="left" w:pos="1020"/>
                <w:tab w:val="left" w:pos="1230"/>
              </w:tabs>
              <w:spacing w:after="0" w:line="240" w:lineRule="auto"/>
              <w:ind w:firstLine="0"/>
              <w:rPr>
                <w:sz w:val="20"/>
                <w:szCs w:val="20"/>
              </w:rPr>
            </w:pPr>
          </w:p>
          <w:p w14:paraId="2E8B6333" w14:textId="77777777" w:rsidR="00224857" w:rsidRPr="00AA1F8F" w:rsidRDefault="00224857" w:rsidP="00224857">
            <w:pPr>
              <w:tabs>
                <w:tab w:val="left" w:pos="1020"/>
                <w:tab w:val="left" w:pos="1230"/>
              </w:tabs>
              <w:spacing w:after="0" w:line="240" w:lineRule="auto"/>
              <w:ind w:firstLine="0"/>
              <w:rPr>
                <w:sz w:val="20"/>
                <w:szCs w:val="20"/>
              </w:rPr>
            </w:pPr>
            <w:r w:rsidRPr="00AA1F8F">
              <w:rPr>
                <w:sz w:val="20"/>
                <w:szCs w:val="20"/>
              </w:rPr>
              <w:t>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p w14:paraId="34695BE4" w14:textId="77777777" w:rsidR="00224857" w:rsidRPr="00AA1F8F" w:rsidRDefault="00224857" w:rsidP="00224857">
            <w:pPr>
              <w:tabs>
                <w:tab w:val="left" w:pos="1020"/>
                <w:tab w:val="left" w:pos="1230"/>
              </w:tabs>
              <w:spacing w:after="0" w:line="240" w:lineRule="auto"/>
              <w:ind w:firstLine="0"/>
              <w:rPr>
                <w:sz w:val="20"/>
                <w:szCs w:val="20"/>
              </w:rPr>
            </w:pPr>
          </w:p>
          <w:p w14:paraId="48F714CA" w14:textId="77777777" w:rsidR="00224857" w:rsidRPr="00AA1F8F" w:rsidRDefault="00224857" w:rsidP="00224857">
            <w:pPr>
              <w:spacing w:after="0" w:line="240" w:lineRule="auto"/>
              <w:ind w:firstLine="0"/>
              <w:contextualSpacing/>
              <w:rPr>
                <w:sz w:val="20"/>
                <w:szCs w:val="20"/>
              </w:rPr>
            </w:pPr>
            <w:r w:rsidRPr="00AA1F8F">
              <w:rPr>
                <w:sz w:val="20"/>
                <w:szCs w:val="20"/>
              </w:rPr>
              <w:t xml:space="preserve">Твърдението, че 90% от територията е изключена, е подвеждащо. </w:t>
            </w:r>
          </w:p>
          <w:p w14:paraId="49E576DA" w14:textId="77777777" w:rsidR="00224857" w:rsidRPr="00AA1F8F" w:rsidRDefault="00224857" w:rsidP="00224857">
            <w:pPr>
              <w:spacing w:after="0" w:line="240" w:lineRule="auto"/>
              <w:ind w:firstLine="0"/>
              <w:contextualSpacing/>
              <w:rPr>
                <w:sz w:val="20"/>
                <w:szCs w:val="20"/>
              </w:rPr>
            </w:pPr>
            <w:r w:rsidRPr="00AA1F8F">
              <w:rPr>
                <w:sz w:val="20"/>
                <w:szCs w:val="20"/>
              </w:rPr>
              <w:t>При разработването на Плана определянето на приоритетните зони е извършено чрез прилагане на единна методология и пространствен анализ, базирани на официални данни, в съответствие с изискванията на чл. 5 от ЗЕВИ.</w:t>
            </w:r>
          </w:p>
          <w:p w14:paraId="030D7180" w14:textId="77777777" w:rsidR="00224857" w:rsidRPr="00AA1F8F" w:rsidRDefault="00224857" w:rsidP="00224857">
            <w:pPr>
              <w:spacing w:after="0" w:line="240" w:lineRule="auto"/>
              <w:ind w:firstLine="0"/>
              <w:contextualSpacing/>
              <w:rPr>
                <w:sz w:val="20"/>
                <w:szCs w:val="20"/>
              </w:rPr>
            </w:pPr>
            <w:r w:rsidRPr="00AA1F8F">
              <w:rPr>
                <w:sz w:val="20"/>
                <w:szCs w:val="20"/>
              </w:rPr>
              <w:t>По отношение на ветровия потенциал 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w:t>
            </w:r>
          </w:p>
          <w:p w14:paraId="35C7E8FC" w14:textId="77777777" w:rsidR="00224857" w:rsidRPr="00AA1F8F" w:rsidRDefault="00224857" w:rsidP="00224857">
            <w:pPr>
              <w:spacing w:after="0" w:line="240" w:lineRule="auto"/>
              <w:ind w:firstLine="0"/>
              <w:contextualSpacing/>
              <w:rPr>
                <w:sz w:val="20"/>
                <w:szCs w:val="20"/>
              </w:rPr>
            </w:pPr>
          </w:p>
          <w:p w14:paraId="5141C8D7" w14:textId="77777777" w:rsidR="00224857" w:rsidRPr="00AA1F8F" w:rsidRDefault="00224857" w:rsidP="00224857">
            <w:pPr>
              <w:spacing w:after="0" w:line="240" w:lineRule="auto"/>
              <w:ind w:firstLine="0"/>
              <w:contextualSpacing/>
              <w:rPr>
                <w:sz w:val="20"/>
                <w:szCs w:val="20"/>
              </w:rPr>
            </w:pPr>
            <w:r w:rsidRPr="00AA1F8F">
              <w:rPr>
                <w:sz w:val="20"/>
                <w:szCs w:val="20"/>
              </w:rPr>
              <w:t>Целта на Плана не е обхващането на всички територии с ветрови ресурс, а определянето на зони, в които производството на електрическа енергия не се очаква да има значително въздействие върху околната среда с оглед на особеностите на зоната и при наличие на условия за прилагане на ускорени административни процедури. Невключването на отделни територии, включително в Североизточна България, е резултат от прилагането на всички критерии по чл. 5 от ЗЕВИ, включително ограниченията, свързани със защитени територии, защитени зони от мрежата Натура 2000, миграционни коридори на птиците и други чувствителни за биологичното разнообразие територии.</w:t>
            </w:r>
          </w:p>
          <w:p w14:paraId="63C2C0E9" w14:textId="77777777" w:rsidR="00224857" w:rsidRPr="00AA1F8F" w:rsidRDefault="00224857" w:rsidP="00224857">
            <w:pPr>
              <w:tabs>
                <w:tab w:val="left" w:pos="1020"/>
                <w:tab w:val="left" w:pos="1230"/>
              </w:tabs>
              <w:spacing w:after="0" w:line="240" w:lineRule="auto"/>
              <w:ind w:firstLine="0"/>
              <w:rPr>
                <w:b/>
                <w:sz w:val="20"/>
                <w:szCs w:val="20"/>
              </w:rPr>
            </w:pPr>
          </w:p>
          <w:p w14:paraId="416F9E8F" w14:textId="77777777" w:rsidR="00224857" w:rsidRPr="00AA1F8F" w:rsidRDefault="00224857" w:rsidP="00224857">
            <w:pPr>
              <w:spacing w:after="0" w:line="240" w:lineRule="auto"/>
              <w:ind w:firstLine="0"/>
              <w:contextualSpacing/>
              <w:rPr>
                <w:sz w:val="20"/>
                <w:szCs w:val="20"/>
              </w:rPr>
            </w:pPr>
            <w:r w:rsidRPr="00AA1F8F">
              <w:rPr>
                <w:sz w:val="20"/>
                <w:szCs w:val="20"/>
              </w:rPr>
              <w:t xml:space="preserve">Използването на НПДЕВИ не е нормативно прилагане на изтекъл акт и използваните ограничения не се прилагат като правна норма, а като предпазна мярка при стратегическото планиране, основана на екологични рискове, идентифицирани при процедура по ЕО. </w:t>
            </w:r>
            <w:r w:rsidRPr="00AA1F8F">
              <w:rPr>
                <w:sz w:val="20"/>
              </w:rPr>
              <w:t xml:space="preserve">Включването на слоя е аргументирано като мярка за ограничаване на негативното въздействие на вятърните електрически централи върху биологичното разнообразие и за осигуряване на интегриран подход при отчитане на екологичните съображения на най-ранен етап от планирането. </w:t>
            </w:r>
            <w:r w:rsidRPr="00AA1F8F">
              <w:rPr>
                <w:sz w:val="16"/>
                <w:szCs w:val="20"/>
              </w:rPr>
              <w:t xml:space="preserve"> </w:t>
            </w:r>
            <w:r w:rsidRPr="00AA1F8F">
              <w:rPr>
                <w:sz w:val="20"/>
                <w:szCs w:val="20"/>
              </w:rPr>
              <w:t>Рисковете не отпадат автоматично с изтичане на плановия документ. В допълнение, твърдението че ограниченията са „несъществуващи" е правно неиздържано: ЕО от 2012 г. е влязла в сила като административен акт и нейните констатации имат доказателствена стойност.</w:t>
            </w:r>
          </w:p>
          <w:p w14:paraId="7222ADB6" w14:textId="77777777" w:rsidR="00224857" w:rsidRPr="00AA1F8F" w:rsidRDefault="00224857" w:rsidP="00224857">
            <w:pPr>
              <w:pStyle w:val="isselectedend"/>
              <w:jc w:val="both"/>
              <w:rPr>
                <w:sz w:val="20"/>
              </w:rPr>
            </w:pPr>
            <w:r w:rsidRPr="00AA1F8F">
              <w:rPr>
                <w:sz w:val="20"/>
              </w:rPr>
              <w:t>По отношение на териториите на населените места и прилежащите им отстояния, в Плана изрично е посочено, че поради липса на необходимите пространствени данни същите не са били изключени при картографското определяне на зоните. Същевременно е предвидено, че при изпълнението на Плана остават приложими изискванията за минимални отстояния съгласно Наредба № 14 от 15.06.2005 г.</w:t>
            </w:r>
          </w:p>
          <w:p w14:paraId="376F102F" w14:textId="77777777" w:rsidR="00224857" w:rsidRPr="00AA1F8F" w:rsidRDefault="00224857" w:rsidP="00224857">
            <w:pPr>
              <w:pStyle w:val="NormalWeb"/>
              <w:jc w:val="both"/>
              <w:rPr>
                <w:sz w:val="20"/>
              </w:rPr>
            </w:pPr>
            <w:r w:rsidRPr="00AA1F8F">
              <w:rPr>
                <w:sz w:val="20"/>
              </w:rPr>
              <w:t>Относно миграционните машрути на птиците, при разработването на Плана са изключени установените миграционни маршрути на птици съгласно изискванията на чл. 5 от ЗЕВИ, като са използвани наличните национални пространствени данни за тяхното отразяване на ниво стратегическо планиране.</w:t>
            </w:r>
          </w:p>
          <w:p w14:paraId="38F6C5DF" w14:textId="3ACCB8A9" w:rsidR="00224857" w:rsidRPr="00D459E3" w:rsidRDefault="00224857" w:rsidP="00224857">
            <w:pPr>
              <w:tabs>
                <w:tab w:val="left" w:pos="1020"/>
                <w:tab w:val="left" w:pos="1230"/>
              </w:tabs>
              <w:spacing w:after="0" w:line="240" w:lineRule="auto"/>
              <w:ind w:firstLine="0"/>
              <w:rPr>
                <w:b/>
                <w:sz w:val="20"/>
                <w:szCs w:val="20"/>
              </w:rPr>
            </w:pPr>
            <w:r w:rsidRPr="00AA1F8F">
              <w:rPr>
                <w:sz w:val="20"/>
              </w:rPr>
              <w:t>Следва да се отбележи, че в Междуведомствената работна група за разработване на Плана участват представители на ИБЕИ – БАН, 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tc>
      </w:tr>
      <w:tr w:rsidR="00224857" w:rsidRPr="00D459E3" w14:paraId="54A2984B" w14:textId="77777777" w:rsidTr="00997C85">
        <w:trPr>
          <w:gridAfter w:val="1"/>
          <w:wAfter w:w="97" w:type="dxa"/>
          <w:trHeight w:val="203"/>
        </w:trPr>
        <w:tc>
          <w:tcPr>
            <w:tcW w:w="470" w:type="dxa"/>
            <w:vMerge/>
            <w:shd w:val="clear" w:color="auto" w:fill="auto"/>
            <w:vAlign w:val="center"/>
          </w:tcPr>
          <w:p w14:paraId="09BB3C43" w14:textId="77777777" w:rsidR="00224857" w:rsidRPr="00D459E3" w:rsidRDefault="00224857" w:rsidP="00224857">
            <w:pPr>
              <w:tabs>
                <w:tab w:val="left" w:pos="1020"/>
                <w:tab w:val="left" w:pos="1230"/>
              </w:tabs>
              <w:spacing w:after="0" w:line="240" w:lineRule="auto"/>
              <w:jc w:val="left"/>
              <w:rPr>
                <w:b/>
                <w:sz w:val="20"/>
                <w:szCs w:val="20"/>
              </w:rPr>
            </w:pPr>
          </w:p>
        </w:tc>
        <w:tc>
          <w:tcPr>
            <w:tcW w:w="1915" w:type="dxa"/>
            <w:vMerge/>
            <w:shd w:val="clear" w:color="auto" w:fill="auto"/>
          </w:tcPr>
          <w:p w14:paraId="6F03828C" w14:textId="77777777" w:rsidR="00224857" w:rsidRPr="00D459E3" w:rsidRDefault="00224857" w:rsidP="0022485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4B41524" w14:textId="77777777" w:rsidR="00224857" w:rsidRPr="00D459E3" w:rsidRDefault="00224857" w:rsidP="00224857">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B9BEFA7" w14:textId="77777777" w:rsidR="00224857" w:rsidRPr="00D459E3" w:rsidRDefault="00224857" w:rsidP="0022485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B586E21" w14:textId="77777777" w:rsidR="00224857" w:rsidRPr="00D459E3" w:rsidRDefault="00224857" w:rsidP="00F318B8">
            <w:pPr>
              <w:pStyle w:val="NormalWeb"/>
              <w:spacing w:before="0" w:after="0"/>
              <w:jc w:val="both"/>
              <w:rPr>
                <w:sz w:val="20"/>
                <w:szCs w:val="20"/>
              </w:rPr>
            </w:pPr>
            <w:r w:rsidRPr="00D459E3">
              <w:rPr>
                <w:sz w:val="20"/>
                <w:szCs w:val="20"/>
              </w:rPr>
              <w:t>1.Процедурни и институционални мерки</w:t>
            </w:r>
          </w:p>
          <w:p w14:paraId="687F752B" w14:textId="298C1FBB" w:rsidR="00224857" w:rsidRPr="00D459E3" w:rsidRDefault="00224857" w:rsidP="00F318B8">
            <w:pPr>
              <w:pStyle w:val="NormalWeb"/>
              <w:spacing w:before="0" w:after="0"/>
              <w:jc w:val="both"/>
              <w:rPr>
                <w:sz w:val="20"/>
                <w:szCs w:val="20"/>
              </w:rPr>
            </w:pPr>
            <w:r w:rsidRPr="00D459E3">
              <w:rPr>
                <w:sz w:val="20"/>
                <w:szCs w:val="20"/>
              </w:rPr>
              <w:t>•Да бъде разширен съставът на работната група за преработването му, като в нея бъдат включени представители на БГВЕА и други релевантни заинтересовани страни, притежаващи експертиза и практически опит в разработването и реализацията на ветроенергийни проекти.</w:t>
            </w:r>
          </w:p>
        </w:tc>
        <w:tc>
          <w:tcPr>
            <w:tcW w:w="1135" w:type="dxa"/>
            <w:shd w:val="clear" w:color="auto" w:fill="auto"/>
            <w:vAlign w:val="center"/>
          </w:tcPr>
          <w:p w14:paraId="7CBEE422" w14:textId="77777777" w:rsidR="00224857" w:rsidRPr="00D459E3" w:rsidRDefault="00224857" w:rsidP="00224857">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1BED8824" w14:textId="77777777" w:rsidR="00224857" w:rsidRPr="00AA1F8F" w:rsidRDefault="00224857" w:rsidP="00224857">
            <w:pPr>
              <w:spacing w:after="0" w:line="240" w:lineRule="auto"/>
              <w:ind w:firstLine="0"/>
              <w:contextualSpacing/>
              <w:rPr>
                <w:sz w:val="20"/>
                <w:szCs w:val="20"/>
              </w:rPr>
            </w:pPr>
            <w:r w:rsidRPr="00AA1F8F">
              <w:rPr>
                <w:sz w:val="20"/>
                <w:szCs w:val="20"/>
              </w:rPr>
              <w:t>1.Участието в обществено обсъждане е законоустановеният механизмът за участие на заинтересованите страни.</w:t>
            </w:r>
          </w:p>
          <w:p w14:paraId="6845B0F5" w14:textId="303B2822" w:rsidR="00224857" w:rsidRPr="00D459E3" w:rsidRDefault="00224857" w:rsidP="00224857">
            <w:pPr>
              <w:tabs>
                <w:tab w:val="left" w:pos="1020"/>
                <w:tab w:val="left" w:pos="1230"/>
              </w:tabs>
              <w:spacing w:after="0" w:line="240" w:lineRule="auto"/>
              <w:ind w:firstLine="0"/>
              <w:rPr>
                <w:b/>
                <w:sz w:val="20"/>
                <w:szCs w:val="20"/>
              </w:rPr>
            </w:pPr>
          </w:p>
        </w:tc>
      </w:tr>
      <w:tr w:rsidR="00224857" w:rsidRPr="00D459E3" w14:paraId="79D71821" w14:textId="77777777" w:rsidTr="00997C85">
        <w:trPr>
          <w:gridAfter w:val="1"/>
          <w:wAfter w:w="97" w:type="dxa"/>
          <w:trHeight w:val="203"/>
        </w:trPr>
        <w:tc>
          <w:tcPr>
            <w:tcW w:w="470" w:type="dxa"/>
            <w:vMerge/>
            <w:shd w:val="clear" w:color="auto" w:fill="auto"/>
            <w:vAlign w:val="center"/>
          </w:tcPr>
          <w:p w14:paraId="7CB967A9" w14:textId="77777777" w:rsidR="00224857" w:rsidRPr="00D459E3" w:rsidRDefault="00224857" w:rsidP="00224857">
            <w:pPr>
              <w:tabs>
                <w:tab w:val="left" w:pos="1020"/>
                <w:tab w:val="left" w:pos="1230"/>
              </w:tabs>
              <w:spacing w:after="0" w:line="240" w:lineRule="auto"/>
              <w:jc w:val="left"/>
              <w:rPr>
                <w:b/>
                <w:sz w:val="20"/>
                <w:szCs w:val="20"/>
              </w:rPr>
            </w:pPr>
          </w:p>
        </w:tc>
        <w:tc>
          <w:tcPr>
            <w:tcW w:w="1915" w:type="dxa"/>
            <w:vMerge/>
            <w:shd w:val="clear" w:color="auto" w:fill="auto"/>
          </w:tcPr>
          <w:p w14:paraId="6FCAA63E" w14:textId="77777777" w:rsidR="00224857" w:rsidRPr="00D459E3" w:rsidRDefault="00224857" w:rsidP="0022485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C588F6F" w14:textId="77777777" w:rsidR="00224857" w:rsidRPr="00D459E3" w:rsidRDefault="00224857" w:rsidP="00224857">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C83795A" w14:textId="77777777" w:rsidR="00224857" w:rsidRPr="00D459E3" w:rsidRDefault="00224857" w:rsidP="0022485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5FA2A01" w14:textId="77777777" w:rsidR="00224857" w:rsidRPr="00D459E3" w:rsidRDefault="00224857" w:rsidP="00F318B8">
            <w:pPr>
              <w:pStyle w:val="NormalWeb"/>
              <w:spacing w:before="0" w:after="0"/>
              <w:jc w:val="both"/>
              <w:rPr>
                <w:sz w:val="20"/>
                <w:szCs w:val="20"/>
              </w:rPr>
            </w:pPr>
            <w:r w:rsidRPr="00D459E3">
              <w:rPr>
                <w:sz w:val="20"/>
                <w:szCs w:val="20"/>
              </w:rPr>
              <w:t>2.Методологични и технически мерки</w:t>
            </w:r>
          </w:p>
          <w:p w14:paraId="792A511C" w14:textId="77777777" w:rsidR="00224857" w:rsidRPr="00D459E3" w:rsidRDefault="00224857" w:rsidP="00F318B8">
            <w:pPr>
              <w:pStyle w:val="NormalWeb"/>
              <w:spacing w:before="0" w:after="0"/>
              <w:jc w:val="both"/>
              <w:rPr>
                <w:sz w:val="20"/>
                <w:szCs w:val="20"/>
              </w:rPr>
            </w:pPr>
            <w:r w:rsidRPr="00D459E3">
              <w:rPr>
                <w:sz w:val="20"/>
                <w:szCs w:val="20"/>
              </w:rPr>
              <w:t>•Да бъде изцяло преработена методиката за пространствен анализ, като се използват съвременни GIS инструменти, прозрачни слоеве и актуални данни, без механично „изрязване“ на територии.</w:t>
            </w:r>
          </w:p>
          <w:p w14:paraId="468CDAD7" w14:textId="5A6B334A" w:rsidR="00224857" w:rsidRPr="00D459E3" w:rsidRDefault="00224857" w:rsidP="00F318B8">
            <w:pPr>
              <w:pStyle w:val="NormalWeb"/>
              <w:spacing w:before="0" w:after="0"/>
              <w:jc w:val="both"/>
              <w:rPr>
                <w:sz w:val="20"/>
                <w:szCs w:val="20"/>
              </w:rPr>
            </w:pPr>
            <w:r w:rsidRPr="00D459E3">
              <w:rPr>
                <w:sz w:val="20"/>
                <w:szCs w:val="20"/>
              </w:rPr>
              <w:t>•Да бъде осигурен достъп до всички използвани картографски данни в GIS формат, с цел проверимост и възможност за експертна верификация.</w:t>
            </w:r>
          </w:p>
        </w:tc>
        <w:tc>
          <w:tcPr>
            <w:tcW w:w="1135" w:type="dxa"/>
            <w:shd w:val="clear" w:color="auto" w:fill="auto"/>
            <w:vAlign w:val="center"/>
          </w:tcPr>
          <w:p w14:paraId="24B433FD" w14:textId="77777777" w:rsidR="00224857" w:rsidRPr="00D459E3" w:rsidRDefault="00224857" w:rsidP="00224857">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405C120B" w14:textId="77777777" w:rsidR="00224857" w:rsidRPr="00AA1F8F" w:rsidRDefault="00224857" w:rsidP="00224857">
            <w:pPr>
              <w:tabs>
                <w:tab w:val="left" w:pos="1020"/>
                <w:tab w:val="left" w:pos="1230"/>
              </w:tabs>
              <w:spacing w:after="0" w:line="240" w:lineRule="auto"/>
              <w:ind w:firstLine="0"/>
              <w:rPr>
                <w:sz w:val="20"/>
                <w:szCs w:val="20"/>
              </w:rPr>
            </w:pPr>
            <w:r w:rsidRPr="00AA1F8F">
              <w:rPr>
                <w:sz w:val="20"/>
                <w:szCs w:val="20"/>
              </w:rPr>
              <w:t>2.</w:t>
            </w:r>
            <w:r w:rsidRPr="00AA1F8F">
              <w:t xml:space="preserve"> </w:t>
            </w:r>
            <w:r w:rsidRPr="00AA1F8F">
              <w:rPr>
                <w:sz w:val="20"/>
                <w:szCs w:val="20"/>
              </w:rPr>
              <w:t>Методологията за определяне на приоритетните зони е разработена чрез прилагане на пространствен анализ и използване на официални данни, предоставени от компетентните институции, в съответствие с изискванията на чл. 5 от ЗЕВИ. Използваният подход отчита едновременно наличието на ветрови потенциал, възможностите за присъединяване към електропреносната мрежа и ограниченията, свързани с опазването на околната среда и биологичното разнообразие. Не са налице основания за цялостна преработка на приложената методология. Следва да се отбележи, че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5AD35E57" w14:textId="272CF921" w:rsidR="00224857" w:rsidRPr="00D459E3" w:rsidRDefault="00224857" w:rsidP="00224857">
            <w:pPr>
              <w:tabs>
                <w:tab w:val="left" w:pos="1020"/>
                <w:tab w:val="left" w:pos="1230"/>
              </w:tabs>
              <w:spacing w:after="0" w:line="240" w:lineRule="auto"/>
              <w:ind w:firstLine="0"/>
              <w:rPr>
                <w:b/>
                <w:sz w:val="20"/>
                <w:szCs w:val="20"/>
              </w:rPr>
            </w:pPr>
            <w:r w:rsidRPr="00AA1F8F">
              <w:rPr>
                <w:sz w:val="20"/>
                <w:szCs w:val="20"/>
              </w:rPr>
              <w:t>Достъпът до конкретни набори от данни се осъществява при спазване на приложимите режими за предоставяне и ползване на информация от съответните администратори на данни.</w:t>
            </w:r>
          </w:p>
        </w:tc>
      </w:tr>
      <w:tr w:rsidR="00224857" w:rsidRPr="00D459E3" w14:paraId="2F6B352C" w14:textId="77777777" w:rsidTr="00997C85">
        <w:trPr>
          <w:gridAfter w:val="1"/>
          <w:wAfter w:w="97" w:type="dxa"/>
          <w:trHeight w:val="203"/>
        </w:trPr>
        <w:tc>
          <w:tcPr>
            <w:tcW w:w="470" w:type="dxa"/>
            <w:vMerge/>
            <w:shd w:val="clear" w:color="auto" w:fill="auto"/>
            <w:vAlign w:val="center"/>
          </w:tcPr>
          <w:p w14:paraId="4BC592BD" w14:textId="77777777" w:rsidR="00224857" w:rsidRPr="00D459E3" w:rsidRDefault="00224857" w:rsidP="00224857">
            <w:pPr>
              <w:tabs>
                <w:tab w:val="left" w:pos="1020"/>
                <w:tab w:val="left" w:pos="1230"/>
              </w:tabs>
              <w:spacing w:after="0" w:line="240" w:lineRule="auto"/>
              <w:jc w:val="left"/>
              <w:rPr>
                <w:b/>
                <w:sz w:val="20"/>
                <w:szCs w:val="20"/>
              </w:rPr>
            </w:pPr>
          </w:p>
        </w:tc>
        <w:tc>
          <w:tcPr>
            <w:tcW w:w="1915" w:type="dxa"/>
            <w:vMerge/>
            <w:shd w:val="clear" w:color="auto" w:fill="auto"/>
          </w:tcPr>
          <w:p w14:paraId="759B3419" w14:textId="77777777" w:rsidR="00224857" w:rsidRPr="00D459E3" w:rsidRDefault="00224857" w:rsidP="0022485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E2AA24F" w14:textId="77777777" w:rsidR="00224857" w:rsidRPr="00D459E3" w:rsidRDefault="00224857" w:rsidP="00224857">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4A19B06" w14:textId="77777777" w:rsidR="00224857" w:rsidRPr="00D459E3" w:rsidRDefault="00224857" w:rsidP="0022485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32A8BFB" w14:textId="77777777" w:rsidR="00224857" w:rsidRPr="00D459E3" w:rsidRDefault="00224857" w:rsidP="00F318B8">
            <w:pPr>
              <w:pStyle w:val="NormalWeb"/>
              <w:spacing w:before="0" w:after="0"/>
              <w:jc w:val="both"/>
              <w:rPr>
                <w:sz w:val="20"/>
                <w:szCs w:val="20"/>
              </w:rPr>
            </w:pPr>
            <w:r w:rsidRPr="00D459E3">
              <w:rPr>
                <w:sz w:val="20"/>
                <w:szCs w:val="20"/>
              </w:rPr>
              <w:t>3.Съдържателни мерки относно обхвата на зоните</w:t>
            </w:r>
          </w:p>
          <w:p w14:paraId="0248F6ED" w14:textId="77777777" w:rsidR="00224857" w:rsidRPr="00D459E3" w:rsidRDefault="00224857" w:rsidP="00F318B8">
            <w:pPr>
              <w:pStyle w:val="NormalWeb"/>
              <w:spacing w:before="0" w:after="0"/>
              <w:jc w:val="both"/>
              <w:rPr>
                <w:sz w:val="20"/>
                <w:szCs w:val="20"/>
              </w:rPr>
            </w:pPr>
            <w:r w:rsidRPr="00D459E3">
              <w:rPr>
                <w:sz w:val="20"/>
                <w:szCs w:val="20"/>
              </w:rPr>
              <w:t>•Да се запише ясно и недвусмислено, че Планът за приоритетни зони не въвежда под каквато и да е форма ограничения или забрани за развитие на вятърна енергия извън тези зони, а единствено определя територии с облекчени и ускорени процедури, в пълно съответствие с Директива (ЕС) 2023/2413 и Насоките на Европейската комисия.</w:t>
            </w:r>
          </w:p>
          <w:p w14:paraId="4435944D" w14:textId="77777777" w:rsidR="00224857" w:rsidRPr="00D459E3" w:rsidRDefault="00224857" w:rsidP="00F318B8">
            <w:pPr>
              <w:pStyle w:val="NormalWeb"/>
              <w:spacing w:before="0" w:after="0"/>
              <w:jc w:val="both"/>
              <w:rPr>
                <w:sz w:val="20"/>
                <w:szCs w:val="20"/>
              </w:rPr>
            </w:pPr>
            <w:r w:rsidRPr="00D459E3">
              <w:rPr>
                <w:sz w:val="20"/>
                <w:szCs w:val="20"/>
              </w:rPr>
              <w:t>•Документът да бъде преименуван в съответствие с чл. 15в от Директива (ЕС) 2023/2413 на „План за определяне на приоритетни зони за ускорено внедряване на обекти за производство на електрическа енергия от вятърна енергия“, за да точно се отразява неговата цел и предназначение.</w:t>
            </w:r>
          </w:p>
          <w:p w14:paraId="56871C46" w14:textId="77777777" w:rsidR="00224857" w:rsidRPr="00D459E3" w:rsidRDefault="00224857" w:rsidP="00F318B8">
            <w:pPr>
              <w:pStyle w:val="NormalWeb"/>
              <w:spacing w:before="0" w:after="0"/>
              <w:jc w:val="both"/>
              <w:rPr>
                <w:sz w:val="20"/>
                <w:szCs w:val="20"/>
              </w:rPr>
            </w:pPr>
            <w:r w:rsidRPr="00D459E3">
              <w:rPr>
                <w:sz w:val="20"/>
                <w:szCs w:val="20"/>
              </w:rPr>
              <w:t>•Да се премахне необоснованото изключване на земеделски земи и постоянно затревени площи, за които няма законова забрана за изграждане на ветрогенератори и които са доказано съвместими с този тип проекти.</w:t>
            </w:r>
          </w:p>
          <w:p w14:paraId="40B901BD" w14:textId="40559646" w:rsidR="00224857" w:rsidRPr="00D459E3" w:rsidRDefault="00224857" w:rsidP="00F318B8">
            <w:pPr>
              <w:pStyle w:val="NormalWeb"/>
              <w:spacing w:before="0" w:after="0"/>
              <w:jc w:val="both"/>
              <w:rPr>
                <w:sz w:val="20"/>
                <w:szCs w:val="20"/>
              </w:rPr>
            </w:pPr>
            <w:r w:rsidRPr="00D459E3">
              <w:rPr>
                <w:sz w:val="20"/>
                <w:szCs w:val="20"/>
              </w:rPr>
              <w:t>•Да се изключи прилагането на ограничения, основани на изтекли по действие или неактуални документи (вкл. НПДЕВИ 2012–2020 г. и екологични оценки от 2012–2013 г.).</w:t>
            </w:r>
          </w:p>
        </w:tc>
        <w:tc>
          <w:tcPr>
            <w:tcW w:w="1135" w:type="dxa"/>
            <w:shd w:val="clear" w:color="auto" w:fill="auto"/>
            <w:vAlign w:val="center"/>
          </w:tcPr>
          <w:p w14:paraId="148480F6" w14:textId="77777777" w:rsidR="00224857" w:rsidRPr="00D459E3" w:rsidRDefault="00224857" w:rsidP="00224857">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1F8D524A" w14:textId="77777777" w:rsidR="00224857" w:rsidRPr="00AA1F8F" w:rsidRDefault="00224857" w:rsidP="00224857">
            <w:pPr>
              <w:spacing w:after="0" w:line="240" w:lineRule="auto"/>
              <w:ind w:firstLine="0"/>
              <w:contextualSpacing/>
              <w:rPr>
                <w:sz w:val="20"/>
                <w:szCs w:val="20"/>
              </w:rPr>
            </w:pPr>
            <w:r w:rsidRPr="00AA1F8F">
              <w:rPr>
                <w:sz w:val="20"/>
                <w:szCs w:val="20"/>
              </w:rPr>
              <w:t xml:space="preserve">3. 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 </w:t>
            </w:r>
          </w:p>
          <w:p w14:paraId="0B9AB63B" w14:textId="77777777" w:rsidR="00224857" w:rsidRPr="00AA1F8F" w:rsidRDefault="00224857" w:rsidP="00224857">
            <w:pPr>
              <w:spacing w:after="0" w:line="240" w:lineRule="auto"/>
              <w:ind w:firstLine="0"/>
              <w:contextualSpacing/>
              <w:rPr>
                <w:sz w:val="20"/>
                <w:szCs w:val="20"/>
              </w:rPr>
            </w:pPr>
          </w:p>
          <w:p w14:paraId="494DA4A3" w14:textId="77777777" w:rsidR="00224857" w:rsidRPr="00AA1F8F" w:rsidRDefault="00224857" w:rsidP="00224857">
            <w:pPr>
              <w:spacing w:after="0" w:line="240" w:lineRule="auto"/>
              <w:ind w:firstLine="0"/>
              <w:contextualSpacing/>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42B1EBB0" w14:textId="77777777" w:rsidR="00224857" w:rsidRPr="00AA1F8F" w:rsidRDefault="00224857" w:rsidP="00224857">
            <w:pPr>
              <w:spacing w:after="0" w:line="240" w:lineRule="auto"/>
              <w:ind w:firstLine="0"/>
              <w:contextualSpacing/>
              <w:rPr>
                <w:sz w:val="20"/>
                <w:szCs w:val="20"/>
              </w:rPr>
            </w:pPr>
          </w:p>
          <w:p w14:paraId="3EAB9D0C" w14:textId="77777777" w:rsidR="00224857" w:rsidRPr="00AA1F8F" w:rsidRDefault="00224857" w:rsidP="00224857">
            <w:pPr>
              <w:spacing w:after="0" w:line="240" w:lineRule="auto"/>
              <w:ind w:firstLine="0"/>
              <w:contextualSpacing/>
              <w:rPr>
                <w:sz w:val="20"/>
                <w:szCs w:val="20"/>
              </w:rPr>
            </w:pPr>
            <w:r w:rsidRPr="00AA1F8F">
              <w:rPr>
                <w:sz w:val="20"/>
                <w:szCs w:val="20"/>
              </w:rPr>
              <w:t xml:space="preserve">Обхватът на изключващите критерии е определен въз основа изискванията на чл. 5 от ЗЕВИ, които включват постонно затревените площи. </w:t>
            </w:r>
          </w:p>
          <w:p w14:paraId="58B4B498" w14:textId="77777777" w:rsidR="00224857" w:rsidRPr="00AA1F8F" w:rsidRDefault="00224857" w:rsidP="00224857">
            <w:pPr>
              <w:spacing w:after="0" w:line="240" w:lineRule="auto"/>
              <w:ind w:firstLine="0"/>
              <w:contextualSpacing/>
              <w:rPr>
                <w:sz w:val="20"/>
                <w:szCs w:val="20"/>
              </w:rPr>
            </w:pPr>
          </w:p>
          <w:p w14:paraId="66C5055A" w14:textId="2780FFE4" w:rsidR="00224857" w:rsidRPr="00D459E3" w:rsidRDefault="00224857" w:rsidP="00224857">
            <w:pPr>
              <w:tabs>
                <w:tab w:val="left" w:pos="1020"/>
                <w:tab w:val="left" w:pos="1230"/>
              </w:tabs>
              <w:spacing w:after="0" w:line="240" w:lineRule="auto"/>
              <w:ind w:firstLine="0"/>
              <w:rPr>
                <w:b/>
                <w:sz w:val="20"/>
                <w:szCs w:val="20"/>
              </w:rPr>
            </w:pPr>
            <w:r w:rsidRPr="00AA1F8F">
              <w:rPr>
                <w:sz w:val="20"/>
              </w:rPr>
              <w:t xml:space="preserve">Включването на слоя НПДЕВИ е аргументирано като мярка за ограничаване на негативното въздействие на вятърните електрически централи върху биологичното разнообразие и за осигуряване на интегриран подход при отчитане на екологичните съображения на най-ранен етап от планирането. </w:t>
            </w:r>
            <w:r w:rsidRPr="00AA1F8F">
              <w:rPr>
                <w:sz w:val="16"/>
                <w:szCs w:val="20"/>
              </w:rPr>
              <w:t xml:space="preserve"> </w:t>
            </w:r>
          </w:p>
        </w:tc>
      </w:tr>
      <w:tr w:rsidR="00224857" w:rsidRPr="00D459E3" w14:paraId="1456D0BD" w14:textId="77777777" w:rsidTr="00997C85">
        <w:trPr>
          <w:gridAfter w:val="1"/>
          <w:wAfter w:w="97" w:type="dxa"/>
          <w:trHeight w:val="203"/>
        </w:trPr>
        <w:tc>
          <w:tcPr>
            <w:tcW w:w="470" w:type="dxa"/>
            <w:vMerge/>
            <w:shd w:val="clear" w:color="auto" w:fill="auto"/>
            <w:vAlign w:val="center"/>
          </w:tcPr>
          <w:p w14:paraId="3EE3ACE8" w14:textId="77777777" w:rsidR="00224857" w:rsidRPr="00D459E3" w:rsidRDefault="00224857" w:rsidP="00224857">
            <w:pPr>
              <w:tabs>
                <w:tab w:val="left" w:pos="1020"/>
                <w:tab w:val="left" w:pos="1230"/>
              </w:tabs>
              <w:spacing w:after="0" w:line="240" w:lineRule="auto"/>
              <w:jc w:val="left"/>
              <w:rPr>
                <w:b/>
                <w:sz w:val="20"/>
                <w:szCs w:val="20"/>
              </w:rPr>
            </w:pPr>
          </w:p>
        </w:tc>
        <w:tc>
          <w:tcPr>
            <w:tcW w:w="1915" w:type="dxa"/>
            <w:vMerge/>
            <w:shd w:val="clear" w:color="auto" w:fill="auto"/>
          </w:tcPr>
          <w:p w14:paraId="3F6D048B" w14:textId="77777777" w:rsidR="00224857" w:rsidRPr="00D459E3" w:rsidRDefault="00224857" w:rsidP="0022485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4540E2E" w14:textId="77777777" w:rsidR="00224857" w:rsidRPr="00D459E3" w:rsidRDefault="00224857" w:rsidP="00224857">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7B0D1B4" w14:textId="77777777" w:rsidR="00224857" w:rsidRPr="00D459E3" w:rsidRDefault="00224857" w:rsidP="0022485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28CE5F8" w14:textId="77777777" w:rsidR="00224857" w:rsidRPr="00D459E3" w:rsidRDefault="00224857" w:rsidP="00F318B8">
            <w:pPr>
              <w:pStyle w:val="NormalWeb"/>
              <w:spacing w:before="0" w:after="0"/>
              <w:jc w:val="both"/>
              <w:rPr>
                <w:sz w:val="20"/>
                <w:szCs w:val="20"/>
              </w:rPr>
            </w:pPr>
            <w:r w:rsidRPr="00D459E3">
              <w:rPr>
                <w:sz w:val="20"/>
                <w:szCs w:val="20"/>
              </w:rPr>
              <w:t>4. Мерки относно ветровия ресурс</w:t>
            </w:r>
          </w:p>
          <w:p w14:paraId="025F36BC" w14:textId="77777777" w:rsidR="00224857" w:rsidRPr="00D459E3" w:rsidRDefault="00224857" w:rsidP="00F318B8">
            <w:pPr>
              <w:pStyle w:val="NormalWeb"/>
              <w:spacing w:before="0" w:after="0"/>
              <w:jc w:val="both"/>
              <w:rPr>
                <w:sz w:val="20"/>
                <w:szCs w:val="20"/>
              </w:rPr>
            </w:pPr>
            <w:r w:rsidRPr="00D459E3">
              <w:rPr>
                <w:sz w:val="20"/>
                <w:szCs w:val="20"/>
              </w:rPr>
              <w:t>• Използването на средногодишната скорост на вятъра като единствен критерий в Проекта не е методологично коректно и не отговаря на утвърдените международни практики в областта</w:t>
            </w:r>
          </w:p>
          <w:p w14:paraId="1F58F779" w14:textId="3EB48864" w:rsidR="00224857" w:rsidRPr="00D459E3" w:rsidRDefault="00224857" w:rsidP="00F318B8">
            <w:pPr>
              <w:pStyle w:val="NormalWeb"/>
              <w:spacing w:before="0" w:after="0"/>
              <w:jc w:val="both"/>
              <w:rPr>
                <w:sz w:val="20"/>
                <w:szCs w:val="20"/>
              </w:rPr>
            </w:pPr>
            <w:r w:rsidRPr="00D459E3">
              <w:rPr>
                <w:sz w:val="20"/>
                <w:szCs w:val="20"/>
              </w:rPr>
              <w:t>• Следва да се приложи комплексен подход, при който средногодишната скорост на вятъра се анализира съвместно с редица допълнителни параметри като плътност на енергийния поток, вертикален профил и срязване на вятъра, интензитет и честота на турбулентност, поривистост, релефни и орографски особености, както и локални метеорологични условия. Пренебрегването на тези фактори при стратегическото планиране води до риск от неправилна класификация на територии – както чрез включване на зони с неблагоприятни ветрови режими (напр. силно турбулентни и поривисти ветрове), така и чрез изключване на райони с доказан и икономически реализуем ветрови потенциал.</w:t>
            </w:r>
          </w:p>
        </w:tc>
        <w:tc>
          <w:tcPr>
            <w:tcW w:w="1135" w:type="dxa"/>
            <w:shd w:val="clear" w:color="auto" w:fill="auto"/>
            <w:vAlign w:val="center"/>
          </w:tcPr>
          <w:p w14:paraId="331AA065" w14:textId="77777777" w:rsidR="00224857" w:rsidRPr="00D459E3" w:rsidRDefault="00224857" w:rsidP="00224857">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393F2D0C" w14:textId="77777777" w:rsidR="00224857" w:rsidRPr="00AA1F8F" w:rsidRDefault="00224857" w:rsidP="00224857">
            <w:pPr>
              <w:spacing w:after="0" w:line="240" w:lineRule="auto"/>
              <w:ind w:firstLine="0"/>
              <w:contextualSpacing/>
              <w:rPr>
                <w:sz w:val="20"/>
                <w:szCs w:val="20"/>
              </w:rPr>
            </w:pPr>
            <w:r w:rsidRPr="00AA1F8F">
              <w:rPr>
                <w:sz w:val="20"/>
                <w:szCs w:val="20"/>
              </w:rPr>
              <w:t xml:space="preserve">По отношение на </w:t>
            </w:r>
            <w:r w:rsidRPr="00224857">
              <w:rPr>
                <w:sz w:val="22"/>
                <w:szCs w:val="20"/>
              </w:rPr>
              <w:t>ветровия потенциал</w:t>
            </w:r>
            <w:r w:rsidRPr="00AA1F8F">
              <w:rPr>
                <w:sz w:val="22"/>
                <w:szCs w:val="20"/>
              </w:rPr>
              <w:t xml:space="preserve"> </w:t>
            </w:r>
            <w:r w:rsidRPr="00AA1F8F">
              <w:rPr>
                <w:sz w:val="20"/>
                <w:szCs w:val="20"/>
              </w:rPr>
              <w:t>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w:t>
            </w:r>
          </w:p>
          <w:p w14:paraId="47AFED4A" w14:textId="77777777" w:rsidR="00224857" w:rsidRPr="00AA1F8F" w:rsidRDefault="00224857" w:rsidP="00224857">
            <w:pPr>
              <w:spacing w:after="0" w:line="240" w:lineRule="auto"/>
              <w:ind w:firstLine="0"/>
              <w:contextualSpacing/>
              <w:rPr>
                <w:sz w:val="20"/>
                <w:szCs w:val="20"/>
              </w:rPr>
            </w:pPr>
            <w:r w:rsidRPr="00AA1F8F">
              <w:rPr>
                <w:sz w:val="20"/>
                <w:szCs w:val="20"/>
              </w:rPr>
              <w:t>Изискваните допълнителни анализи са предмет на прединвестиционното проучване на ниво конкретен проект, а не на стратегическия план.</w:t>
            </w:r>
          </w:p>
          <w:p w14:paraId="1569BBD0" w14:textId="4AAE64AC" w:rsidR="00224857" w:rsidRPr="00D459E3" w:rsidRDefault="00224857" w:rsidP="00224857">
            <w:pPr>
              <w:tabs>
                <w:tab w:val="left" w:pos="1020"/>
                <w:tab w:val="left" w:pos="1230"/>
              </w:tabs>
              <w:spacing w:after="0" w:line="240" w:lineRule="auto"/>
              <w:ind w:firstLine="0"/>
              <w:rPr>
                <w:b/>
                <w:sz w:val="20"/>
                <w:szCs w:val="20"/>
              </w:rPr>
            </w:pPr>
          </w:p>
        </w:tc>
      </w:tr>
      <w:tr w:rsidR="00224857" w:rsidRPr="00D459E3" w14:paraId="01D24CC9" w14:textId="77777777" w:rsidTr="00997C85">
        <w:trPr>
          <w:gridAfter w:val="1"/>
          <w:wAfter w:w="97" w:type="dxa"/>
          <w:trHeight w:val="203"/>
        </w:trPr>
        <w:tc>
          <w:tcPr>
            <w:tcW w:w="470" w:type="dxa"/>
            <w:vMerge/>
            <w:shd w:val="clear" w:color="auto" w:fill="auto"/>
            <w:vAlign w:val="center"/>
          </w:tcPr>
          <w:p w14:paraId="6192A2A6" w14:textId="77777777" w:rsidR="00224857" w:rsidRPr="00D459E3" w:rsidRDefault="00224857" w:rsidP="00224857">
            <w:pPr>
              <w:tabs>
                <w:tab w:val="left" w:pos="1020"/>
                <w:tab w:val="left" w:pos="1230"/>
              </w:tabs>
              <w:spacing w:after="0" w:line="240" w:lineRule="auto"/>
              <w:jc w:val="left"/>
              <w:rPr>
                <w:b/>
                <w:sz w:val="20"/>
                <w:szCs w:val="20"/>
              </w:rPr>
            </w:pPr>
          </w:p>
        </w:tc>
        <w:tc>
          <w:tcPr>
            <w:tcW w:w="1915" w:type="dxa"/>
            <w:vMerge/>
            <w:shd w:val="clear" w:color="auto" w:fill="auto"/>
          </w:tcPr>
          <w:p w14:paraId="517698CA" w14:textId="77777777" w:rsidR="00224857" w:rsidRPr="00D459E3" w:rsidRDefault="00224857" w:rsidP="0022485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DD05918" w14:textId="77777777" w:rsidR="00224857" w:rsidRPr="00D459E3" w:rsidRDefault="00224857" w:rsidP="00224857">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4CF6D425" w14:textId="77777777" w:rsidR="00224857" w:rsidRPr="00D459E3" w:rsidRDefault="00224857" w:rsidP="0022485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232B265" w14:textId="77777777" w:rsidR="00224857" w:rsidRPr="00D459E3" w:rsidRDefault="00224857" w:rsidP="00F318B8">
            <w:pPr>
              <w:pStyle w:val="NormalWeb"/>
              <w:spacing w:before="0" w:after="0"/>
              <w:jc w:val="both"/>
              <w:rPr>
                <w:sz w:val="20"/>
                <w:szCs w:val="20"/>
              </w:rPr>
            </w:pPr>
            <w:r w:rsidRPr="00D459E3">
              <w:rPr>
                <w:sz w:val="20"/>
                <w:szCs w:val="20"/>
              </w:rPr>
              <w:t>5.Мерки относно електроенергийната инфраструктура</w:t>
            </w:r>
          </w:p>
          <w:p w14:paraId="4DF2AC13" w14:textId="77777777" w:rsidR="00224857" w:rsidRPr="00D459E3" w:rsidRDefault="00224857" w:rsidP="00F318B8">
            <w:pPr>
              <w:pStyle w:val="NormalWeb"/>
              <w:spacing w:before="0" w:after="0"/>
              <w:jc w:val="both"/>
              <w:rPr>
                <w:sz w:val="20"/>
                <w:szCs w:val="20"/>
              </w:rPr>
            </w:pPr>
            <w:r w:rsidRPr="00D459E3">
              <w:rPr>
                <w:sz w:val="20"/>
                <w:szCs w:val="20"/>
              </w:rPr>
              <w:t>• При определянето на приоритетните зони да се отчита не само наличният, но и предвидимият и потенциалният капацитет за присъединяване, включително възможностите за развитие и модернизация на мрежата.</w:t>
            </w:r>
          </w:p>
          <w:p w14:paraId="71C03781" w14:textId="77777777" w:rsidR="00224857" w:rsidRPr="00D459E3" w:rsidRDefault="00224857" w:rsidP="00F318B8">
            <w:pPr>
              <w:pStyle w:val="NormalWeb"/>
              <w:spacing w:before="0" w:after="0"/>
              <w:jc w:val="both"/>
              <w:rPr>
                <w:sz w:val="20"/>
                <w:szCs w:val="20"/>
              </w:rPr>
            </w:pPr>
            <w:r w:rsidRPr="00D459E3">
              <w:rPr>
                <w:sz w:val="20"/>
                <w:szCs w:val="20"/>
              </w:rPr>
              <w:t>• Да се предоставя ясна информация за възможните точки на присъединяване и нивата на напрежение, като ключов фактор за техническата и финансовата оценка на проектите.</w:t>
            </w:r>
          </w:p>
          <w:p w14:paraId="761E5190" w14:textId="77777777" w:rsidR="00224857" w:rsidRPr="00D459E3" w:rsidRDefault="00224857" w:rsidP="00F318B8">
            <w:pPr>
              <w:pStyle w:val="NormalWeb"/>
              <w:spacing w:before="0" w:after="0"/>
              <w:jc w:val="both"/>
              <w:rPr>
                <w:sz w:val="20"/>
                <w:szCs w:val="20"/>
              </w:rPr>
            </w:pPr>
            <w:r w:rsidRPr="00D459E3">
              <w:rPr>
                <w:sz w:val="20"/>
                <w:szCs w:val="20"/>
              </w:rPr>
              <w:t>• Да се отчете законово регламентираната възможност за гъвкав капацитет и споделяне на точки на присъединяване, както и близостта до центрове на потребление на електроенергия.</w:t>
            </w:r>
          </w:p>
          <w:p w14:paraId="513AEB68" w14:textId="2E5571E1" w:rsidR="00224857" w:rsidRPr="00D459E3" w:rsidRDefault="00224857" w:rsidP="00F318B8">
            <w:pPr>
              <w:pStyle w:val="NormalWeb"/>
              <w:spacing w:before="0" w:after="0"/>
              <w:jc w:val="both"/>
              <w:rPr>
                <w:sz w:val="20"/>
                <w:szCs w:val="20"/>
              </w:rPr>
            </w:pPr>
            <w:r w:rsidRPr="00D459E3">
              <w:rPr>
                <w:sz w:val="20"/>
                <w:szCs w:val="20"/>
              </w:rPr>
              <w:t>• Да се отчетат зоните със съществуващи ВЕИ проекти като възможност за присъединяване на нови ВЕИ мощности като „несамостоятелни“ обекти.</w:t>
            </w:r>
          </w:p>
        </w:tc>
        <w:tc>
          <w:tcPr>
            <w:tcW w:w="1135" w:type="dxa"/>
            <w:shd w:val="clear" w:color="auto" w:fill="auto"/>
            <w:vAlign w:val="center"/>
          </w:tcPr>
          <w:p w14:paraId="5C65DBCE" w14:textId="77777777" w:rsidR="00224857" w:rsidRPr="00D459E3" w:rsidRDefault="00224857" w:rsidP="00224857">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212EADAC" w14:textId="77777777" w:rsidR="00224857" w:rsidRPr="00AA1F8F" w:rsidRDefault="00224857" w:rsidP="00224857">
            <w:pPr>
              <w:spacing w:after="0" w:line="240" w:lineRule="auto"/>
              <w:ind w:firstLine="0"/>
              <w:contextualSpacing/>
              <w:rPr>
                <w:sz w:val="20"/>
                <w:szCs w:val="20"/>
              </w:rPr>
            </w:pPr>
            <w:r w:rsidRPr="00AA1F8F">
              <w:rPr>
                <w:sz w:val="20"/>
                <w:szCs w:val="20"/>
              </w:rPr>
              <w:t>5.</w:t>
            </w:r>
            <w:r w:rsidRPr="00AA1F8F">
              <w:t xml:space="preserve"> </w:t>
            </w:r>
            <w:r w:rsidRPr="00AA1F8F">
              <w:rPr>
                <w:sz w:val="20"/>
                <w:szCs w:val="20"/>
              </w:rPr>
              <w:t>При разработването на Плана са отчетени изискванията на чл. 5, ал. 3, т. 4 от ЗЕВИ относно планираното развитие на електропреносната и електроразпределителните мрежи. За целите на анализа е използван официален геопространствен слой, предоставен от „Електроенергиен системен оператор“ ЕАД, съдържащ информация за съществуващата и планираната електроенергийна инфраструктура, местоположението на подстанции, проектни електропроводи, съоръжения за съхранение на електроенергия и данни за свободни мощности за присъединяване към електропреносната мрежа.</w:t>
            </w:r>
          </w:p>
          <w:p w14:paraId="16C95297" w14:textId="77777777" w:rsidR="00224857" w:rsidRPr="00AA1F8F" w:rsidRDefault="00224857" w:rsidP="00224857">
            <w:pPr>
              <w:spacing w:after="0" w:line="240" w:lineRule="auto"/>
              <w:ind w:firstLine="0"/>
              <w:contextualSpacing/>
              <w:rPr>
                <w:sz w:val="20"/>
                <w:szCs w:val="20"/>
              </w:rPr>
            </w:pPr>
          </w:p>
          <w:p w14:paraId="343574E5" w14:textId="447219B0" w:rsidR="00224857" w:rsidRPr="00D459E3" w:rsidRDefault="00224857" w:rsidP="00224857">
            <w:pPr>
              <w:tabs>
                <w:tab w:val="left" w:pos="1020"/>
                <w:tab w:val="left" w:pos="1230"/>
              </w:tabs>
              <w:spacing w:after="0" w:line="240" w:lineRule="auto"/>
              <w:ind w:firstLine="0"/>
              <w:rPr>
                <w:b/>
                <w:sz w:val="20"/>
                <w:szCs w:val="20"/>
              </w:rPr>
            </w:pPr>
            <w:r w:rsidRPr="00AA1F8F">
              <w:rPr>
                <w:sz w:val="20"/>
                <w:szCs w:val="20"/>
              </w:rPr>
              <w:t>Следва да се има предвид, че Планът представлява стратегически документ за определяне на приоритетни зони по реда на чл. 5 от ЗЕВИ и не замества процедурите по проучване на условията и начина на присъединяване, които се извършват за конкретни инвестиционни предложения съгласно приложимото енергийно законодателство. Поради това в рамките на Плана не се определят конкретни точки на присъединяване, нива на напрежение, бъдещи схеми за присъединяване или индивидуални технически решения за отделни инвестиционни проекти.</w:t>
            </w:r>
          </w:p>
        </w:tc>
      </w:tr>
      <w:tr w:rsidR="00D031B6" w:rsidRPr="00D459E3" w14:paraId="30D0E9A5" w14:textId="77777777" w:rsidTr="00997C85">
        <w:trPr>
          <w:gridAfter w:val="1"/>
          <w:wAfter w:w="97" w:type="dxa"/>
          <w:trHeight w:val="203"/>
        </w:trPr>
        <w:tc>
          <w:tcPr>
            <w:tcW w:w="470" w:type="dxa"/>
            <w:vMerge/>
            <w:shd w:val="clear" w:color="auto" w:fill="auto"/>
            <w:vAlign w:val="center"/>
          </w:tcPr>
          <w:p w14:paraId="7BD87B74" w14:textId="77777777" w:rsidR="00D031B6" w:rsidRPr="00D459E3" w:rsidRDefault="00D031B6" w:rsidP="00D031B6">
            <w:pPr>
              <w:tabs>
                <w:tab w:val="left" w:pos="1020"/>
                <w:tab w:val="left" w:pos="1230"/>
              </w:tabs>
              <w:spacing w:after="0" w:line="240" w:lineRule="auto"/>
              <w:jc w:val="left"/>
              <w:rPr>
                <w:b/>
                <w:sz w:val="20"/>
                <w:szCs w:val="20"/>
              </w:rPr>
            </w:pPr>
          </w:p>
        </w:tc>
        <w:tc>
          <w:tcPr>
            <w:tcW w:w="1915" w:type="dxa"/>
            <w:vMerge/>
            <w:shd w:val="clear" w:color="auto" w:fill="auto"/>
          </w:tcPr>
          <w:p w14:paraId="3B051970" w14:textId="77777777" w:rsidR="00D031B6" w:rsidRPr="00D459E3" w:rsidRDefault="00D031B6" w:rsidP="00D031B6">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DADB7AD" w14:textId="77777777" w:rsidR="00D031B6" w:rsidRPr="00D459E3" w:rsidRDefault="00D031B6" w:rsidP="00D031B6">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1C6C4775" w14:textId="77777777" w:rsidR="00D031B6" w:rsidRPr="00D459E3" w:rsidRDefault="00D031B6" w:rsidP="00D031B6">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E3B8943" w14:textId="77777777" w:rsidR="00D031B6" w:rsidRPr="00D459E3" w:rsidRDefault="00D031B6" w:rsidP="00F318B8">
            <w:pPr>
              <w:pStyle w:val="NormalWeb"/>
              <w:spacing w:before="0" w:after="0"/>
              <w:jc w:val="both"/>
              <w:rPr>
                <w:sz w:val="20"/>
                <w:szCs w:val="20"/>
              </w:rPr>
            </w:pPr>
            <w:r w:rsidRPr="00D459E3">
              <w:rPr>
                <w:sz w:val="20"/>
                <w:szCs w:val="20"/>
              </w:rPr>
              <w:t>6.Мерки относно опазване на биоразнообразието</w:t>
            </w:r>
          </w:p>
          <w:p w14:paraId="4D0DD469" w14:textId="77777777" w:rsidR="00D031B6" w:rsidRPr="00D459E3" w:rsidRDefault="00D031B6" w:rsidP="00F318B8">
            <w:pPr>
              <w:pStyle w:val="NormalWeb"/>
              <w:spacing w:before="0" w:after="0"/>
              <w:jc w:val="both"/>
              <w:rPr>
                <w:sz w:val="20"/>
                <w:szCs w:val="20"/>
              </w:rPr>
            </w:pPr>
            <w:r w:rsidRPr="00D459E3">
              <w:rPr>
                <w:sz w:val="20"/>
                <w:szCs w:val="20"/>
              </w:rPr>
              <w:t>•Да се използват актуални научни данни и методологии, включително предложената от ИБЕИ към БАН методология за оценка на риска за птиците.</w:t>
            </w:r>
          </w:p>
          <w:p w14:paraId="7C441E3C" w14:textId="5B18385E" w:rsidR="00D031B6" w:rsidRPr="00D459E3" w:rsidRDefault="00D031B6" w:rsidP="00F318B8">
            <w:pPr>
              <w:pStyle w:val="NormalWeb"/>
              <w:spacing w:before="0" w:after="0"/>
              <w:jc w:val="both"/>
              <w:rPr>
                <w:sz w:val="20"/>
                <w:szCs w:val="20"/>
              </w:rPr>
            </w:pPr>
            <w:r w:rsidRPr="00D459E3">
              <w:rPr>
                <w:sz w:val="20"/>
                <w:szCs w:val="20"/>
              </w:rPr>
              <w:t>•Вместо механично изключване на широки територии поради миграционни коридори, да се предвидят адекватни мерки за смекчаване и контрол, включително мониторинг след въвеждане в експлоатация, в съответствие с принципа на предпазливост и добрите европейски практики.</w:t>
            </w:r>
          </w:p>
        </w:tc>
        <w:tc>
          <w:tcPr>
            <w:tcW w:w="1135" w:type="dxa"/>
            <w:shd w:val="clear" w:color="auto" w:fill="auto"/>
            <w:vAlign w:val="center"/>
          </w:tcPr>
          <w:p w14:paraId="5C48DB3B" w14:textId="77777777" w:rsidR="00D031B6" w:rsidRPr="00D459E3" w:rsidRDefault="00D031B6"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30F23EE7" w14:textId="77777777" w:rsidR="00D031B6" w:rsidRPr="00AA1F8F" w:rsidRDefault="00D031B6" w:rsidP="00F318B8">
            <w:pPr>
              <w:spacing w:after="0" w:line="240" w:lineRule="auto"/>
              <w:ind w:firstLine="0"/>
              <w:contextualSpacing/>
              <w:rPr>
                <w:sz w:val="20"/>
                <w:szCs w:val="20"/>
              </w:rPr>
            </w:pPr>
            <w:r w:rsidRPr="00AA1F8F">
              <w:rPr>
                <w:sz w:val="20"/>
                <w:szCs w:val="20"/>
              </w:rPr>
              <w:t>Следва да се отбележи, че в Междуведомствената работна група за разработване на Плана участват представители на ИБЕИ – БАН, 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p w14:paraId="586403FA" w14:textId="77777777" w:rsidR="00D031B6" w:rsidRPr="00AA1F8F" w:rsidRDefault="00D031B6" w:rsidP="00F318B8">
            <w:pPr>
              <w:spacing w:after="0" w:line="240" w:lineRule="auto"/>
              <w:ind w:firstLine="0"/>
              <w:contextualSpacing/>
              <w:rPr>
                <w:sz w:val="20"/>
                <w:szCs w:val="20"/>
              </w:rPr>
            </w:pPr>
            <w:r w:rsidRPr="00AA1F8F">
              <w:rPr>
                <w:sz w:val="20"/>
                <w:szCs w:val="20"/>
              </w:rPr>
              <w:t>Въпреки това, актуализирани научни данни и бъдещи разработки на БАН, БДЗП и други научни институции могат да бъдат отразявани при последващи ревизии и актуализации на Плана.</w:t>
            </w:r>
          </w:p>
          <w:p w14:paraId="0FF9626B" w14:textId="77777777" w:rsidR="00D031B6" w:rsidRPr="00AA1F8F" w:rsidRDefault="00D031B6" w:rsidP="00F318B8">
            <w:pPr>
              <w:tabs>
                <w:tab w:val="left" w:pos="1020"/>
                <w:tab w:val="left" w:pos="1230"/>
              </w:tabs>
              <w:spacing w:after="0" w:line="240" w:lineRule="auto"/>
              <w:ind w:firstLine="0"/>
              <w:rPr>
                <w:b/>
                <w:sz w:val="20"/>
                <w:szCs w:val="20"/>
              </w:rPr>
            </w:pPr>
          </w:p>
          <w:p w14:paraId="00FE24A8" w14:textId="6D41591E" w:rsidR="00D031B6" w:rsidRPr="00D459E3" w:rsidRDefault="00D031B6" w:rsidP="00F318B8">
            <w:pPr>
              <w:tabs>
                <w:tab w:val="left" w:pos="1020"/>
                <w:tab w:val="left" w:pos="1230"/>
              </w:tabs>
              <w:spacing w:after="0" w:line="240" w:lineRule="auto"/>
              <w:ind w:firstLine="0"/>
              <w:rPr>
                <w:b/>
                <w:sz w:val="20"/>
                <w:szCs w:val="20"/>
              </w:rPr>
            </w:pPr>
            <w:r w:rsidRPr="00AA1F8F">
              <w:rPr>
                <w:sz w:val="20"/>
                <w:szCs w:val="20"/>
              </w:rPr>
              <w:t>Докладът за екологична оценка предвижда система за мониторинг на въздействията и изпълнението на мерките за предотвратяване и намаляване на неблагоприятните въздействия върху околната среда, съобразена с характера и нивото на планиране на стратегическия документ. Не са налице основания за преработване на Плана и Доклада за екологична оценка в искания обхват.</w:t>
            </w:r>
          </w:p>
        </w:tc>
      </w:tr>
      <w:tr w:rsidR="00D031B6" w:rsidRPr="00D459E3" w14:paraId="34058184" w14:textId="77777777" w:rsidTr="00997C85">
        <w:trPr>
          <w:gridAfter w:val="1"/>
          <w:wAfter w:w="97" w:type="dxa"/>
          <w:trHeight w:val="203"/>
        </w:trPr>
        <w:tc>
          <w:tcPr>
            <w:tcW w:w="470" w:type="dxa"/>
            <w:vMerge/>
            <w:shd w:val="clear" w:color="auto" w:fill="auto"/>
            <w:vAlign w:val="center"/>
          </w:tcPr>
          <w:p w14:paraId="59A023A7" w14:textId="77777777" w:rsidR="00D031B6" w:rsidRPr="00D459E3" w:rsidRDefault="00D031B6" w:rsidP="00D031B6">
            <w:pPr>
              <w:tabs>
                <w:tab w:val="left" w:pos="1020"/>
                <w:tab w:val="left" w:pos="1230"/>
              </w:tabs>
              <w:spacing w:after="0" w:line="240" w:lineRule="auto"/>
              <w:jc w:val="left"/>
              <w:rPr>
                <w:b/>
                <w:sz w:val="20"/>
                <w:szCs w:val="20"/>
              </w:rPr>
            </w:pPr>
          </w:p>
        </w:tc>
        <w:tc>
          <w:tcPr>
            <w:tcW w:w="1915" w:type="dxa"/>
            <w:vMerge/>
            <w:shd w:val="clear" w:color="auto" w:fill="auto"/>
          </w:tcPr>
          <w:p w14:paraId="6F84924C" w14:textId="77777777" w:rsidR="00D031B6" w:rsidRPr="00D459E3" w:rsidRDefault="00D031B6" w:rsidP="00D031B6">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BED60D9" w14:textId="77777777" w:rsidR="00D031B6" w:rsidRPr="00D459E3" w:rsidRDefault="00D031B6" w:rsidP="00D031B6">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CA94CC1" w14:textId="77777777" w:rsidR="00D031B6" w:rsidRPr="00D459E3" w:rsidRDefault="00D031B6" w:rsidP="00D031B6">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3C2378C" w14:textId="77777777" w:rsidR="00D031B6" w:rsidRPr="00D459E3" w:rsidRDefault="00D031B6" w:rsidP="00F318B8">
            <w:pPr>
              <w:pStyle w:val="NormalWeb"/>
              <w:spacing w:before="0" w:after="0"/>
              <w:jc w:val="both"/>
              <w:rPr>
                <w:sz w:val="20"/>
                <w:szCs w:val="20"/>
              </w:rPr>
            </w:pPr>
            <w:r w:rsidRPr="00D459E3">
              <w:rPr>
                <w:sz w:val="20"/>
                <w:szCs w:val="20"/>
              </w:rPr>
              <w:t>В приложение към писмото излагаме нашата подробно аргументация и възражения спрямо всеки един от предложените в методологията тематични слоеве, на база на които е извършено пространственото пресичане при определянето на приоритетните зони. Българска ветроенергийна асоциация, както и всички нейни членове, изразяват пълна готовност да окажат съдействие и да предоставят необходимата експертиза и данни при извършването на корекциите и доработването на Плана, с цел изготвянето не просто на формален документ, а на действащ, работещ и ефективен План, който реално да постига заложените цели.</w:t>
            </w:r>
          </w:p>
          <w:p w14:paraId="4CD9B5C6" w14:textId="77777777" w:rsidR="00D031B6" w:rsidRPr="00D459E3" w:rsidRDefault="00D031B6" w:rsidP="00F318B8">
            <w:pPr>
              <w:pStyle w:val="NormalWeb"/>
              <w:spacing w:before="0" w:after="0"/>
              <w:jc w:val="both"/>
              <w:rPr>
                <w:sz w:val="20"/>
                <w:szCs w:val="20"/>
              </w:rPr>
            </w:pPr>
            <w:r w:rsidRPr="00D459E3">
              <w:rPr>
                <w:sz w:val="20"/>
                <w:szCs w:val="20"/>
              </w:rPr>
              <w:t>С уважение,</w:t>
            </w:r>
          </w:p>
          <w:p w14:paraId="571F4472" w14:textId="77777777" w:rsidR="00D031B6" w:rsidRPr="00D459E3" w:rsidRDefault="00D031B6" w:rsidP="00F318B8">
            <w:pPr>
              <w:pStyle w:val="NormalWeb"/>
              <w:spacing w:before="0" w:after="0"/>
              <w:jc w:val="both"/>
              <w:rPr>
                <w:sz w:val="20"/>
                <w:szCs w:val="20"/>
              </w:rPr>
            </w:pPr>
            <w:r w:rsidRPr="00D459E3">
              <w:rPr>
                <w:sz w:val="20"/>
                <w:szCs w:val="20"/>
              </w:rPr>
              <w:t>ПРИЛОЖЕНИЕ №1</w:t>
            </w:r>
          </w:p>
          <w:p w14:paraId="6591A93F" w14:textId="77777777" w:rsidR="00D031B6" w:rsidRPr="00D459E3" w:rsidRDefault="00D031B6" w:rsidP="00F318B8">
            <w:pPr>
              <w:pStyle w:val="NormalWeb"/>
              <w:spacing w:before="0" w:after="0"/>
              <w:jc w:val="both"/>
              <w:rPr>
                <w:sz w:val="20"/>
                <w:szCs w:val="20"/>
              </w:rPr>
            </w:pPr>
            <w:r w:rsidRPr="00D459E3">
              <w:rPr>
                <w:sz w:val="20"/>
                <w:szCs w:val="20"/>
              </w:rPr>
              <w:t>МОТИВИ И ДЕТАЙЛНА ОБОСНОВКА НА СТАНОВИЩЕТО</w:t>
            </w:r>
          </w:p>
          <w:p w14:paraId="2016BBF1" w14:textId="77777777" w:rsidR="00D031B6" w:rsidRPr="00D459E3" w:rsidRDefault="00D031B6" w:rsidP="00F318B8">
            <w:pPr>
              <w:pStyle w:val="NormalWeb"/>
              <w:spacing w:before="0" w:after="0"/>
              <w:jc w:val="both"/>
              <w:rPr>
                <w:sz w:val="20"/>
                <w:szCs w:val="20"/>
              </w:rPr>
            </w:pPr>
            <w:r w:rsidRPr="00D459E3">
              <w:rPr>
                <w:sz w:val="20"/>
                <w:szCs w:val="20"/>
              </w:rPr>
              <w:t>Предвид изложените в писмото съображения, по-долу представяме детайлна и аргументирана обосновка на становището на Българска ветроенергийна асоциация, структурирано по основни проблемни направления в публикувания Проект на План за определяне на приоритетни зони за развитие на обекти за производство на електрическа енергия от вятърна енергия.</w:t>
            </w:r>
          </w:p>
          <w:p w14:paraId="2334CF2A" w14:textId="77777777" w:rsidR="00D031B6" w:rsidRPr="00D459E3" w:rsidRDefault="00D031B6" w:rsidP="00F318B8">
            <w:pPr>
              <w:pStyle w:val="NormalWeb"/>
              <w:spacing w:before="0" w:after="0"/>
              <w:jc w:val="both"/>
              <w:rPr>
                <w:sz w:val="20"/>
                <w:szCs w:val="20"/>
              </w:rPr>
            </w:pPr>
            <w:r w:rsidRPr="00D459E3">
              <w:rPr>
                <w:sz w:val="20"/>
                <w:szCs w:val="20"/>
              </w:rPr>
              <w:t>I.Общи</w:t>
            </w:r>
          </w:p>
          <w:p w14:paraId="3BFC4417" w14:textId="77777777" w:rsidR="00D031B6" w:rsidRPr="00D459E3" w:rsidRDefault="00D031B6" w:rsidP="00F318B8">
            <w:pPr>
              <w:pStyle w:val="NormalWeb"/>
              <w:spacing w:before="0" w:after="0"/>
              <w:jc w:val="both"/>
              <w:rPr>
                <w:sz w:val="20"/>
                <w:szCs w:val="20"/>
              </w:rPr>
            </w:pPr>
            <w:r w:rsidRPr="00D459E3">
              <w:rPr>
                <w:sz w:val="20"/>
                <w:szCs w:val="20"/>
              </w:rPr>
              <w:t>Проектът на документ цели да определи зоните в България, където ВЕП ще се изграждат при по-бързи и облекчени разрешителни режими, в сравнение с общия ред. Както изложихме в писмото ни, освен преименуване на самото заглавие на документа в съответствие с Директивата и чл. 5, ал. 10 от ЗЕВИ, в Проекта трябва да се заявява недвусмислено и по категоричен начин, че наличието на План за ускорено развитие не ограничава, забранява и не касае под никаква форма развитието на вятърни проекти в останалата територия на страната по съществуващия нормативен ред. Навсякъде в текста на Проекта следва ясно да се посочи, че идентифицираните зони касаят единствено приоритетните зони за ускорено развитие. По-долу излагаме конкретните редакции:</w:t>
            </w:r>
          </w:p>
          <w:p w14:paraId="57CD0B48" w14:textId="77777777" w:rsidR="00D031B6" w:rsidRPr="00D459E3" w:rsidRDefault="00D031B6" w:rsidP="00F318B8">
            <w:pPr>
              <w:pStyle w:val="NormalWeb"/>
              <w:spacing w:before="0" w:after="0"/>
              <w:jc w:val="both"/>
              <w:rPr>
                <w:sz w:val="20"/>
                <w:szCs w:val="20"/>
              </w:rPr>
            </w:pPr>
            <w:r w:rsidRPr="00D459E3">
              <w:rPr>
                <w:sz w:val="20"/>
                <w:szCs w:val="20"/>
              </w:rPr>
              <w:t>-Стр. 6: „Основната цел на прилаганата методология е да осигури надежден инструментариум за пространствен и аналитичен подбор на територии с най-висок потенциал за ускорено внедряване на вятърна енергетика, като същевременно се гарантира минимално въздействие върху природните екосистеми, земеползването и социалната среда“.</w:t>
            </w:r>
          </w:p>
          <w:p w14:paraId="7036BCB1" w14:textId="77777777" w:rsidR="00D031B6" w:rsidRPr="00D459E3" w:rsidRDefault="00D031B6" w:rsidP="00F318B8">
            <w:pPr>
              <w:pStyle w:val="NormalWeb"/>
              <w:spacing w:before="0" w:after="0"/>
              <w:jc w:val="both"/>
              <w:rPr>
                <w:sz w:val="20"/>
                <w:szCs w:val="20"/>
              </w:rPr>
            </w:pPr>
            <w:r w:rsidRPr="00D459E3">
              <w:rPr>
                <w:sz w:val="20"/>
                <w:szCs w:val="20"/>
              </w:rPr>
              <w:t>-Стр. 6: „1.Определяне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ускорено внедряване развитие на проекти за оползотворяване на енергия от вятъра“.</w:t>
            </w:r>
          </w:p>
          <w:p w14:paraId="7EF1D5F2" w14:textId="77777777" w:rsidR="00D031B6" w:rsidRPr="00D459E3" w:rsidRDefault="00D031B6" w:rsidP="00F318B8">
            <w:pPr>
              <w:pStyle w:val="NormalWeb"/>
              <w:spacing w:before="0" w:after="0"/>
              <w:jc w:val="both"/>
              <w:rPr>
                <w:sz w:val="20"/>
                <w:szCs w:val="20"/>
              </w:rPr>
            </w:pPr>
            <w:r w:rsidRPr="00D459E3">
              <w:rPr>
                <w:sz w:val="20"/>
                <w:szCs w:val="20"/>
              </w:rPr>
              <w:t>-Стр. 28: „Методологичният подход при пространствения анализ за идентифициране на територии за ускорено внедряване на с потенциал за развитие на вятърна енергия се основава на принципа за комбиниране на ограничения (изключващи условия) и положителни характеристики".</w:t>
            </w:r>
          </w:p>
          <w:p w14:paraId="1EA9AAAA" w14:textId="77777777" w:rsidR="00D031B6" w:rsidRPr="00D459E3" w:rsidRDefault="00D031B6" w:rsidP="00F318B8">
            <w:pPr>
              <w:pStyle w:val="NormalWeb"/>
              <w:spacing w:before="0" w:after="0"/>
              <w:jc w:val="both"/>
              <w:rPr>
                <w:sz w:val="20"/>
                <w:szCs w:val="20"/>
              </w:rPr>
            </w:pPr>
            <w:r w:rsidRPr="00D459E3">
              <w:rPr>
                <w:sz w:val="20"/>
                <w:szCs w:val="20"/>
              </w:rPr>
              <w:t>-Стр. 28: „На финалния етап на анализа се прилага пространствено пресичане между рекласифицирания растерен слой с допустим вятърен потенциал и другите тематични слоеве, което води до определяне на зоните за ускорено внедряване с реален потенциал за устойчиво развитие на вятърна енергия“.</w:t>
            </w:r>
          </w:p>
          <w:p w14:paraId="6E04F813" w14:textId="77777777" w:rsidR="00D031B6" w:rsidRPr="00D459E3" w:rsidRDefault="00D031B6" w:rsidP="00F318B8">
            <w:pPr>
              <w:pStyle w:val="NormalWeb"/>
              <w:spacing w:before="0" w:after="0"/>
              <w:jc w:val="both"/>
              <w:rPr>
                <w:sz w:val="20"/>
                <w:szCs w:val="20"/>
              </w:rPr>
            </w:pPr>
            <w:r w:rsidRPr="00D459E3">
              <w:rPr>
                <w:sz w:val="20"/>
                <w:szCs w:val="20"/>
              </w:rPr>
              <w:t>За да е категорично ясно и на се избегнат всякакви възможности за различно тълкуване, спрямо развитието на проекти извън приоритетните зони, „ВтЕЦ</w:t>
            </w:r>
          </w:p>
          <w:p w14:paraId="4FADD335" w14:textId="77777777" w:rsidR="00D031B6" w:rsidRPr="00D459E3" w:rsidRDefault="00D031B6" w:rsidP="00F318B8">
            <w:pPr>
              <w:pStyle w:val="NormalWeb"/>
              <w:spacing w:before="0" w:after="0"/>
              <w:jc w:val="both"/>
              <w:rPr>
                <w:sz w:val="20"/>
                <w:szCs w:val="20"/>
              </w:rPr>
            </w:pPr>
            <w:r w:rsidRPr="00D459E3">
              <w:rPr>
                <w:sz w:val="20"/>
                <w:szCs w:val="20"/>
              </w:rPr>
              <w:t>Горичане“ ООД настоява в края на т. 1. „Резюме на Плана“ да се добави и следният уточняващ текст в тази връзка:</w:t>
            </w:r>
          </w:p>
          <w:p w14:paraId="5A8C7E15" w14:textId="77777777" w:rsidR="00D031B6" w:rsidRPr="00D459E3" w:rsidRDefault="00D031B6" w:rsidP="00F318B8">
            <w:pPr>
              <w:pStyle w:val="NormalWeb"/>
              <w:spacing w:before="0" w:after="0"/>
              <w:jc w:val="both"/>
              <w:rPr>
                <w:sz w:val="20"/>
                <w:szCs w:val="20"/>
              </w:rPr>
            </w:pPr>
            <w:r w:rsidRPr="00D459E3">
              <w:rPr>
                <w:sz w:val="20"/>
                <w:szCs w:val="20"/>
              </w:rPr>
              <w:t>„В този контекст следва да се подчертае, че настоящият План има за цел единствено да определи зони за ускорено внедряване на обекти за производство на електрическа енергия от вятърна енергия при съкратени и облекчени административни процедури и не следва да се използва под каквато и да е форма като основание за въвеждане на ограничения или забрани за развитие на проекти за производство на електрическа енергия от вятърна енергия извън определените приоритетни зони.</w:t>
            </w:r>
          </w:p>
          <w:p w14:paraId="5ACDBFB2" w14:textId="77777777" w:rsidR="00D031B6" w:rsidRPr="00D459E3" w:rsidRDefault="00D031B6" w:rsidP="00F318B8">
            <w:pPr>
              <w:pStyle w:val="NormalWeb"/>
              <w:spacing w:before="0" w:after="0"/>
              <w:jc w:val="both"/>
              <w:rPr>
                <w:sz w:val="20"/>
                <w:szCs w:val="20"/>
              </w:rPr>
            </w:pPr>
            <w:r w:rsidRPr="00D459E3">
              <w:rPr>
                <w:sz w:val="20"/>
                <w:szCs w:val="20"/>
              </w:rPr>
              <w:t>Проектите, които попадат извън определените приоритетни зони и за които към момента на приемане на Плана вече са започнали процедури по разрешаване, включително процедури по оценка на въздействието върху околната среда или оценка за съвместимост, продължават да се разглеждат и реализират по общия ред на действащото национално и европейско законодателство. Разпоредбите на настоящия План не могат да се тълкуват като основание за отказ от разглеждане на инвестиционни предложения извън приоритетните зони от страна на компетентните органи.</w:t>
            </w:r>
          </w:p>
          <w:p w14:paraId="12466752" w14:textId="044405F2" w:rsidR="00D031B6" w:rsidRPr="00D459E3" w:rsidRDefault="00D031B6" w:rsidP="00F318B8">
            <w:pPr>
              <w:pStyle w:val="NormalWeb"/>
              <w:spacing w:before="0" w:after="0"/>
              <w:jc w:val="both"/>
              <w:rPr>
                <w:sz w:val="20"/>
                <w:szCs w:val="20"/>
              </w:rPr>
            </w:pPr>
            <w:r w:rsidRPr="00D459E3">
              <w:rPr>
                <w:sz w:val="20"/>
                <w:szCs w:val="20"/>
              </w:rPr>
              <w:t>Зоните за ускорено внедряване на енергия от възобновяеми източници, заедно със съществуващите централи за енергия от възобновяеми източници, бъдещите централи за енергия от възобновяеми източници извън тези зони и механизмите за сътрудничество, имат за цел да гарантират, че производството на енергия от възобновяеми източници ще бъде достатъчно за постигането на приноса на държавите членки за изпълнението на общата цел на Съюза в областта на енергията от възобновяеми източници, определена в член 3, параграф 1 от Директива (ЕС) 2018/2001“.</w:t>
            </w:r>
          </w:p>
        </w:tc>
        <w:tc>
          <w:tcPr>
            <w:tcW w:w="1135" w:type="dxa"/>
            <w:shd w:val="clear" w:color="auto" w:fill="auto"/>
            <w:vAlign w:val="center"/>
          </w:tcPr>
          <w:p w14:paraId="31F67082" w14:textId="77777777" w:rsidR="00D031B6" w:rsidRPr="00D459E3" w:rsidRDefault="00D031B6"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5BF79121" w14:textId="77777777" w:rsidR="00D031B6" w:rsidRPr="00AA1F8F" w:rsidRDefault="00D031B6" w:rsidP="00F318B8">
            <w:pPr>
              <w:tabs>
                <w:tab w:val="left" w:pos="1020"/>
                <w:tab w:val="left" w:pos="1230"/>
              </w:tabs>
              <w:spacing w:after="0" w:line="240" w:lineRule="auto"/>
              <w:ind w:firstLine="0"/>
              <w:rPr>
                <w:sz w:val="20"/>
                <w:szCs w:val="20"/>
              </w:rPr>
            </w:pPr>
          </w:p>
          <w:p w14:paraId="43879214" w14:textId="77777777" w:rsidR="00D031B6" w:rsidRPr="00AA1F8F" w:rsidRDefault="00D031B6" w:rsidP="00F318B8">
            <w:pPr>
              <w:tabs>
                <w:tab w:val="left" w:pos="1020"/>
                <w:tab w:val="left" w:pos="1230"/>
              </w:tabs>
              <w:spacing w:after="0" w:line="240" w:lineRule="auto"/>
              <w:ind w:firstLine="0"/>
              <w:rPr>
                <w:sz w:val="20"/>
                <w:szCs w:val="20"/>
              </w:rPr>
            </w:pPr>
          </w:p>
          <w:p w14:paraId="42FBE31B" w14:textId="77777777" w:rsidR="00D031B6" w:rsidRPr="00AA1F8F" w:rsidRDefault="00D031B6" w:rsidP="00F318B8">
            <w:pPr>
              <w:tabs>
                <w:tab w:val="left" w:pos="1020"/>
                <w:tab w:val="left" w:pos="1230"/>
              </w:tabs>
              <w:spacing w:after="0" w:line="240" w:lineRule="auto"/>
              <w:ind w:firstLine="0"/>
              <w:rPr>
                <w:sz w:val="20"/>
                <w:szCs w:val="20"/>
              </w:rPr>
            </w:pPr>
          </w:p>
          <w:p w14:paraId="5444547B" w14:textId="77777777" w:rsidR="00D031B6" w:rsidRPr="00AA1F8F" w:rsidRDefault="00D031B6" w:rsidP="00F318B8">
            <w:pPr>
              <w:tabs>
                <w:tab w:val="left" w:pos="1020"/>
                <w:tab w:val="left" w:pos="1230"/>
              </w:tabs>
              <w:spacing w:after="0" w:line="240" w:lineRule="auto"/>
              <w:ind w:firstLine="0"/>
              <w:rPr>
                <w:sz w:val="20"/>
                <w:szCs w:val="20"/>
              </w:rPr>
            </w:pPr>
          </w:p>
          <w:p w14:paraId="5C69CC12" w14:textId="77777777" w:rsidR="00D031B6" w:rsidRPr="00AA1F8F" w:rsidRDefault="00D031B6" w:rsidP="00F318B8">
            <w:pPr>
              <w:tabs>
                <w:tab w:val="left" w:pos="1020"/>
                <w:tab w:val="left" w:pos="1230"/>
              </w:tabs>
              <w:spacing w:after="0" w:line="240" w:lineRule="auto"/>
              <w:ind w:firstLine="0"/>
              <w:rPr>
                <w:sz w:val="20"/>
                <w:szCs w:val="20"/>
              </w:rPr>
            </w:pPr>
          </w:p>
          <w:p w14:paraId="61C6C320" w14:textId="77777777" w:rsidR="00D031B6" w:rsidRPr="00AA1F8F" w:rsidRDefault="00D031B6" w:rsidP="00F318B8">
            <w:pPr>
              <w:tabs>
                <w:tab w:val="left" w:pos="1020"/>
                <w:tab w:val="left" w:pos="1230"/>
              </w:tabs>
              <w:spacing w:after="0" w:line="240" w:lineRule="auto"/>
              <w:ind w:firstLine="0"/>
              <w:rPr>
                <w:sz w:val="20"/>
                <w:szCs w:val="20"/>
              </w:rPr>
            </w:pPr>
          </w:p>
          <w:p w14:paraId="213894BE" w14:textId="77777777" w:rsidR="00D031B6" w:rsidRPr="00AA1F8F" w:rsidRDefault="00D031B6" w:rsidP="00F318B8">
            <w:pPr>
              <w:tabs>
                <w:tab w:val="left" w:pos="1020"/>
                <w:tab w:val="left" w:pos="1230"/>
              </w:tabs>
              <w:spacing w:after="0" w:line="240" w:lineRule="auto"/>
              <w:ind w:firstLine="0"/>
              <w:rPr>
                <w:sz w:val="20"/>
                <w:szCs w:val="20"/>
              </w:rPr>
            </w:pPr>
          </w:p>
          <w:p w14:paraId="12AF0901" w14:textId="77777777" w:rsidR="00D031B6" w:rsidRPr="00AA1F8F" w:rsidRDefault="00D031B6" w:rsidP="00F318B8">
            <w:pPr>
              <w:tabs>
                <w:tab w:val="left" w:pos="1020"/>
                <w:tab w:val="left" w:pos="1230"/>
              </w:tabs>
              <w:spacing w:after="0" w:line="240" w:lineRule="auto"/>
              <w:ind w:firstLine="0"/>
              <w:rPr>
                <w:sz w:val="20"/>
                <w:szCs w:val="20"/>
              </w:rPr>
            </w:pPr>
          </w:p>
          <w:p w14:paraId="5FF925E1" w14:textId="77777777" w:rsidR="00D031B6" w:rsidRPr="00AA1F8F" w:rsidRDefault="00D031B6" w:rsidP="00F318B8">
            <w:pPr>
              <w:tabs>
                <w:tab w:val="left" w:pos="1020"/>
                <w:tab w:val="left" w:pos="1230"/>
              </w:tabs>
              <w:spacing w:after="0" w:line="240" w:lineRule="auto"/>
              <w:ind w:firstLine="0"/>
              <w:rPr>
                <w:sz w:val="20"/>
                <w:szCs w:val="20"/>
              </w:rPr>
            </w:pPr>
          </w:p>
          <w:p w14:paraId="742F239E" w14:textId="77777777" w:rsidR="00D031B6" w:rsidRPr="00AA1F8F" w:rsidRDefault="00D031B6" w:rsidP="00F318B8">
            <w:pPr>
              <w:tabs>
                <w:tab w:val="left" w:pos="1020"/>
                <w:tab w:val="left" w:pos="1230"/>
              </w:tabs>
              <w:spacing w:after="0" w:line="240" w:lineRule="auto"/>
              <w:ind w:firstLine="0"/>
              <w:rPr>
                <w:sz w:val="20"/>
                <w:szCs w:val="20"/>
              </w:rPr>
            </w:pPr>
          </w:p>
          <w:p w14:paraId="4F766067" w14:textId="77777777" w:rsidR="00D031B6" w:rsidRPr="00AA1F8F" w:rsidRDefault="00D031B6" w:rsidP="00F318B8">
            <w:pPr>
              <w:tabs>
                <w:tab w:val="left" w:pos="1020"/>
                <w:tab w:val="left" w:pos="1230"/>
              </w:tabs>
              <w:spacing w:after="0" w:line="240" w:lineRule="auto"/>
              <w:ind w:firstLine="0"/>
              <w:rPr>
                <w:sz w:val="20"/>
                <w:szCs w:val="20"/>
              </w:rPr>
            </w:pPr>
          </w:p>
          <w:p w14:paraId="0B5D40F0" w14:textId="77777777" w:rsidR="00D031B6" w:rsidRPr="00AA1F8F" w:rsidRDefault="00D031B6" w:rsidP="00F318B8">
            <w:pPr>
              <w:tabs>
                <w:tab w:val="left" w:pos="1020"/>
                <w:tab w:val="left" w:pos="1230"/>
              </w:tabs>
              <w:spacing w:after="0" w:line="240" w:lineRule="auto"/>
              <w:ind w:firstLine="0"/>
              <w:rPr>
                <w:sz w:val="20"/>
                <w:szCs w:val="20"/>
              </w:rPr>
            </w:pPr>
          </w:p>
          <w:p w14:paraId="1390F1C9" w14:textId="77777777" w:rsidR="00D031B6" w:rsidRPr="00AA1F8F" w:rsidRDefault="00D031B6" w:rsidP="00F318B8">
            <w:pPr>
              <w:tabs>
                <w:tab w:val="left" w:pos="1020"/>
                <w:tab w:val="left" w:pos="1230"/>
              </w:tabs>
              <w:spacing w:after="0" w:line="240" w:lineRule="auto"/>
              <w:ind w:firstLine="0"/>
              <w:rPr>
                <w:sz w:val="20"/>
                <w:szCs w:val="20"/>
              </w:rPr>
            </w:pPr>
          </w:p>
          <w:p w14:paraId="3A986125" w14:textId="77777777" w:rsidR="00D031B6" w:rsidRPr="00AA1F8F" w:rsidRDefault="00D031B6" w:rsidP="00F318B8">
            <w:pPr>
              <w:tabs>
                <w:tab w:val="left" w:pos="1020"/>
                <w:tab w:val="left" w:pos="1230"/>
              </w:tabs>
              <w:spacing w:after="0" w:line="240" w:lineRule="auto"/>
              <w:ind w:firstLine="0"/>
              <w:rPr>
                <w:sz w:val="20"/>
                <w:szCs w:val="20"/>
              </w:rPr>
            </w:pPr>
          </w:p>
          <w:p w14:paraId="02D399F8" w14:textId="77777777" w:rsidR="00D031B6" w:rsidRPr="00AA1F8F" w:rsidRDefault="00D031B6" w:rsidP="00F318B8">
            <w:pPr>
              <w:tabs>
                <w:tab w:val="left" w:pos="1020"/>
                <w:tab w:val="left" w:pos="1230"/>
              </w:tabs>
              <w:spacing w:after="0" w:line="240" w:lineRule="auto"/>
              <w:ind w:firstLine="0"/>
              <w:rPr>
                <w:sz w:val="20"/>
                <w:szCs w:val="20"/>
              </w:rPr>
            </w:pPr>
          </w:p>
          <w:p w14:paraId="0AC66430" w14:textId="77777777" w:rsidR="00D031B6" w:rsidRPr="00AA1F8F" w:rsidRDefault="00D031B6" w:rsidP="00F318B8">
            <w:pPr>
              <w:tabs>
                <w:tab w:val="left" w:pos="1020"/>
                <w:tab w:val="left" w:pos="1230"/>
              </w:tabs>
              <w:spacing w:after="0" w:line="240" w:lineRule="auto"/>
              <w:ind w:firstLine="0"/>
              <w:rPr>
                <w:sz w:val="20"/>
                <w:szCs w:val="20"/>
              </w:rPr>
            </w:pPr>
          </w:p>
          <w:p w14:paraId="77FE358A" w14:textId="77777777" w:rsidR="00D031B6" w:rsidRPr="00AA1F8F" w:rsidRDefault="00D031B6" w:rsidP="00F318B8">
            <w:pPr>
              <w:tabs>
                <w:tab w:val="left" w:pos="1020"/>
                <w:tab w:val="left" w:pos="1230"/>
              </w:tabs>
              <w:spacing w:after="0" w:line="240" w:lineRule="auto"/>
              <w:ind w:firstLine="0"/>
              <w:rPr>
                <w:sz w:val="20"/>
                <w:szCs w:val="20"/>
              </w:rPr>
            </w:pPr>
          </w:p>
          <w:p w14:paraId="6E58F77E" w14:textId="77777777" w:rsidR="00D031B6" w:rsidRPr="00AA1F8F" w:rsidRDefault="00D031B6" w:rsidP="00F318B8">
            <w:pPr>
              <w:tabs>
                <w:tab w:val="left" w:pos="1020"/>
                <w:tab w:val="left" w:pos="1230"/>
              </w:tabs>
              <w:spacing w:after="0" w:line="240" w:lineRule="auto"/>
              <w:ind w:firstLine="0"/>
              <w:rPr>
                <w:sz w:val="20"/>
                <w:szCs w:val="20"/>
              </w:rPr>
            </w:pPr>
          </w:p>
          <w:p w14:paraId="661B7DF4" w14:textId="77777777" w:rsidR="00D031B6" w:rsidRPr="00AA1F8F" w:rsidRDefault="00D031B6" w:rsidP="00F318B8">
            <w:pPr>
              <w:tabs>
                <w:tab w:val="left" w:pos="1020"/>
                <w:tab w:val="left" w:pos="1230"/>
              </w:tabs>
              <w:spacing w:after="0" w:line="240" w:lineRule="auto"/>
              <w:ind w:firstLine="0"/>
              <w:rPr>
                <w:sz w:val="20"/>
                <w:szCs w:val="20"/>
              </w:rPr>
            </w:pPr>
          </w:p>
          <w:p w14:paraId="47BBEA1C" w14:textId="77777777" w:rsidR="00D031B6" w:rsidRPr="00AA1F8F" w:rsidRDefault="00D031B6" w:rsidP="00F318B8">
            <w:pPr>
              <w:tabs>
                <w:tab w:val="left" w:pos="1020"/>
                <w:tab w:val="left" w:pos="1230"/>
              </w:tabs>
              <w:spacing w:after="0" w:line="240" w:lineRule="auto"/>
              <w:ind w:firstLine="0"/>
              <w:rPr>
                <w:sz w:val="20"/>
                <w:szCs w:val="20"/>
              </w:rPr>
            </w:pPr>
          </w:p>
          <w:p w14:paraId="0F11004D" w14:textId="77777777" w:rsidR="00D031B6" w:rsidRPr="00AA1F8F" w:rsidRDefault="00D031B6" w:rsidP="00F318B8">
            <w:pPr>
              <w:tabs>
                <w:tab w:val="left" w:pos="1020"/>
                <w:tab w:val="left" w:pos="1230"/>
              </w:tabs>
              <w:spacing w:after="0" w:line="240" w:lineRule="auto"/>
              <w:ind w:firstLine="0"/>
              <w:rPr>
                <w:sz w:val="20"/>
                <w:szCs w:val="20"/>
              </w:rPr>
            </w:pPr>
          </w:p>
          <w:p w14:paraId="1A45526E" w14:textId="77777777" w:rsidR="00D031B6" w:rsidRPr="00AA1F8F" w:rsidRDefault="00D031B6" w:rsidP="00F318B8">
            <w:pPr>
              <w:tabs>
                <w:tab w:val="left" w:pos="1020"/>
                <w:tab w:val="left" w:pos="1230"/>
              </w:tabs>
              <w:spacing w:after="0" w:line="240" w:lineRule="auto"/>
              <w:ind w:firstLine="0"/>
              <w:rPr>
                <w:sz w:val="20"/>
                <w:szCs w:val="20"/>
              </w:rPr>
            </w:pPr>
          </w:p>
          <w:p w14:paraId="7078123C" w14:textId="77777777" w:rsidR="00D031B6" w:rsidRPr="00AA1F8F" w:rsidRDefault="00D031B6" w:rsidP="00F318B8">
            <w:pPr>
              <w:tabs>
                <w:tab w:val="left" w:pos="1020"/>
                <w:tab w:val="left" w:pos="1230"/>
              </w:tabs>
              <w:spacing w:after="0" w:line="240" w:lineRule="auto"/>
              <w:ind w:firstLine="0"/>
              <w:rPr>
                <w:sz w:val="20"/>
                <w:szCs w:val="20"/>
              </w:rPr>
            </w:pPr>
          </w:p>
          <w:p w14:paraId="4960848D" w14:textId="77777777" w:rsidR="00D031B6" w:rsidRPr="00AA1F8F" w:rsidRDefault="00D031B6" w:rsidP="00F318B8">
            <w:pPr>
              <w:tabs>
                <w:tab w:val="left" w:pos="1020"/>
                <w:tab w:val="left" w:pos="1230"/>
              </w:tabs>
              <w:spacing w:after="0" w:line="240" w:lineRule="auto"/>
              <w:ind w:firstLine="0"/>
              <w:rPr>
                <w:sz w:val="20"/>
                <w:szCs w:val="20"/>
              </w:rPr>
            </w:pPr>
          </w:p>
          <w:p w14:paraId="16C9FFB3" w14:textId="77777777" w:rsidR="00D031B6" w:rsidRPr="00AA1F8F" w:rsidRDefault="00D031B6" w:rsidP="00F318B8">
            <w:pPr>
              <w:tabs>
                <w:tab w:val="left" w:pos="1020"/>
                <w:tab w:val="left" w:pos="1230"/>
              </w:tabs>
              <w:spacing w:after="0" w:line="240" w:lineRule="auto"/>
              <w:ind w:firstLine="0"/>
              <w:rPr>
                <w:sz w:val="20"/>
                <w:szCs w:val="20"/>
              </w:rPr>
            </w:pPr>
          </w:p>
          <w:p w14:paraId="5E632DC6" w14:textId="77777777" w:rsidR="00D031B6" w:rsidRPr="00AA1F8F" w:rsidRDefault="00D031B6" w:rsidP="00F318B8">
            <w:pPr>
              <w:tabs>
                <w:tab w:val="left" w:pos="1020"/>
                <w:tab w:val="left" w:pos="1230"/>
              </w:tabs>
              <w:spacing w:after="0" w:line="240" w:lineRule="auto"/>
              <w:ind w:firstLine="0"/>
              <w:rPr>
                <w:sz w:val="20"/>
                <w:szCs w:val="20"/>
              </w:rPr>
            </w:pPr>
          </w:p>
          <w:p w14:paraId="1DDFE42A" w14:textId="77777777" w:rsidR="00D031B6" w:rsidRPr="00AA1F8F" w:rsidRDefault="00D031B6" w:rsidP="00F318B8">
            <w:pPr>
              <w:tabs>
                <w:tab w:val="left" w:pos="1020"/>
                <w:tab w:val="left" w:pos="1230"/>
              </w:tabs>
              <w:spacing w:after="0" w:line="240" w:lineRule="auto"/>
              <w:ind w:firstLine="0"/>
              <w:rPr>
                <w:sz w:val="20"/>
                <w:szCs w:val="20"/>
              </w:rPr>
            </w:pPr>
          </w:p>
          <w:p w14:paraId="3140F3EE" w14:textId="77777777" w:rsidR="00D031B6" w:rsidRPr="00AA1F8F" w:rsidRDefault="00D031B6" w:rsidP="00F318B8">
            <w:pPr>
              <w:tabs>
                <w:tab w:val="left" w:pos="1020"/>
                <w:tab w:val="left" w:pos="1230"/>
              </w:tabs>
              <w:spacing w:after="0" w:line="240" w:lineRule="auto"/>
              <w:ind w:firstLine="0"/>
              <w:rPr>
                <w:sz w:val="20"/>
                <w:szCs w:val="20"/>
              </w:rPr>
            </w:pPr>
          </w:p>
          <w:p w14:paraId="23DAAEAE" w14:textId="77777777" w:rsidR="00D031B6" w:rsidRPr="00AA1F8F" w:rsidRDefault="00D031B6" w:rsidP="00F318B8">
            <w:pPr>
              <w:tabs>
                <w:tab w:val="left" w:pos="1020"/>
                <w:tab w:val="left" w:pos="1230"/>
              </w:tabs>
              <w:spacing w:after="0" w:line="240" w:lineRule="auto"/>
              <w:ind w:firstLine="0"/>
              <w:rPr>
                <w:sz w:val="20"/>
                <w:szCs w:val="20"/>
              </w:rPr>
            </w:pPr>
          </w:p>
          <w:p w14:paraId="176C0C0D" w14:textId="77777777" w:rsidR="00D031B6" w:rsidRPr="00AA1F8F" w:rsidRDefault="00D031B6" w:rsidP="00F318B8">
            <w:pPr>
              <w:tabs>
                <w:tab w:val="left" w:pos="1020"/>
                <w:tab w:val="left" w:pos="1230"/>
              </w:tabs>
              <w:spacing w:after="0" w:line="240" w:lineRule="auto"/>
              <w:ind w:firstLine="0"/>
              <w:rPr>
                <w:sz w:val="20"/>
                <w:szCs w:val="20"/>
              </w:rPr>
            </w:pPr>
          </w:p>
          <w:p w14:paraId="27170319" w14:textId="77777777" w:rsidR="00D031B6" w:rsidRPr="00AA1F8F" w:rsidRDefault="00D031B6" w:rsidP="00F318B8">
            <w:pPr>
              <w:tabs>
                <w:tab w:val="left" w:pos="1020"/>
                <w:tab w:val="left" w:pos="1230"/>
              </w:tabs>
              <w:spacing w:after="0" w:line="240" w:lineRule="auto"/>
              <w:ind w:firstLine="0"/>
              <w:rPr>
                <w:sz w:val="20"/>
                <w:szCs w:val="20"/>
              </w:rPr>
            </w:pPr>
          </w:p>
          <w:p w14:paraId="38DEAEA6" w14:textId="77777777" w:rsidR="00D031B6" w:rsidRPr="00AA1F8F" w:rsidRDefault="00D031B6" w:rsidP="00F318B8">
            <w:pPr>
              <w:tabs>
                <w:tab w:val="left" w:pos="1020"/>
                <w:tab w:val="left" w:pos="1230"/>
              </w:tabs>
              <w:spacing w:after="0" w:line="240" w:lineRule="auto"/>
              <w:ind w:firstLine="0"/>
              <w:rPr>
                <w:sz w:val="20"/>
                <w:szCs w:val="20"/>
              </w:rPr>
            </w:pPr>
          </w:p>
          <w:p w14:paraId="51DEE49B" w14:textId="77777777" w:rsidR="00D031B6" w:rsidRPr="00AA1F8F" w:rsidRDefault="00D031B6" w:rsidP="00F318B8">
            <w:pPr>
              <w:tabs>
                <w:tab w:val="left" w:pos="1020"/>
                <w:tab w:val="left" w:pos="1230"/>
              </w:tabs>
              <w:spacing w:after="0" w:line="240" w:lineRule="auto"/>
              <w:ind w:firstLine="0"/>
              <w:rPr>
                <w:sz w:val="20"/>
                <w:szCs w:val="20"/>
              </w:rPr>
            </w:pPr>
          </w:p>
          <w:p w14:paraId="35F285D8" w14:textId="6EF4E107" w:rsidR="00D031B6" w:rsidRPr="00D459E3" w:rsidRDefault="00D031B6" w:rsidP="00F318B8">
            <w:pPr>
              <w:tabs>
                <w:tab w:val="left" w:pos="1020"/>
                <w:tab w:val="left" w:pos="1230"/>
              </w:tabs>
              <w:spacing w:after="0" w:line="240" w:lineRule="auto"/>
              <w:ind w:firstLine="0"/>
              <w:rPr>
                <w:b/>
                <w:sz w:val="20"/>
                <w:szCs w:val="20"/>
              </w:rPr>
            </w:pPr>
            <w:r w:rsidRPr="00AA1F8F">
              <w:rPr>
                <w:sz w:val="20"/>
                <w:szCs w:val="20"/>
              </w:rPr>
              <w:t>Както е посочено по-горе,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tc>
      </w:tr>
      <w:tr w:rsidR="00D031B6" w:rsidRPr="00D459E3" w14:paraId="098A90E7" w14:textId="77777777" w:rsidTr="00997C85">
        <w:trPr>
          <w:gridAfter w:val="1"/>
          <w:wAfter w:w="97" w:type="dxa"/>
          <w:trHeight w:val="203"/>
        </w:trPr>
        <w:tc>
          <w:tcPr>
            <w:tcW w:w="470" w:type="dxa"/>
            <w:vMerge/>
            <w:shd w:val="clear" w:color="auto" w:fill="auto"/>
            <w:vAlign w:val="center"/>
          </w:tcPr>
          <w:p w14:paraId="52467AD2" w14:textId="77777777" w:rsidR="00D031B6" w:rsidRPr="00D459E3" w:rsidRDefault="00D031B6" w:rsidP="00D031B6">
            <w:pPr>
              <w:tabs>
                <w:tab w:val="left" w:pos="1020"/>
                <w:tab w:val="left" w:pos="1230"/>
              </w:tabs>
              <w:spacing w:after="0" w:line="240" w:lineRule="auto"/>
              <w:jc w:val="left"/>
              <w:rPr>
                <w:b/>
                <w:sz w:val="20"/>
                <w:szCs w:val="20"/>
              </w:rPr>
            </w:pPr>
          </w:p>
        </w:tc>
        <w:tc>
          <w:tcPr>
            <w:tcW w:w="1915" w:type="dxa"/>
            <w:vMerge/>
            <w:shd w:val="clear" w:color="auto" w:fill="auto"/>
          </w:tcPr>
          <w:p w14:paraId="74E2AA45" w14:textId="77777777" w:rsidR="00D031B6" w:rsidRPr="00D459E3" w:rsidRDefault="00D031B6" w:rsidP="00D031B6">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6AB0D0E" w14:textId="77777777" w:rsidR="00D031B6" w:rsidRPr="00D459E3" w:rsidRDefault="00D031B6" w:rsidP="00D031B6">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B20B2D1" w14:textId="77777777" w:rsidR="00D031B6" w:rsidRPr="00D459E3" w:rsidRDefault="00D031B6" w:rsidP="00D031B6">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9ED52ED" w14:textId="77777777" w:rsidR="00D031B6" w:rsidRPr="00D459E3" w:rsidRDefault="00D031B6" w:rsidP="00F318B8">
            <w:pPr>
              <w:pStyle w:val="NormalWeb"/>
              <w:spacing w:before="0" w:after="0"/>
              <w:jc w:val="both"/>
              <w:rPr>
                <w:sz w:val="20"/>
                <w:szCs w:val="20"/>
              </w:rPr>
            </w:pPr>
            <w:r w:rsidRPr="00D459E3">
              <w:rPr>
                <w:sz w:val="20"/>
                <w:szCs w:val="20"/>
              </w:rPr>
              <w:t>II.По отношение на ветровия ресурс</w:t>
            </w:r>
          </w:p>
          <w:p w14:paraId="40931A3A" w14:textId="77777777" w:rsidR="00D031B6" w:rsidRPr="00D459E3" w:rsidRDefault="00D031B6" w:rsidP="00F318B8">
            <w:pPr>
              <w:pStyle w:val="NormalWeb"/>
              <w:spacing w:before="0" w:after="0"/>
              <w:jc w:val="both"/>
              <w:rPr>
                <w:sz w:val="20"/>
                <w:szCs w:val="20"/>
              </w:rPr>
            </w:pPr>
            <w:r w:rsidRPr="00D459E3">
              <w:rPr>
                <w:sz w:val="20"/>
                <w:szCs w:val="20"/>
              </w:rPr>
              <w:t>Позоваването на предоставена от Българската ветроенергийна асоциация (БГВЕА) информация като основание за прилагане на прагова стойност от 5,5 m/s средногодишна скорост на вятъра на височина 150 m е некоректно интерпретирано. Посочената стойност е предоставена от БГВЕА единствено като примерен ориентир от практиката, и представлява ориентировъчен минимален индикатор, прилаган на ранен етап от предварителния скрининг на потенциални локации, но не може самостоятелно да служи като основание за стратегически пространствени решения.</w:t>
            </w:r>
          </w:p>
          <w:p w14:paraId="55956652" w14:textId="3AB0E669" w:rsidR="00D031B6" w:rsidRPr="00D459E3" w:rsidRDefault="00D031B6" w:rsidP="00F318B8">
            <w:pPr>
              <w:pStyle w:val="NormalWeb"/>
              <w:spacing w:before="0" w:after="0"/>
              <w:jc w:val="both"/>
              <w:rPr>
                <w:sz w:val="20"/>
                <w:szCs w:val="20"/>
              </w:rPr>
            </w:pPr>
            <w:r w:rsidRPr="00D459E3">
              <w:rPr>
                <w:sz w:val="20"/>
                <w:szCs w:val="20"/>
              </w:rPr>
              <w:t>Тази информация не е представяна и не следва да се възприема като изчерпателен или самостоятелен критерий за стратегическо пространствено планиране, нито като официална позиция на БГВЕА относно методологията за оценка на ветровия ресурс. В практиката на сектора, включително сред членовете на БГВЕА, оценката на пригодността на дадена територия за развитие на вятърна енергия винаги се извършва на база комплексен анализ от взаимосвързани параметри, при което средногодишната скорост на вятъра има индикативен, а не определящ характер.</w:t>
            </w:r>
          </w:p>
          <w:p w14:paraId="5F832E2E" w14:textId="77777777" w:rsidR="00D031B6" w:rsidRPr="00D459E3" w:rsidRDefault="00D031B6" w:rsidP="00F318B8">
            <w:pPr>
              <w:pStyle w:val="NormalWeb"/>
              <w:spacing w:before="0" w:after="0"/>
              <w:jc w:val="both"/>
              <w:rPr>
                <w:sz w:val="20"/>
                <w:szCs w:val="20"/>
              </w:rPr>
            </w:pPr>
            <w:r w:rsidRPr="00D459E3">
              <w:rPr>
                <w:sz w:val="20"/>
                <w:szCs w:val="20"/>
              </w:rPr>
              <w:t>Това най-малкото не е методологично коректно и не отговаря на утвърдените международни практики в областта. Водещите международни методологии и инструменти за оценка на ветровия потенциал, включително Global Wind Atlas, Vortex, разработките на Joint Research Centre (JRC) на Европейската комисия, както и приложените за територията на България модели с висока резолюция, публикувани в изследвания на Център за изследване на демокрацията с участие на австрийски научни институции, използват комплексен подход, при който средногодишната скорост на вятъра се анализира съвместно с редица допълнителни параметри. Сред тях са плътност на енергийния поток, вертикален профил и срязване на вятъра, интензитет и честота на турбулентност, поривистост, релефни и орографски особености, както и локални метеорологични условия.</w:t>
            </w:r>
          </w:p>
          <w:p w14:paraId="5A496516" w14:textId="3778576E" w:rsidR="00D031B6" w:rsidRPr="00D459E3" w:rsidRDefault="00D031B6" w:rsidP="00F318B8">
            <w:pPr>
              <w:pStyle w:val="NormalWeb"/>
              <w:spacing w:before="0" w:after="0"/>
              <w:jc w:val="both"/>
              <w:rPr>
                <w:sz w:val="20"/>
                <w:szCs w:val="20"/>
              </w:rPr>
            </w:pPr>
            <w:r w:rsidRPr="00D459E3">
              <w:rPr>
                <w:sz w:val="20"/>
                <w:szCs w:val="20"/>
              </w:rPr>
              <w:t>Пренебрегването на тези фактори при стратегическото планиране води до риск от неправилна класификация на територии – както чрез включване на зони с неблагоприятни ветрови режими (напр. силно турбулентни и поривисти ветрове), така и чрез изключване на райони с доказан и икономически реализуем ветрови потенциал. В този смисъл използването на средногодишната скорост на вятъра като единствен критерий не осигурява достатъчна техническа и икономическа обоснованост на идентифицираните приоритетни зони и не гарантира устойчиво развитие на вятърната енергия в дългосрочен план.</w:t>
            </w:r>
          </w:p>
        </w:tc>
        <w:tc>
          <w:tcPr>
            <w:tcW w:w="1135" w:type="dxa"/>
            <w:shd w:val="clear" w:color="auto" w:fill="auto"/>
            <w:vAlign w:val="center"/>
          </w:tcPr>
          <w:p w14:paraId="4CB7DACD" w14:textId="77777777" w:rsidR="00D031B6" w:rsidRPr="00D459E3" w:rsidRDefault="00D031B6"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2323281C" w14:textId="77777777" w:rsidR="00D031B6" w:rsidRPr="00AA1F8F" w:rsidRDefault="00D031B6" w:rsidP="00F318B8">
            <w:pPr>
              <w:tabs>
                <w:tab w:val="left" w:pos="1020"/>
                <w:tab w:val="left" w:pos="1230"/>
              </w:tabs>
              <w:spacing w:after="0" w:line="240" w:lineRule="auto"/>
              <w:ind w:firstLine="0"/>
              <w:rPr>
                <w:sz w:val="20"/>
                <w:szCs w:val="20"/>
              </w:rPr>
            </w:pPr>
            <w:r w:rsidRPr="00AA1F8F">
              <w:rPr>
                <w:sz w:val="20"/>
                <w:szCs w:val="20"/>
                <w:lang w:val="en-US"/>
              </w:rPr>
              <w:t>Следва да се отбележи, че в писмо на БГВЕА изрично е посочено: „За целите на определянето на приоритетните зони препоръчваме да се използва като източник картата с териториите в България със средногодишна скорост на вятъра над 5,5 m/s на височина 150 m, достъпна на сайта на Global Wind Atlas.“ В тази връзка посоченият критерий е използван при анализа на ветровия потенциа</w:t>
            </w:r>
            <w:r w:rsidRPr="00AA1F8F">
              <w:rPr>
                <w:sz w:val="20"/>
                <w:szCs w:val="20"/>
              </w:rPr>
              <w:t>, както и поради факта, че по-добра секторна референтна стойност не е предложена.</w:t>
            </w:r>
          </w:p>
          <w:p w14:paraId="16C68F12" w14:textId="77777777" w:rsidR="00D031B6" w:rsidRPr="00AA1F8F" w:rsidRDefault="00D031B6" w:rsidP="00F318B8">
            <w:pPr>
              <w:tabs>
                <w:tab w:val="left" w:pos="1020"/>
                <w:tab w:val="left" w:pos="1230"/>
              </w:tabs>
              <w:spacing w:after="0" w:line="240" w:lineRule="auto"/>
              <w:ind w:firstLine="0"/>
              <w:rPr>
                <w:b/>
                <w:sz w:val="20"/>
                <w:szCs w:val="20"/>
                <w:lang w:val="en-US"/>
              </w:rPr>
            </w:pPr>
          </w:p>
          <w:p w14:paraId="5A6B514C" w14:textId="77777777" w:rsidR="00D031B6" w:rsidRPr="00AA1F8F" w:rsidRDefault="00D031B6" w:rsidP="00F318B8">
            <w:pPr>
              <w:tabs>
                <w:tab w:val="left" w:pos="1020"/>
                <w:tab w:val="left" w:pos="1230"/>
              </w:tabs>
              <w:spacing w:after="0" w:line="240" w:lineRule="auto"/>
              <w:ind w:firstLine="0"/>
              <w:rPr>
                <w:sz w:val="20"/>
                <w:szCs w:val="20"/>
                <w:lang w:val="en-US"/>
              </w:rPr>
            </w:pPr>
            <w:r w:rsidRPr="00AA1F8F">
              <w:rPr>
                <w:sz w:val="20"/>
                <w:szCs w:val="20"/>
                <w:lang w:val="en-US"/>
              </w:rPr>
              <w:t>Посочените допълнителни параметри, свързани с турбулентност, поривистост, вертикален профил на вятъра, релефни особености и други специфични технически характеристики, са предмет на прединвестиционните проучвания и оценката на конкретни инвестиционни предложения, а не на стратегическото планиране на национално ниво.</w:t>
            </w:r>
          </w:p>
          <w:p w14:paraId="621AAD72" w14:textId="77777777" w:rsidR="00D031B6" w:rsidRPr="00AA1F8F" w:rsidRDefault="00D031B6" w:rsidP="00F318B8">
            <w:pPr>
              <w:tabs>
                <w:tab w:val="left" w:pos="1020"/>
                <w:tab w:val="left" w:pos="1230"/>
              </w:tabs>
              <w:spacing w:after="0" w:line="240" w:lineRule="auto"/>
              <w:ind w:firstLine="0"/>
              <w:rPr>
                <w:sz w:val="20"/>
                <w:szCs w:val="20"/>
                <w:lang w:val="en-US"/>
              </w:rPr>
            </w:pPr>
          </w:p>
          <w:p w14:paraId="1078E8E0" w14:textId="347CCA47" w:rsidR="00D031B6" w:rsidRPr="00D459E3" w:rsidRDefault="00D031B6" w:rsidP="00F318B8">
            <w:pPr>
              <w:tabs>
                <w:tab w:val="left" w:pos="1020"/>
                <w:tab w:val="left" w:pos="1230"/>
              </w:tabs>
              <w:spacing w:after="0" w:line="240" w:lineRule="auto"/>
              <w:ind w:firstLine="0"/>
              <w:rPr>
                <w:b/>
                <w:sz w:val="20"/>
                <w:szCs w:val="20"/>
              </w:rPr>
            </w:pPr>
            <w:r w:rsidRPr="00AA1F8F">
              <w:rPr>
                <w:sz w:val="20"/>
                <w:szCs w:val="20"/>
                <w:lang w:val="en-US"/>
              </w:rPr>
              <w:t>Целта на Плана не е да идентифицира всички територии с наличие на ветрови ресурс или да оцени пригодността на всяка отделна площадка за изграждане на вятърни електроцентрали, а да определи зони, в които производството на електрическа енергия от вятърна енергия не се очаква да има значително въздействие върху околната среда и са налице условия за прилагане на ускорени административни процедури съгласно чл. 5 от ЗЕВИ.</w:t>
            </w:r>
          </w:p>
        </w:tc>
      </w:tr>
      <w:tr w:rsidR="00D031B6" w:rsidRPr="00D459E3" w14:paraId="086E71E1" w14:textId="77777777" w:rsidTr="00997C85">
        <w:trPr>
          <w:gridAfter w:val="1"/>
          <w:wAfter w:w="97" w:type="dxa"/>
          <w:trHeight w:val="203"/>
        </w:trPr>
        <w:tc>
          <w:tcPr>
            <w:tcW w:w="470" w:type="dxa"/>
            <w:vMerge/>
            <w:shd w:val="clear" w:color="auto" w:fill="auto"/>
            <w:vAlign w:val="center"/>
          </w:tcPr>
          <w:p w14:paraId="23E591E3" w14:textId="77777777" w:rsidR="00D031B6" w:rsidRPr="00D459E3" w:rsidRDefault="00D031B6" w:rsidP="00D031B6">
            <w:pPr>
              <w:tabs>
                <w:tab w:val="left" w:pos="1020"/>
                <w:tab w:val="left" w:pos="1230"/>
              </w:tabs>
              <w:spacing w:after="0" w:line="240" w:lineRule="auto"/>
              <w:jc w:val="left"/>
              <w:rPr>
                <w:b/>
                <w:sz w:val="20"/>
                <w:szCs w:val="20"/>
              </w:rPr>
            </w:pPr>
          </w:p>
        </w:tc>
        <w:tc>
          <w:tcPr>
            <w:tcW w:w="1915" w:type="dxa"/>
            <w:vMerge/>
            <w:shd w:val="clear" w:color="auto" w:fill="auto"/>
          </w:tcPr>
          <w:p w14:paraId="391A6C22" w14:textId="77777777" w:rsidR="00D031B6" w:rsidRPr="00D459E3" w:rsidRDefault="00D031B6" w:rsidP="00D031B6">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5B336CF" w14:textId="77777777" w:rsidR="00D031B6" w:rsidRPr="00D459E3" w:rsidRDefault="00D031B6" w:rsidP="00D031B6">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074A709B" w14:textId="77777777" w:rsidR="00D031B6" w:rsidRPr="00D459E3" w:rsidRDefault="00D031B6" w:rsidP="00D031B6">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ECB1019" w14:textId="77777777" w:rsidR="00D031B6" w:rsidRPr="00D459E3" w:rsidRDefault="00D031B6" w:rsidP="00F318B8">
            <w:pPr>
              <w:pStyle w:val="NormalWeb"/>
              <w:spacing w:before="0" w:after="0"/>
              <w:jc w:val="both"/>
              <w:rPr>
                <w:sz w:val="20"/>
                <w:szCs w:val="20"/>
              </w:rPr>
            </w:pPr>
            <w:r w:rsidRPr="00D459E3">
              <w:rPr>
                <w:sz w:val="20"/>
                <w:szCs w:val="20"/>
              </w:rPr>
              <w:t>III.По отношение на цялостния методически подход на анализ и GIS обработка</w:t>
            </w:r>
          </w:p>
          <w:p w14:paraId="7F3572CF" w14:textId="77777777" w:rsidR="00D031B6" w:rsidRPr="00D459E3" w:rsidRDefault="00D031B6" w:rsidP="00F318B8">
            <w:pPr>
              <w:pStyle w:val="NormalWeb"/>
              <w:spacing w:before="0" w:after="0"/>
              <w:jc w:val="both"/>
              <w:rPr>
                <w:sz w:val="20"/>
                <w:szCs w:val="20"/>
              </w:rPr>
            </w:pPr>
            <w:r w:rsidRPr="00D459E3">
              <w:rPr>
                <w:sz w:val="20"/>
                <w:szCs w:val="20"/>
              </w:rPr>
              <w:t>Използваната в Проекта методика за наслагване и изрязване на карти е остаряла и не позволява прецизна и добра работа, като картата дори няма легенда. За подготовката на подобен нормативен документ от стратегическа важност следва да използват съвременни GIS инструменти, прозрачни слоеве и актуални данни, без механично „изрязване“ на територии. Следва да бъде осигурен достъп до всички използвани картографски данни в GIS формат, с цел проверимост и възможност за експертна верификация. Ако институциите предоставят на БГВЕА всички карти в GIS формат, тя може да направи картов модел, който да бъде ефективен и работещ, така че всички насложени карти да бъдат видими с различна прозрачност, вместо както в Проекта премахвани, рязани или рисувани.</w:t>
            </w:r>
          </w:p>
          <w:p w14:paraId="40826669" w14:textId="77777777" w:rsidR="00D031B6" w:rsidRPr="00D459E3" w:rsidRDefault="00D031B6" w:rsidP="00F318B8">
            <w:pPr>
              <w:pStyle w:val="NormalWeb"/>
              <w:spacing w:before="0" w:after="0"/>
              <w:jc w:val="both"/>
              <w:rPr>
                <w:sz w:val="20"/>
                <w:szCs w:val="20"/>
              </w:rPr>
            </w:pPr>
            <w:r w:rsidRPr="00D459E3">
              <w:rPr>
                <w:sz w:val="20"/>
                <w:szCs w:val="20"/>
              </w:rPr>
              <w:t>Също така, подходът, приложен при разработването на Плана за определяне на приоритетни зони за развитие на обекти за производство на електрическа енергия от вятърна енергия, се основава преимуществено на т.нар. „метод на изключване“, при който чрез последователно наслагване на ограничения и изключващи критерии се елиминират значителни части от територията на страната, без да се извършва реална интеграция между наличния ветрови ресурс, техническата пригодност и екологичните въздействия.</w:t>
            </w:r>
          </w:p>
          <w:p w14:paraId="659FA3AF" w14:textId="77777777" w:rsidR="00D031B6" w:rsidRPr="00D459E3" w:rsidRDefault="00D031B6" w:rsidP="00F318B8">
            <w:pPr>
              <w:pStyle w:val="NormalWeb"/>
              <w:spacing w:before="0" w:after="0"/>
              <w:jc w:val="both"/>
              <w:rPr>
                <w:sz w:val="20"/>
                <w:szCs w:val="20"/>
              </w:rPr>
            </w:pPr>
            <w:r w:rsidRPr="00D459E3">
              <w:rPr>
                <w:sz w:val="20"/>
                <w:szCs w:val="20"/>
              </w:rPr>
              <w:t>Методът на изключване е приложен като доминиращ инструмент, без паралелно прилагане на позитивни критерии за оценка на потенциала. В резултат на това пространственият анализ е насочен основно към идентифициране на територии, които следва да бъдат елиминирани, вместо към откриване на зони, в които развитието на вятърната енергия е едновременно технически реализуемо и екологично управляемо. Този подход противоречи на целта на Директива (ЕС) 2023/2413, която изисква определяне на зони за ускорено внедряване именно въз основа на тяхната пригодност, а не чрез механично изключване на територии.</w:t>
            </w:r>
          </w:p>
          <w:p w14:paraId="38574CBD" w14:textId="77777777" w:rsidR="00D031B6" w:rsidRPr="00D459E3" w:rsidRDefault="00D031B6" w:rsidP="00F318B8">
            <w:pPr>
              <w:pStyle w:val="NormalWeb"/>
              <w:spacing w:before="0" w:after="0"/>
              <w:jc w:val="both"/>
              <w:rPr>
                <w:sz w:val="20"/>
                <w:szCs w:val="20"/>
              </w:rPr>
            </w:pPr>
            <w:r w:rsidRPr="00D459E3">
              <w:rPr>
                <w:sz w:val="20"/>
                <w:szCs w:val="20"/>
              </w:rPr>
              <w:t>В рамките на метода на изключване са използвани данни и ограничения, произтичащи от документи с изтекъл период на действие или от остарели научни изследвания (напр. НПДЕВИ 2012–2020 г., карти на миграционни коридори с данни отпреди повече от десетилетие). Тези източници са приложени като абсолютни ограничения, без критична оценка на тяхната актуалност, пространствена резолюция и съвместимост със съвременните технологии и практики във вятърната енергетика.</w:t>
            </w:r>
          </w:p>
          <w:p w14:paraId="0827B22D" w14:textId="77777777" w:rsidR="00D031B6" w:rsidRPr="00D459E3" w:rsidRDefault="00D031B6" w:rsidP="00F318B8">
            <w:pPr>
              <w:pStyle w:val="NormalWeb"/>
              <w:spacing w:before="0" w:after="0"/>
              <w:jc w:val="both"/>
              <w:rPr>
                <w:sz w:val="20"/>
                <w:szCs w:val="20"/>
              </w:rPr>
            </w:pPr>
            <w:r w:rsidRPr="00D459E3">
              <w:rPr>
                <w:sz w:val="20"/>
                <w:szCs w:val="20"/>
              </w:rPr>
              <w:t>Екологичните критерии са приложени под формата на твърди пространствени изключвания, без диференциация по чувствителност, без анализ на функционални връзки и без оценка на възможността за управление и смекчаване на въздействията. Така методът на изключване замества екологичната оценка с картографско „изрязване“, което не отчита доказаната възможност за съвместимост на вятърни проекти с опазването на биоразнообразието при прилагане на адекватни мерки.</w:t>
            </w:r>
          </w:p>
          <w:p w14:paraId="75EB0EB5" w14:textId="77777777" w:rsidR="00D031B6" w:rsidRPr="00D459E3" w:rsidRDefault="00D031B6" w:rsidP="00F318B8">
            <w:pPr>
              <w:pStyle w:val="NormalWeb"/>
              <w:spacing w:before="0" w:after="0"/>
              <w:jc w:val="both"/>
              <w:rPr>
                <w:sz w:val="20"/>
                <w:szCs w:val="20"/>
              </w:rPr>
            </w:pPr>
            <w:r w:rsidRPr="00D459E3">
              <w:rPr>
                <w:sz w:val="20"/>
                <w:szCs w:val="20"/>
              </w:rPr>
              <w:t>Особено показателен недостатък на метода е липсата на връзка между определените приоритетни зони и реално функциониращи или вече одобрени вятърни проекти на територията на страната. В редица региони с доказан ветрови ресурс и техническа приложимост, където проекти са преминали всички процедури по екологичното законодателство и се експлоатират без установени значителни въздействия, същите територии са класифицирани като неподходящи на стратегическо ниво. Това създава вътрешно противоречие между стратегическото планиране и реалната административна и инвестиционна практика.</w:t>
            </w:r>
          </w:p>
          <w:p w14:paraId="67958FF8" w14:textId="4EAF0929" w:rsidR="00D031B6" w:rsidRPr="00D459E3" w:rsidRDefault="00D031B6" w:rsidP="00F318B8">
            <w:pPr>
              <w:pStyle w:val="NormalWeb"/>
              <w:spacing w:before="0" w:after="0"/>
              <w:jc w:val="both"/>
              <w:rPr>
                <w:sz w:val="20"/>
                <w:szCs w:val="20"/>
              </w:rPr>
            </w:pPr>
            <w:r w:rsidRPr="00D459E3">
              <w:rPr>
                <w:sz w:val="20"/>
                <w:szCs w:val="20"/>
              </w:rPr>
              <w:t>Методът на изключване, в приложената му форма, води до резултат, който е концептуално несъвместим с логиката на ускореното внедряване по RED III и ЗЕВИ. Вместо да идентифицира територии с най-нисък екологичен риск и най-висок технически потенциал, подходът създава рестриктивна рамка, която де факто насочва развитието към зони с ограничена приложимост, като същевременно индиректно дискредитира други подходящи територии. В този си вид методът представлява опростен и непропорционален подход, който не осигурява необходимата връзка между ветровия ресурс, техническата реализуемост и екологичната съвместимост.</w:t>
            </w:r>
          </w:p>
        </w:tc>
        <w:tc>
          <w:tcPr>
            <w:tcW w:w="1135" w:type="dxa"/>
            <w:shd w:val="clear" w:color="auto" w:fill="auto"/>
            <w:vAlign w:val="center"/>
          </w:tcPr>
          <w:p w14:paraId="6FC0F8A7" w14:textId="77777777" w:rsidR="00D031B6" w:rsidRPr="00D459E3" w:rsidRDefault="00D031B6"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1464A21E" w14:textId="77777777" w:rsidR="00D031B6" w:rsidRPr="00AA1F8F" w:rsidRDefault="00D031B6" w:rsidP="00F318B8">
            <w:pPr>
              <w:spacing w:after="0" w:line="240" w:lineRule="auto"/>
              <w:ind w:firstLine="0"/>
              <w:contextualSpacing/>
              <w:rPr>
                <w:sz w:val="20"/>
                <w:szCs w:val="20"/>
              </w:rPr>
            </w:pPr>
            <w:r w:rsidRPr="00AA1F8F">
              <w:rPr>
                <w:sz w:val="20"/>
                <w:szCs w:val="20"/>
              </w:rPr>
              <w:t>III.Ангажиментът за изготвяне на „картов модел" при получаване на данните в GIS формат може да бъде приет като предложение за бъдещо сътрудничество и по своята същност не е доказателство за грешка в настоящата методология. До предоставянето на конкретен алтернативен анализ критиката не може д абъде приета.</w:t>
            </w:r>
          </w:p>
          <w:p w14:paraId="73AC0BFF" w14:textId="77777777" w:rsidR="00D031B6" w:rsidRPr="00AA1F8F" w:rsidRDefault="00D031B6" w:rsidP="00F318B8">
            <w:pPr>
              <w:spacing w:after="0" w:line="240" w:lineRule="auto"/>
              <w:ind w:firstLine="0"/>
              <w:contextualSpacing/>
              <w:rPr>
                <w:sz w:val="20"/>
                <w:szCs w:val="20"/>
              </w:rPr>
            </w:pPr>
          </w:p>
          <w:p w14:paraId="376A09E6" w14:textId="77777777" w:rsidR="00974E80" w:rsidRPr="00AA1F8F" w:rsidRDefault="00974E80" w:rsidP="00974E80">
            <w:pPr>
              <w:spacing w:after="0" w:line="240" w:lineRule="auto"/>
              <w:ind w:firstLine="0"/>
              <w:contextualSpacing/>
              <w:rPr>
                <w:sz w:val="20"/>
                <w:szCs w:val="20"/>
              </w:rPr>
            </w:pPr>
            <w:r w:rsidRPr="00823A87">
              <w:rPr>
                <w:sz w:val="20"/>
                <w:szCs w:val="20"/>
              </w:rPr>
              <w:t>Подходът на Плана, който използва ограничителни слоеве за предварително идентифициране на „unsuitable“ или „high-sensitivity“ територии, е в съответствие с логиката на Насоките на Европейската комисия от 2024 г. (SWD(2024)333), където се предвижда прилагането на „constraints-based mapping“ като част от стратегическото пространствено зониране. Използването на ограничителни слоеве представлява утвърден ГИС подход за систематично отчитане на екологични и пространствени ограничения и осигурява прозрачност и проследимост на методологичните решения.</w:t>
            </w:r>
          </w:p>
          <w:p w14:paraId="4DCE8FC6" w14:textId="2BB205CF" w:rsidR="00D031B6" w:rsidRPr="00D459E3" w:rsidRDefault="00D031B6" w:rsidP="00F318B8">
            <w:pPr>
              <w:tabs>
                <w:tab w:val="left" w:pos="1020"/>
                <w:tab w:val="left" w:pos="1230"/>
              </w:tabs>
              <w:spacing w:after="0" w:line="240" w:lineRule="auto"/>
              <w:ind w:firstLine="0"/>
              <w:rPr>
                <w:b/>
                <w:sz w:val="20"/>
                <w:szCs w:val="20"/>
              </w:rPr>
            </w:pPr>
          </w:p>
        </w:tc>
      </w:tr>
      <w:tr w:rsidR="004952DD" w:rsidRPr="00D459E3" w14:paraId="3FA0D546" w14:textId="77777777" w:rsidTr="00997C85">
        <w:trPr>
          <w:gridAfter w:val="1"/>
          <w:wAfter w:w="97" w:type="dxa"/>
          <w:trHeight w:val="203"/>
        </w:trPr>
        <w:tc>
          <w:tcPr>
            <w:tcW w:w="470" w:type="dxa"/>
            <w:vMerge/>
            <w:shd w:val="clear" w:color="auto" w:fill="auto"/>
            <w:vAlign w:val="center"/>
          </w:tcPr>
          <w:p w14:paraId="10137B24"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tcPr>
          <w:p w14:paraId="5667C29C"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5A1ACCB"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066EC496"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D515B45" w14:textId="77777777" w:rsidR="004952DD" w:rsidRPr="00D459E3" w:rsidRDefault="004952DD" w:rsidP="00F318B8">
            <w:pPr>
              <w:pStyle w:val="NormalWeb"/>
              <w:spacing w:before="0" w:after="0"/>
              <w:jc w:val="both"/>
              <w:rPr>
                <w:sz w:val="20"/>
                <w:szCs w:val="20"/>
              </w:rPr>
            </w:pPr>
            <w:r w:rsidRPr="00D459E3">
              <w:rPr>
                <w:sz w:val="20"/>
                <w:szCs w:val="20"/>
              </w:rPr>
              <w:t>IV.По отношение на отделни слоеве и източници на данни в GIS процеса на определяне</w:t>
            </w:r>
          </w:p>
          <w:p w14:paraId="45274D78" w14:textId="77777777" w:rsidR="004952DD" w:rsidRPr="00D459E3" w:rsidRDefault="004952DD" w:rsidP="00F318B8">
            <w:pPr>
              <w:pStyle w:val="NormalWeb"/>
              <w:spacing w:before="0" w:after="0"/>
              <w:jc w:val="both"/>
              <w:rPr>
                <w:sz w:val="20"/>
                <w:szCs w:val="20"/>
              </w:rPr>
            </w:pPr>
            <w:r w:rsidRPr="00D459E3">
              <w:rPr>
                <w:sz w:val="20"/>
                <w:szCs w:val="20"/>
              </w:rPr>
              <w:t>1.Слой „Защитени зони и защитени територии“</w:t>
            </w:r>
          </w:p>
          <w:p w14:paraId="0FD3CD03" w14:textId="77777777" w:rsidR="004952DD" w:rsidRPr="00D459E3" w:rsidRDefault="004952DD" w:rsidP="00F318B8">
            <w:pPr>
              <w:pStyle w:val="NormalWeb"/>
              <w:spacing w:before="0" w:after="0"/>
              <w:jc w:val="both"/>
              <w:rPr>
                <w:sz w:val="20"/>
                <w:szCs w:val="20"/>
              </w:rPr>
            </w:pPr>
            <w:r w:rsidRPr="00D459E3">
              <w:rPr>
                <w:sz w:val="20"/>
                <w:szCs w:val="20"/>
              </w:rPr>
              <w:t>Директива (ЕС) 2023/2413 изрично предвижда, че зоните за ускорено внедряване на енергия от възобновяеми източници не следва да обхващат защитени зони от мрежата „Натура 2000“ и други територии с висок природозащитен статус, поради което</w:t>
            </w:r>
          </w:p>
          <w:p w14:paraId="4B6CAC74" w14:textId="77777777" w:rsidR="004952DD" w:rsidRPr="00D459E3" w:rsidRDefault="004952DD" w:rsidP="00F318B8">
            <w:pPr>
              <w:pStyle w:val="NormalWeb"/>
              <w:spacing w:before="0" w:after="0"/>
              <w:jc w:val="both"/>
              <w:rPr>
                <w:sz w:val="20"/>
                <w:szCs w:val="20"/>
              </w:rPr>
            </w:pPr>
            <w:r w:rsidRPr="00D459E3">
              <w:rPr>
                <w:sz w:val="20"/>
                <w:szCs w:val="20"/>
              </w:rPr>
              <w:t>изключването на тези територии от обхвата на приоритетните зони е принципно правилно и съответства на изискванията на европейското законодателство.</w:t>
            </w:r>
          </w:p>
          <w:p w14:paraId="2320B91B" w14:textId="77777777" w:rsidR="004952DD" w:rsidRPr="00D459E3" w:rsidRDefault="004952DD" w:rsidP="00F318B8">
            <w:pPr>
              <w:pStyle w:val="NormalWeb"/>
              <w:spacing w:before="0" w:after="0"/>
              <w:jc w:val="both"/>
              <w:rPr>
                <w:sz w:val="20"/>
                <w:szCs w:val="20"/>
              </w:rPr>
            </w:pPr>
            <w:r w:rsidRPr="00D459E3">
              <w:rPr>
                <w:sz w:val="20"/>
                <w:szCs w:val="20"/>
              </w:rPr>
              <w:t>Въпреки това, приложението на този изключващ критерий в Проекта е извършено механично и без необходимата диференциация, като защитените зони и територии са третирани като хомогенен слой, без да се отчита тяхната функционална роля в екологичната система и без анализ на косвени, периферни и кумулативни въздействия извън формалните им граници.</w:t>
            </w:r>
          </w:p>
          <w:p w14:paraId="396A07EB" w14:textId="77777777" w:rsidR="004952DD" w:rsidRPr="00D459E3" w:rsidRDefault="004952DD" w:rsidP="00F318B8">
            <w:pPr>
              <w:pStyle w:val="NormalWeb"/>
              <w:spacing w:before="0" w:after="0"/>
              <w:jc w:val="both"/>
              <w:rPr>
                <w:sz w:val="20"/>
                <w:szCs w:val="20"/>
              </w:rPr>
            </w:pPr>
            <w:r w:rsidRPr="00D459E3">
              <w:rPr>
                <w:sz w:val="20"/>
                <w:szCs w:val="20"/>
              </w:rPr>
              <w:t>2.Слой „Миграционни пътища на птиците“</w:t>
            </w:r>
          </w:p>
          <w:p w14:paraId="33BE844F" w14:textId="77777777" w:rsidR="004952DD" w:rsidRPr="00D459E3" w:rsidRDefault="004952DD" w:rsidP="00F318B8">
            <w:pPr>
              <w:pStyle w:val="NormalWeb"/>
              <w:spacing w:before="0" w:after="0"/>
              <w:jc w:val="both"/>
              <w:rPr>
                <w:sz w:val="20"/>
                <w:szCs w:val="20"/>
              </w:rPr>
            </w:pPr>
            <w:r w:rsidRPr="00D459E3">
              <w:rPr>
                <w:sz w:val="20"/>
                <w:szCs w:val="20"/>
              </w:rPr>
              <w:t>Използваният слой за миграционните „пътища“ на птиците се основава на остарели данни и опростени схематични модели, които не отразяват съвременните научни знания и GPS-данни за движение на чувствителни видове. Миграционните коридори са третирани като „пътища“ - линейни или широки зони с еднозначен риск, без анализ на интензитет, височина на полета, сезонност и поведенчески особености. Това води до непропорционално изключване на обширни територии, включително такива с дългогодишна експлоатация на вятърни паркове без установени значителни въздействия. В тази връзка следва да се подчертае, че Директивата изисква ограничаване или изключване само на т.нар. големи миграционни маршрути на птици (major migratory routes) – ключови маршрути с изключително висока концентрация и интензивност на прелет, какъвто е например районът на Босфора. Те не приравняват всички миграционни коридори до такива маршрути и не предвиждат автоматично изключване на широки територии въз основа на обобщени или схематични слоеве, както е направено в Проекта на План.</w:t>
            </w:r>
          </w:p>
          <w:p w14:paraId="2EE69E8C" w14:textId="77777777" w:rsidR="004952DD" w:rsidRPr="00D459E3" w:rsidRDefault="004952DD" w:rsidP="00F318B8">
            <w:pPr>
              <w:pStyle w:val="NormalWeb"/>
              <w:spacing w:before="0" w:after="0"/>
              <w:jc w:val="both"/>
              <w:rPr>
                <w:sz w:val="20"/>
                <w:szCs w:val="20"/>
              </w:rPr>
            </w:pPr>
            <w:r w:rsidRPr="00D459E3">
              <w:rPr>
                <w:sz w:val="20"/>
                <w:szCs w:val="20"/>
              </w:rPr>
              <w:t>3.Слой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p>
          <w:p w14:paraId="605D1E26" w14:textId="77777777" w:rsidR="004952DD" w:rsidRPr="00D459E3" w:rsidRDefault="004952DD" w:rsidP="00F318B8">
            <w:pPr>
              <w:pStyle w:val="NormalWeb"/>
              <w:spacing w:before="0" w:after="0"/>
              <w:jc w:val="both"/>
              <w:rPr>
                <w:sz w:val="20"/>
                <w:szCs w:val="20"/>
              </w:rPr>
            </w:pPr>
            <w:r w:rsidRPr="00D459E3">
              <w:rPr>
                <w:sz w:val="20"/>
                <w:szCs w:val="20"/>
              </w:rPr>
              <w:t>По принцип е правилно чувствителните територии (влажни зони, торфища, местообитания на видове) да са включени като твърд изключващ слой, но без разграничение между различните типове чувствителност и без анализ на пространствени и функционални връзки се прилага универсален подход „всичко или нищо“, който не отчита възможността за локализиране на инфраструктурата извън най-чувствителните елементи и за прилагане на смекчаващи мерки. Липсва класификация на чувствителността и буфери около идентифицираните полигони.</w:t>
            </w:r>
          </w:p>
          <w:p w14:paraId="6F5A87F8" w14:textId="77777777" w:rsidR="004952DD" w:rsidRPr="00D459E3" w:rsidRDefault="004952DD" w:rsidP="00F318B8">
            <w:pPr>
              <w:pStyle w:val="NormalWeb"/>
              <w:spacing w:before="0" w:after="0"/>
              <w:jc w:val="both"/>
              <w:rPr>
                <w:sz w:val="20"/>
                <w:szCs w:val="20"/>
              </w:rPr>
            </w:pPr>
            <w:r w:rsidRPr="00D459E3">
              <w:rPr>
                <w:sz w:val="20"/>
                <w:szCs w:val="20"/>
              </w:rPr>
              <w:t>4.Слой „Горски територии“</w:t>
            </w:r>
          </w:p>
          <w:p w14:paraId="7F1F3212" w14:textId="77777777" w:rsidR="004952DD" w:rsidRPr="00D459E3" w:rsidRDefault="004952DD" w:rsidP="00F318B8">
            <w:pPr>
              <w:pStyle w:val="NormalWeb"/>
              <w:spacing w:before="0" w:after="0"/>
              <w:jc w:val="both"/>
              <w:rPr>
                <w:sz w:val="20"/>
                <w:szCs w:val="20"/>
              </w:rPr>
            </w:pPr>
            <w:r w:rsidRPr="00D459E3">
              <w:rPr>
                <w:sz w:val="20"/>
                <w:szCs w:val="20"/>
              </w:rPr>
              <w:t>Горските територии са изключени изцяло, без да се отчита тяхната вътрешна хетерогенност, типове гори, степен на антропогенна трансформация и наличието на деградирали или вторично възстановени горски площи. Подобен подход не съответства на практиката за диференцирано третиране на горските екосистеми и не отчита възможността за ограничено и контролирано развитие при спазване на приложимото законодателство.</w:t>
            </w:r>
          </w:p>
          <w:p w14:paraId="6AD0DBD7" w14:textId="77777777" w:rsidR="004952DD" w:rsidRPr="00D459E3" w:rsidRDefault="004952DD" w:rsidP="00F318B8">
            <w:pPr>
              <w:pStyle w:val="NormalWeb"/>
              <w:spacing w:before="0" w:after="0"/>
              <w:jc w:val="both"/>
              <w:rPr>
                <w:sz w:val="20"/>
                <w:szCs w:val="20"/>
              </w:rPr>
            </w:pPr>
            <w:r w:rsidRPr="00D459E3">
              <w:rPr>
                <w:sz w:val="20"/>
                <w:szCs w:val="20"/>
              </w:rPr>
              <w:t>5.Слой „Постоянно затревени площи“</w:t>
            </w:r>
          </w:p>
          <w:p w14:paraId="698EB852" w14:textId="77777777" w:rsidR="004952DD" w:rsidRPr="00D459E3" w:rsidRDefault="004952DD" w:rsidP="00F318B8">
            <w:pPr>
              <w:pStyle w:val="NormalWeb"/>
              <w:spacing w:before="0" w:after="0"/>
              <w:jc w:val="both"/>
              <w:rPr>
                <w:sz w:val="20"/>
                <w:szCs w:val="20"/>
              </w:rPr>
            </w:pPr>
            <w:r w:rsidRPr="00D459E3">
              <w:rPr>
                <w:sz w:val="20"/>
                <w:szCs w:val="20"/>
              </w:rPr>
              <w:t>Изключването на постоянно затревените площи е приложено без достатъчна аргументация и без връзка с действащия режим по Закона за подпомагане на земеделските производители, нито с текстовете на Директивата. Тези територии по своята същност са съвместими с развитието на вятърна енергия, тъй като ветрогенераторите заемат минимална площ и не възпрепятстват основното им земеползване. Универсалното им изключване води до неоправдано ограничаване на потенциала в земеделски райони с добър ветрови ресурс.</w:t>
            </w:r>
          </w:p>
          <w:p w14:paraId="23420D50" w14:textId="77777777" w:rsidR="004952DD" w:rsidRPr="00D459E3" w:rsidRDefault="004952DD" w:rsidP="00F318B8">
            <w:pPr>
              <w:pStyle w:val="NormalWeb"/>
              <w:spacing w:before="0" w:after="0"/>
              <w:jc w:val="both"/>
              <w:rPr>
                <w:sz w:val="20"/>
                <w:szCs w:val="20"/>
              </w:rPr>
            </w:pPr>
            <w:r w:rsidRPr="00D459E3">
              <w:rPr>
                <w:sz w:val="20"/>
                <w:szCs w:val="20"/>
              </w:rPr>
              <w:t>6.Слой „Ограничения по НПДЕВИ 2012–2020 г.“</w:t>
            </w:r>
          </w:p>
          <w:p w14:paraId="380582A4" w14:textId="77777777" w:rsidR="004952DD" w:rsidRPr="00D459E3" w:rsidRDefault="004952DD" w:rsidP="00F318B8">
            <w:pPr>
              <w:pStyle w:val="NormalWeb"/>
              <w:spacing w:before="0" w:after="0"/>
              <w:jc w:val="both"/>
              <w:rPr>
                <w:sz w:val="20"/>
                <w:szCs w:val="20"/>
              </w:rPr>
            </w:pPr>
            <w:r w:rsidRPr="00D459E3">
              <w:rPr>
                <w:sz w:val="20"/>
                <w:szCs w:val="20"/>
              </w:rPr>
              <w:t>„ВтЕЦ Горичане“ ООД категорично се обявява против използвания подход в Проекта за изключване на зони, произтичащи от нормативен документ с изтекъл срок на действие и остаряла екологична оценка, какъвто е Националния план за действие за енергия от възобновяеми източници (НПДЕВИ) 2012–2020 г. Тези ограничения са включени неправомерно като действащ критерий, без да се отчита промененият нормативен и технологичен контекст и без актуална научна обосновка.</w:t>
            </w:r>
          </w:p>
          <w:p w14:paraId="4671997B" w14:textId="77777777" w:rsidR="004952DD" w:rsidRPr="00D459E3" w:rsidRDefault="004952DD" w:rsidP="00F318B8">
            <w:pPr>
              <w:pStyle w:val="NormalWeb"/>
              <w:spacing w:before="0" w:after="0"/>
              <w:jc w:val="both"/>
              <w:rPr>
                <w:sz w:val="20"/>
                <w:szCs w:val="20"/>
              </w:rPr>
            </w:pPr>
            <w:r w:rsidRPr="00D459E3">
              <w:rPr>
                <w:sz w:val="20"/>
                <w:szCs w:val="20"/>
              </w:rPr>
              <w:t>Описаните в НПДЕВИ зони, които се характеризират с обективно повишен риск за екологичното биоразнообразие, са веднъж изключени от приоритетните зони поради изключване на база други критерии - защитени зони и територии по „Натура 2000“ и оценка на миграционните коридори на птиците. Останалите зони, които НПДЕВИ включва, а именно - „земеделския и горски фонд, извън границите на защитените зони от мрежата Натура 2000“, следва да останат като приоритетни зони поради липсата на данни за съществуващи съществени отрицателни въздействия, както и добрия ветрови потенциал на тези региони.</w:t>
            </w:r>
          </w:p>
          <w:p w14:paraId="0F19DD9A" w14:textId="77777777" w:rsidR="004952DD" w:rsidRPr="00D459E3" w:rsidRDefault="004952DD" w:rsidP="00F318B8">
            <w:pPr>
              <w:pStyle w:val="NormalWeb"/>
              <w:spacing w:before="0" w:after="0"/>
              <w:jc w:val="both"/>
              <w:rPr>
                <w:sz w:val="20"/>
                <w:szCs w:val="20"/>
              </w:rPr>
            </w:pPr>
            <w:r w:rsidRPr="00D459E3">
              <w:rPr>
                <w:sz w:val="20"/>
                <w:szCs w:val="20"/>
              </w:rPr>
              <w:t>Бихме искали да обърнем внимание, че съгласно изискванията на чл. 15в от Директива (ЕС) 2023/2413, държавите членки следва да определят зони за ускорено внедряване, въз основа на това, че въвеждането на конкретния вид възобновяем източник на енергия не се очаква да окаже значително въздействие върху околната среда, като се отчитат различията между отделните видове технологии. Отхвърлянето на поставяне на ветрогенератори върху земеделски земи не отговаря на това условие. Същевременно подобно ограничение е и в разрез с чл. 24б от Закона за опазване на земеделските земи (ЗОЗЗ), който е секторният закон, определящ опазването на земеделските земи и следва текстовете му да се прилагат с приоритет над всеки друг подзаконов нормативен документ. Действащи ограничения при земеползването има въведени единствено за изграждане на фотоволтаични системи (чл. 24, ал. 3 от ЗОЗЗ), които не са обект на настоящия Проект. В ЗОЗЗ няма въведени ограничения за ветрогенератори на земеделски земи, тъй като поради минималната площ, която заемат, те не са в конфликт със земеделските земи.</w:t>
            </w:r>
          </w:p>
          <w:p w14:paraId="6E570F38" w14:textId="77777777" w:rsidR="004952DD" w:rsidRPr="00D459E3" w:rsidRDefault="004952DD" w:rsidP="00F318B8">
            <w:pPr>
              <w:pStyle w:val="NormalWeb"/>
              <w:spacing w:before="0" w:after="0"/>
              <w:jc w:val="both"/>
              <w:rPr>
                <w:sz w:val="20"/>
                <w:szCs w:val="20"/>
              </w:rPr>
            </w:pPr>
            <w:r w:rsidRPr="00D459E3">
              <w:rPr>
                <w:sz w:val="20"/>
                <w:szCs w:val="20"/>
              </w:rPr>
              <w:t>Както е цитирано и в насоките на ЕК2, данните показват, че около 97–98 % от площта, заемана от типична вятърна централа, може да се използва едновременно и за други цели. Това позволява съвместното съществуване на вятърни паркове с други видове земеползване. Данните показват, че към момента общата заета площ от инсталираните в страната ВяЕЦ (около 320 бр.) и съпътстващата към тях инфраструктура заема приблизително 0,004% от площите със селскостопанско предназначение. Необходимата площ за изграждане на една вятърна турбина с мощност около 5-8 MW заема приблизително около 1-2 дка площ за фундамент и обслужваща площадка по време на експлоатацията и вятърната енергия представлява най-ефективния метод за електропроизводство по критерий заета площ спрямо количество произведена енергия, което предопределя и тяхната съвместимост със земеделските дейности, извършвани на същата земя. Вземайки предвид изискването за отстояние на турбините една от друга при изграждането на ветроенергийния парк, те могат да бъдат разпръснати на по-голяма площ, но теренът между съоръженията може да се използва безпрепятствено за целите на селското стопанство. Поради тази причина в Европа и в България е широко разпространено разполагането на ветрогенератори в земеделски земи и конфликти не са регистрирани, видно и от практиката.</w:t>
            </w:r>
          </w:p>
          <w:p w14:paraId="1CEFD2FA" w14:textId="77777777" w:rsidR="004952DD" w:rsidRPr="00D459E3" w:rsidRDefault="004952DD" w:rsidP="00F318B8">
            <w:pPr>
              <w:pStyle w:val="NormalWeb"/>
              <w:spacing w:before="0" w:after="0"/>
              <w:jc w:val="both"/>
              <w:rPr>
                <w:sz w:val="20"/>
                <w:szCs w:val="20"/>
              </w:rPr>
            </w:pPr>
            <w:r w:rsidRPr="00D459E3">
              <w:rPr>
                <w:sz w:val="20"/>
                <w:szCs w:val="20"/>
              </w:rPr>
              <w:t>Друг съществен аргумент за неотчитане на НПДЕВИ при изготвянето на Плана за приоритетни зони е, че посочените в него забрани са с период на действие до 2020 г., а направената екологична оценка по него е от 2012 г. Това е неактуален документ, изготвен преди 15 години, който е с изтекло действие и поради тази причина ние не приемаме предложението и констатацията в Проекта „Оценените в рамките на процедурата по екологична оценка за НПДЕВИ идентифицирани отрицателни въздействия от тези проекти върху биологичното разнообразие, за чието намаляване е определена мярката, не се различават по същество от въздействията, които биха предизвикали и сега планирани намерения за изграждане на обекти за производство на електрическа енергия от вятърна енергия“. Поради всички по-горе изброени аргументи, ние настояваме за редакция на Проекта и отпадане на НПДЕВИ като критерий за изключване, тъй като без правно основание се изключват земеделски земи от него, които същевременно са с най-добър ветрови потенциал.</w:t>
            </w:r>
          </w:p>
          <w:p w14:paraId="377D8F92" w14:textId="77777777" w:rsidR="004952DD" w:rsidRPr="00D459E3" w:rsidRDefault="004952DD" w:rsidP="00F318B8">
            <w:pPr>
              <w:pStyle w:val="NormalWeb"/>
              <w:spacing w:before="0" w:after="0"/>
              <w:jc w:val="both"/>
              <w:rPr>
                <w:sz w:val="20"/>
                <w:szCs w:val="20"/>
              </w:rPr>
            </w:pPr>
            <w:r w:rsidRPr="00D459E3">
              <w:rPr>
                <w:sz w:val="20"/>
                <w:szCs w:val="20"/>
              </w:rPr>
              <w:t>Прилагането на ограниченията, произтичащи от Националния план за действие за енергия от възобновяеми източници (НПДЕВИ) 2012–2020 г., по отношение на земеделските земи създава допълнително концептуално и секторно противоречие, тъй като въвежда рестрикции, които не намират опора нито в действащото законодателство, нито в актуалните стратегически документи в областта на земеделието (обръщаме внимание, че съвъзложител на плана е и министъра на земеделието, тъй като съгласно ЗЕВИ, планът се разработва съвместно и с МЗХ). НПДЕВИ, изготвен в различен нормативен и технологичен</w:t>
            </w:r>
          </w:p>
          <w:p w14:paraId="66F9AA34" w14:textId="77777777" w:rsidR="004952DD" w:rsidRPr="00D459E3" w:rsidRDefault="004952DD" w:rsidP="00F318B8">
            <w:pPr>
              <w:pStyle w:val="NormalWeb"/>
              <w:spacing w:before="0" w:after="0"/>
              <w:jc w:val="both"/>
              <w:rPr>
                <w:sz w:val="20"/>
                <w:szCs w:val="20"/>
              </w:rPr>
            </w:pPr>
            <w:r w:rsidRPr="00D459E3">
              <w:rPr>
                <w:sz w:val="20"/>
                <w:szCs w:val="20"/>
              </w:rPr>
              <w:t>2 European Comission. Guidance on designating renewables acceleration areas. 2024. Availabe from: https://energy.ec.europa.eu/document/download/af3927a5-3b82-42f0-8954-7b9fdc567e43_en?filename=SWD_2024_333_2_EN_autre_document_travail_service_part1_v1.pdf</w:t>
            </w:r>
          </w:p>
          <w:p w14:paraId="130388C0" w14:textId="77777777" w:rsidR="004952DD" w:rsidRPr="00D459E3" w:rsidRDefault="004952DD" w:rsidP="00F318B8">
            <w:pPr>
              <w:pStyle w:val="NormalWeb"/>
              <w:spacing w:before="0" w:after="0"/>
              <w:jc w:val="both"/>
              <w:rPr>
                <w:sz w:val="20"/>
                <w:szCs w:val="20"/>
              </w:rPr>
            </w:pPr>
            <w:r w:rsidRPr="00D459E3">
              <w:rPr>
                <w:sz w:val="20"/>
                <w:szCs w:val="20"/>
              </w:rPr>
              <w:t>контекст и с изтекъл срок на действие, не може да служи като валидно основание за стратегическо изключване на земеделски територии при определянето на приоритетни зони за ускорено внедряване на вятърна енергия.</w:t>
            </w:r>
          </w:p>
          <w:p w14:paraId="09A1EAE5" w14:textId="77777777" w:rsidR="004952DD" w:rsidRPr="00D459E3" w:rsidRDefault="004952DD" w:rsidP="00F318B8">
            <w:pPr>
              <w:pStyle w:val="NormalWeb"/>
              <w:spacing w:before="0" w:after="0"/>
              <w:jc w:val="both"/>
              <w:rPr>
                <w:sz w:val="20"/>
                <w:szCs w:val="20"/>
              </w:rPr>
            </w:pPr>
            <w:r w:rsidRPr="00D459E3">
              <w:rPr>
                <w:sz w:val="20"/>
                <w:szCs w:val="20"/>
              </w:rPr>
              <w:t>Особено проблематично е, че по този начин земеделските земи в този обхват се третират като несъвместими с развитието на вятърната енергия, въпреки че подобна несъвместимост не е установена нито в Закона за опазване на земеделските земи, нито в секторните политики за развитие на земеделието.</w:t>
            </w:r>
          </w:p>
          <w:p w14:paraId="23BD0F10" w14:textId="77777777" w:rsidR="004952DD" w:rsidRPr="00D459E3" w:rsidRDefault="004952DD" w:rsidP="00F318B8">
            <w:pPr>
              <w:pStyle w:val="NormalWeb"/>
              <w:spacing w:before="0" w:after="0"/>
              <w:jc w:val="both"/>
              <w:rPr>
                <w:sz w:val="20"/>
                <w:szCs w:val="20"/>
              </w:rPr>
            </w:pPr>
            <w:r w:rsidRPr="00D459E3">
              <w:rPr>
                <w:sz w:val="20"/>
                <w:szCs w:val="20"/>
              </w:rPr>
              <w:t>В този смисъл прилагането на НПДЕВИ като изключващ критерий не само необосновано ограничава потенциала за развитие на вятърната енергия, но и създава изкуствен конфликт между енергийния и земеделския сектор. Такъв конфликт не произтича от реални ограничения, наложени от аграрните политики, а е резултат от механично пренасяне на остарели стратегически допускания в съвсем различен регулаторен и икономически контекст. Това противоречи на принципа за интегрирано планиране на политики и на целите на Директива (ЕС) 2023/2413, която изисква ускорено внедряване на възобновяеми енергийни източници при отчитане на спецификите на отделните технологии и възможностите за съвместимост със съществуващите земеползвания.</w:t>
            </w:r>
          </w:p>
          <w:p w14:paraId="70C638EE" w14:textId="77777777" w:rsidR="004952DD" w:rsidRPr="00D459E3" w:rsidRDefault="004952DD" w:rsidP="00F318B8">
            <w:pPr>
              <w:pStyle w:val="NormalWeb"/>
              <w:spacing w:before="0" w:after="0"/>
              <w:jc w:val="both"/>
              <w:rPr>
                <w:sz w:val="20"/>
                <w:szCs w:val="20"/>
              </w:rPr>
            </w:pPr>
            <w:r w:rsidRPr="00D459E3">
              <w:rPr>
                <w:sz w:val="20"/>
                <w:szCs w:val="20"/>
              </w:rPr>
              <w:t>Допълнително следва да се отбележи вътрешното противоречие, произтичащо от начина, по който са приложени критериите за изключване на земеделските земи. От една страна, в Проекта на Плана земеделските територии са третирани като обект на рестрикции чрез позоваване на НПДЕВИ 2012–2020 г. и чрез въвеждане на допълнителни ограничения без ясно правно основание. От друга страна, от представения картографски материал и описанието на определените приоритетни зони е видно, че именно земеделските земи формират преобладаващата част от териториите, включени в тези зони. По този начин Планът едновременно разчита на земеделските земи като основен пространствен ресурс за развитие на вятърната енергия и в същото време ги третира като поначало проблемни или несъвместими, което създава нормативна и логическа неяснота. Това двойствено третиране подкопава предвидимостта на Плана и поражда риск от противоречиво прилагане на неговите разпоредби на етапа на реализация на конкретни инвестиционни намерения. Вместо да отчете доказаната съвместимост между вятърната енергия и земеделското земеползване и да използва земеделските територии като основа за определяне на зони с нисък екологичен риск и висок технически потенциал, Проектът на План възпроизвежда остарели ограничения и създава изкуствен конфликт между енергийния и земеделския сектор, който не произтича нито от действащото законодателство, нито от реалната практика.</w:t>
            </w:r>
          </w:p>
          <w:p w14:paraId="5054548B" w14:textId="77777777" w:rsidR="004952DD" w:rsidRPr="00D459E3" w:rsidRDefault="004952DD" w:rsidP="00F318B8">
            <w:pPr>
              <w:pStyle w:val="NormalWeb"/>
              <w:spacing w:before="0" w:after="0"/>
              <w:jc w:val="both"/>
              <w:rPr>
                <w:sz w:val="20"/>
                <w:szCs w:val="20"/>
              </w:rPr>
            </w:pPr>
            <w:r w:rsidRPr="00D459E3">
              <w:rPr>
                <w:sz w:val="20"/>
                <w:szCs w:val="20"/>
              </w:rPr>
              <w:t>В този контекст следва изрично да се отбележи необходимостта Проектът на План да включва ясно институционално послание и позиция, която да утвърждава съвместимостта между вятърната енергетика и земеделското земеползване. Планът следва недвусмислено да заяви, че развитието на вятърната енергия върху земеделски земи е допустимо, желано и приветствано, когато са налице нисък екологичен риск и подходящ технически потенциал. Напомняме, че земеделските земи по своята същност представляват територии с вече променен природен характер, в които човешката дейност отдавна е трансформирала естествените екосистеми. Именно поради това те предоставят възможност за многофункционално използване, при което от една и съща площ може едновременно да се осъществява земеделска дейност и производство на електрическа енергия от вятър. Вятърните турбини не изместват земеделието, а го допълват, като позволяват двойно обществено-икономическо използване на територията – производство на храни и на чиста, местна енергия.</w:t>
            </w:r>
          </w:p>
          <w:p w14:paraId="1F7F86F4" w14:textId="365B3B03" w:rsidR="004952DD" w:rsidRPr="00D459E3" w:rsidRDefault="004952DD" w:rsidP="00F318B8">
            <w:pPr>
              <w:pStyle w:val="NormalWeb"/>
              <w:spacing w:before="0" w:after="0"/>
              <w:jc w:val="both"/>
              <w:rPr>
                <w:sz w:val="20"/>
                <w:szCs w:val="20"/>
              </w:rPr>
            </w:pPr>
            <w:r w:rsidRPr="00D459E3">
              <w:rPr>
                <w:sz w:val="20"/>
                <w:szCs w:val="20"/>
              </w:rPr>
              <w:t>Включването на подобна комуникационна цел в Плана е ключово не само от гледна точка на общественото приемане, но и за предотвратяване на погрешни интерпретации. Европейската и националната практика ясно показват, че именно земеделските територии са естественото пространство за устойчиво развитие на вятърната енергетика, без конфликт със селскостопанските дейности и без допълнителна загуба на природни територии.</w:t>
            </w:r>
          </w:p>
        </w:tc>
        <w:tc>
          <w:tcPr>
            <w:tcW w:w="1135" w:type="dxa"/>
            <w:shd w:val="clear" w:color="auto" w:fill="auto"/>
            <w:vAlign w:val="center"/>
          </w:tcPr>
          <w:p w14:paraId="7A6910AF" w14:textId="77777777" w:rsidR="004952DD" w:rsidRPr="00D459E3" w:rsidRDefault="004952DD"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630865B4" w14:textId="77777777" w:rsidR="004952DD" w:rsidRPr="00AA1F8F" w:rsidRDefault="004952DD" w:rsidP="00F318B8">
            <w:pPr>
              <w:spacing w:after="0" w:line="240" w:lineRule="auto"/>
              <w:ind w:firstLine="0"/>
              <w:contextualSpacing/>
              <w:rPr>
                <w:sz w:val="20"/>
                <w:szCs w:val="20"/>
              </w:rPr>
            </w:pPr>
            <w:r w:rsidRPr="00AA1F8F">
              <w:rPr>
                <w:sz w:val="20"/>
                <w:szCs w:val="20"/>
              </w:rPr>
              <w:t>1.  Становището признава, че изключването на Натура 2000 „е принципно правилно и съответства на изискванията на европейското законодателство", следователно критиката е само към начина на прилагане, а не към самия критерий, което прилагано вече е мотивирано по-горе.</w:t>
            </w:r>
          </w:p>
          <w:p w14:paraId="54328CD8" w14:textId="77777777" w:rsidR="004952DD" w:rsidRPr="00AA1F8F" w:rsidRDefault="004952DD" w:rsidP="00F318B8">
            <w:pPr>
              <w:tabs>
                <w:tab w:val="left" w:pos="1020"/>
                <w:tab w:val="left" w:pos="1230"/>
              </w:tabs>
              <w:spacing w:after="0" w:line="240" w:lineRule="auto"/>
              <w:ind w:firstLine="0"/>
              <w:rPr>
                <w:b/>
                <w:sz w:val="20"/>
                <w:szCs w:val="20"/>
              </w:rPr>
            </w:pPr>
          </w:p>
          <w:p w14:paraId="32522E3C" w14:textId="77777777" w:rsidR="004952DD" w:rsidRPr="00AA1F8F" w:rsidRDefault="004952DD" w:rsidP="00F318B8">
            <w:pPr>
              <w:tabs>
                <w:tab w:val="left" w:pos="1020"/>
                <w:tab w:val="left" w:pos="1230"/>
              </w:tabs>
              <w:spacing w:after="0" w:line="240" w:lineRule="auto"/>
              <w:ind w:firstLine="0"/>
              <w:rPr>
                <w:b/>
                <w:sz w:val="20"/>
                <w:szCs w:val="20"/>
              </w:rPr>
            </w:pPr>
          </w:p>
          <w:p w14:paraId="15C47FA1" w14:textId="77777777" w:rsidR="004952DD" w:rsidRPr="00AA1F8F" w:rsidRDefault="004952DD" w:rsidP="00F318B8">
            <w:pPr>
              <w:tabs>
                <w:tab w:val="left" w:pos="1020"/>
                <w:tab w:val="left" w:pos="1230"/>
              </w:tabs>
              <w:spacing w:after="0" w:line="240" w:lineRule="auto"/>
              <w:ind w:firstLine="0"/>
              <w:rPr>
                <w:b/>
                <w:sz w:val="20"/>
                <w:szCs w:val="20"/>
              </w:rPr>
            </w:pPr>
          </w:p>
          <w:p w14:paraId="2E60F012" w14:textId="77777777" w:rsidR="004952DD" w:rsidRPr="00AA1F8F" w:rsidRDefault="004952DD" w:rsidP="00F318B8">
            <w:pPr>
              <w:tabs>
                <w:tab w:val="left" w:pos="1020"/>
                <w:tab w:val="left" w:pos="1230"/>
              </w:tabs>
              <w:spacing w:after="0" w:line="240" w:lineRule="auto"/>
              <w:ind w:firstLine="0"/>
              <w:rPr>
                <w:b/>
                <w:sz w:val="20"/>
                <w:szCs w:val="20"/>
              </w:rPr>
            </w:pPr>
          </w:p>
          <w:p w14:paraId="57E6BF4D" w14:textId="77777777" w:rsidR="004952DD" w:rsidRPr="00AA1F8F" w:rsidRDefault="004952DD" w:rsidP="00F318B8">
            <w:pPr>
              <w:tabs>
                <w:tab w:val="left" w:pos="1020"/>
                <w:tab w:val="left" w:pos="1230"/>
              </w:tabs>
              <w:spacing w:after="0" w:line="240" w:lineRule="auto"/>
              <w:ind w:firstLine="0"/>
              <w:rPr>
                <w:b/>
                <w:sz w:val="20"/>
                <w:szCs w:val="20"/>
              </w:rPr>
            </w:pPr>
          </w:p>
          <w:p w14:paraId="4A45C1DE" w14:textId="77777777" w:rsidR="004952DD" w:rsidRPr="00AA1F8F" w:rsidRDefault="004952DD" w:rsidP="00F318B8">
            <w:pPr>
              <w:tabs>
                <w:tab w:val="left" w:pos="1020"/>
                <w:tab w:val="left" w:pos="1230"/>
              </w:tabs>
              <w:spacing w:after="0" w:line="240" w:lineRule="auto"/>
              <w:ind w:firstLine="0"/>
              <w:rPr>
                <w:b/>
                <w:sz w:val="20"/>
                <w:szCs w:val="20"/>
              </w:rPr>
            </w:pPr>
          </w:p>
          <w:p w14:paraId="712B33C4" w14:textId="77777777" w:rsidR="004952DD" w:rsidRPr="00AA1F8F" w:rsidRDefault="004952DD" w:rsidP="00F318B8">
            <w:pPr>
              <w:tabs>
                <w:tab w:val="left" w:pos="1020"/>
                <w:tab w:val="left" w:pos="1230"/>
              </w:tabs>
              <w:spacing w:after="0" w:line="240" w:lineRule="auto"/>
              <w:ind w:firstLine="0"/>
              <w:rPr>
                <w:b/>
                <w:sz w:val="20"/>
                <w:szCs w:val="20"/>
              </w:rPr>
            </w:pPr>
          </w:p>
          <w:p w14:paraId="216DE968" w14:textId="77777777" w:rsidR="004952DD" w:rsidRPr="00AA1F8F" w:rsidRDefault="004952DD" w:rsidP="00F318B8">
            <w:pPr>
              <w:tabs>
                <w:tab w:val="left" w:pos="1020"/>
                <w:tab w:val="left" w:pos="1230"/>
              </w:tabs>
              <w:spacing w:after="0" w:line="240" w:lineRule="auto"/>
              <w:ind w:firstLine="0"/>
              <w:rPr>
                <w:b/>
                <w:sz w:val="20"/>
                <w:szCs w:val="20"/>
              </w:rPr>
            </w:pPr>
          </w:p>
          <w:p w14:paraId="109FF05C" w14:textId="77777777" w:rsidR="004952DD" w:rsidRPr="00AA1F8F" w:rsidRDefault="004952DD" w:rsidP="00F318B8">
            <w:pPr>
              <w:tabs>
                <w:tab w:val="left" w:pos="1020"/>
                <w:tab w:val="left" w:pos="1230"/>
              </w:tabs>
              <w:spacing w:after="0" w:line="240" w:lineRule="auto"/>
              <w:ind w:firstLine="0"/>
              <w:rPr>
                <w:b/>
                <w:sz w:val="20"/>
                <w:szCs w:val="20"/>
              </w:rPr>
            </w:pPr>
          </w:p>
          <w:p w14:paraId="62D4A807" w14:textId="77777777" w:rsidR="004952DD" w:rsidRPr="00AA1F8F" w:rsidRDefault="004952DD" w:rsidP="00F318B8">
            <w:pPr>
              <w:tabs>
                <w:tab w:val="left" w:pos="1020"/>
                <w:tab w:val="left" w:pos="1230"/>
              </w:tabs>
              <w:spacing w:after="0" w:line="240" w:lineRule="auto"/>
              <w:ind w:firstLine="0"/>
              <w:rPr>
                <w:b/>
                <w:sz w:val="20"/>
                <w:szCs w:val="20"/>
              </w:rPr>
            </w:pPr>
          </w:p>
          <w:p w14:paraId="133EEDA3" w14:textId="77777777" w:rsidR="004952DD" w:rsidRPr="00AA1F8F" w:rsidRDefault="004952DD" w:rsidP="00F318B8">
            <w:pPr>
              <w:tabs>
                <w:tab w:val="left" w:pos="1020"/>
                <w:tab w:val="left" w:pos="1230"/>
              </w:tabs>
              <w:spacing w:after="0" w:line="240" w:lineRule="auto"/>
              <w:ind w:firstLine="0"/>
              <w:rPr>
                <w:b/>
                <w:sz w:val="20"/>
                <w:szCs w:val="20"/>
              </w:rPr>
            </w:pPr>
          </w:p>
          <w:p w14:paraId="702F3890" w14:textId="77777777" w:rsidR="004952DD" w:rsidRPr="00AA1F8F" w:rsidRDefault="004952DD" w:rsidP="00F318B8">
            <w:pPr>
              <w:tabs>
                <w:tab w:val="left" w:pos="1020"/>
                <w:tab w:val="left" w:pos="1230"/>
              </w:tabs>
              <w:spacing w:after="0" w:line="240" w:lineRule="auto"/>
              <w:ind w:firstLine="0"/>
              <w:rPr>
                <w:b/>
                <w:sz w:val="20"/>
                <w:szCs w:val="20"/>
              </w:rPr>
            </w:pPr>
          </w:p>
          <w:p w14:paraId="5E99EEE9" w14:textId="0FFBFBE6" w:rsidR="004952DD" w:rsidRDefault="004952DD" w:rsidP="00F318B8">
            <w:pPr>
              <w:tabs>
                <w:tab w:val="left" w:pos="1020"/>
                <w:tab w:val="left" w:pos="1230"/>
              </w:tabs>
              <w:spacing w:after="0" w:line="240" w:lineRule="auto"/>
              <w:ind w:firstLine="0"/>
              <w:rPr>
                <w:b/>
                <w:sz w:val="20"/>
                <w:szCs w:val="20"/>
              </w:rPr>
            </w:pPr>
          </w:p>
          <w:p w14:paraId="50FB633F" w14:textId="1A06E379" w:rsidR="004952DD" w:rsidRDefault="004952DD" w:rsidP="00F318B8">
            <w:pPr>
              <w:tabs>
                <w:tab w:val="left" w:pos="1020"/>
                <w:tab w:val="left" w:pos="1230"/>
              </w:tabs>
              <w:spacing w:after="0" w:line="240" w:lineRule="auto"/>
              <w:ind w:firstLine="0"/>
              <w:rPr>
                <w:b/>
                <w:sz w:val="20"/>
                <w:szCs w:val="20"/>
              </w:rPr>
            </w:pPr>
          </w:p>
          <w:p w14:paraId="155148D7" w14:textId="77777777" w:rsidR="004952DD" w:rsidRPr="00AA1F8F" w:rsidRDefault="004952DD" w:rsidP="00F318B8">
            <w:pPr>
              <w:tabs>
                <w:tab w:val="left" w:pos="1020"/>
                <w:tab w:val="left" w:pos="1230"/>
              </w:tabs>
              <w:spacing w:after="0" w:line="240" w:lineRule="auto"/>
              <w:ind w:firstLine="0"/>
              <w:rPr>
                <w:b/>
                <w:sz w:val="20"/>
                <w:szCs w:val="20"/>
              </w:rPr>
            </w:pPr>
          </w:p>
          <w:p w14:paraId="526F5190" w14:textId="77777777" w:rsidR="004952DD" w:rsidRPr="00AA1F8F" w:rsidRDefault="004952DD" w:rsidP="00F318B8">
            <w:pPr>
              <w:tabs>
                <w:tab w:val="left" w:pos="1020"/>
                <w:tab w:val="left" w:pos="1230"/>
              </w:tabs>
              <w:spacing w:after="0" w:line="240" w:lineRule="auto"/>
              <w:ind w:firstLine="0"/>
              <w:rPr>
                <w:b/>
                <w:sz w:val="20"/>
                <w:szCs w:val="20"/>
              </w:rPr>
            </w:pPr>
          </w:p>
          <w:p w14:paraId="1398D0E4" w14:textId="77777777" w:rsidR="004952DD" w:rsidRPr="00AA1F8F" w:rsidRDefault="004952DD" w:rsidP="00F318B8">
            <w:pPr>
              <w:tabs>
                <w:tab w:val="left" w:pos="1020"/>
                <w:tab w:val="left" w:pos="1230"/>
              </w:tabs>
              <w:spacing w:after="0" w:line="240" w:lineRule="auto"/>
              <w:ind w:firstLine="0"/>
              <w:rPr>
                <w:b/>
                <w:sz w:val="20"/>
                <w:szCs w:val="20"/>
              </w:rPr>
            </w:pPr>
          </w:p>
          <w:p w14:paraId="68926A8E" w14:textId="77777777" w:rsidR="004952DD" w:rsidRPr="00AA1F8F" w:rsidRDefault="004952DD" w:rsidP="00F318B8">
            <w:pPr>
              <w:tabs>
                <w:tab w:val="left" w:pos="1020"/>
                <w:tab w:val="left" w:pos="1230"/>
              </w:tabs>
              <w:spacing w:after="0" w:line="240" w:lineRule="auto"/>
              <w:ind w:firstLine="0"/>
              <w:rPr>
                <w:b/>
                <w:sz w:val="20"/>
                <w:szCs w:val="20"/>
              </w:rPr>
            </w:pPr>
          </w:p>
          <w:p w14:paraId="540EBE79" w14:textId="77777777" w:rsidR="004952DD" w:rsidRPr="00AA1F8F" w:rsidRDefault="004952DD" w:rsidP="00F318B8">
            <w:pPr>
              <w:spacing w:after="0" w:line="240" w:lineRule="auto"/>
              <w:ind w:firstLine="0"/>
              <w:contextualSpacing/>
              <w:rPr>
                <w:sz w:val="20"/>
                <w:szCs w:val="20"/>
              </w:rPr>
            </w:pPr>
            <w:r w:rsidRPr="00AA1F8F">
              <w:rPr>
                <w:sz w:val="20"/>
                <w:szCs w:val="20"/>
              </w:rPr>
              <w:t>2. 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Също така в ЗЕВИ е посочено „установените миграционни маршрути на птици“, като такива са именно споменатата карта.</w:t>
            </w:r>
          </w:p>
          <w:p w14:paraId="54AE0F95" w14:textId="77777777" w:rsidR="004952DD" w:rsidRPr="00AA1F8F" w:rsidRDefault="004952DD" w:rsidP="00F318B8">
            <w:pPr>
              <w:tabs>
                <w:tab w:val="left" w:pos="1020"/>
                <w:tab w:val="left" w:pos="1230"/>
              </w:tabs>
              <w:spacing w:after="0" w:line="240" w:lineRule="auto"/>
              <w:ind w:firstLine="0"/>
              <w:rPr>
                <w:b/>
                <w:sz w:val="20"/>
                <w:szCs w:val="20"/>
              </w:rPr>
            </w:pPr>
          </w:p>
          <w:p w14:paraId="3498A8FC" w14:textId="77777777" w:rsidR="004952DD" w:rsidRPr="00AA1F8F" w:rsidRDefault="004952DD" w:rsidP="00F318B8">
            <w:pPr>
              <w:tabs>
                <w:tab w:val="left" w:pos="1020"/>
                <w:tab w:val="left" w:pos="1230"/>
              </w:tabs>
              <w:spacing w:after="0" w:line="240" w:lineRule="auto"/>
              <w:ind w:firstLine="0"/>
              <w:rPr>
                <w:b/>
                <w:sz w:val="20"/>
                <w:szCs w:val="20"/>
              </w:rPr>
            </w:pPr>
          </w:p>
          <w:p w14:paraId="5F97ADED" w14:textId="77777777" w:rsidR="004952DD" w:rsidRPr="00AA1F8F" w:rsidRDefault="004952DD" w:rsidP="00F318B8">
            <w:pPr>
              <w:tabs>
                <w:tab w:val="left" w:pos="1020"/>
                <w:tab w:val="left" w:pos="1230"/>
              </w:tabs>
              <w:spacing w:after="0" w:line="240" w:lineRule="auto"/>
              <w:ind w:firstLine="0"/>
              <w:rPr>
                <w:b/>
                <w:sz w:val="20"/>
                <w:szCs w:val="20"/>
              </w:rPr>
            </w:pPr>
          </w:p>
          <w:p w14:paraId="58F849E4" w14:textId="77777777" w:rsidR="004952DD" w:rsidRPr="00AA1F8F" w:rsidRDefault="004952DD" w:rsidP="00F318B8">
            <w:pPr>
              <w:tabs>
                <w:tab w:val="left" w:pos="1020"/>
                <w:tab w:val="left" w:pos="1230"/>
              </w:tabs>
              <w:spacing w:after="0" w:line="240" w:lineRule="auto"/>
              <w:ind w:firstLine="0"/>
              <w:rPr>
                <w:b/>
                <w:sz w:val="20"/>
                <w:szCs w:val="20"/>
              </w:rPr>
            </w:pPr>
          </w:p>
          <w:p w14:paraId="4837A624" w14:textId="77777777" w:rsidR="004952DD" w:rsidRPr="00AA1F8F" w:rsidRDefault="004952DD" w:rsidP="00F318B8">
            <w:pPr>
              <w:tabs>
                <w:tab w:val="left" w:pos="1020"/>
                <w:tab w:val="left" w:pos="1230"/>
              </w:tabs>
              <w:spacing w:after="0" w:line="240" w:lineRule="auto"/>
              <w:ind w:firstLine="0"/>
              <w:rPr>
                <w:b/>
                <w:sz w:val="20"/>
                <w:szCs w:val="20"/>
              </w:rPr>
            </w:pPr>
          </w:p>
          <w:p w14:paraId="19ED85A7" w14:textId="77777777" w:rsidR="004952DD" w:rsidRPr="00AA1F8F" w:rsidRDefault="004952DD" w:rsidP="00F318B8">
            <w:pPr>
              <w:tabs>
                <w:tab w:val="left" w:pos="1020"/>
                <w:tab w:val="left" w:pos="1230"/>
              </w:tabs>
              <w:spacing w:after="0" w:line="240" w:lineRule="auto"/>
              <w:ind w:firstLine="0"/>
              <w:rPr>
                <w:b/>
                <w:sz w:val="20"/>
                <w:szCs w:val="20"/>
              </w:rPr>
            </w:pPr>
          </w:p>
          <w:p w14:paraId="482D1196" w14:textId="77777777" w:rsidR="004952DD" w:rsidRPr="00AA1F8F" w:rsidRDefault="004952DD" w:rsidP="00F318B8">
            <w:pPr>
              <w:tabs>
                <w:tab w:val="left" w:pos="1020"/>
                <w:tab w:val="left" w:pos="1230"/>
              </w:tabs>
              <w:spacing w:after="0" w:line="240" w:lineRule="auto"/>
              <w:ind w:firstLine="0"/>
              <w:rPr>
                <w:b/>
                <w:sz w:val="20"/>
                <w:szCs w:val="20"/>
              </w:rPr>
            </w:pPr>
          </w:p>
          <w:p w14:paraId="040890FF" w14:textId="77777777" w:rsidR="004952DD" w:rsidRPr="00AA1F8F" w:rsidRDefault="004952DD" w:rsidP="00F318B8">
            <w:pPr>
              <w:tabs>
                <w:tab w:val="left" w:pos="1020"/>
                <w:tab w:val="left" w:pos="1230"/>
              </w:tabs>
              <w:spacing w:after="0" w:line="240" w:lineRule="auto"/>
              <w:ind w:firstLine="0"/>
              <w:rPr>
                <w:b/>
                <w:sz w:val="20"/>
                <w:szCs w:val="20"/>
              </w:rPr>
            </w:pPr>
          </w:p>
          <w:p w14:paraId="57AF3085" w14:textId="77777777" w:rsidR="004952DD" w:rsidRPr="00AA1F8F" w:rsidRDefault="004952DD" w:rsidP="00F318B8">
            <w:pPr>
              <w:tabs>
                <w:tab w:val="left" w:pos="1020"/>
                <w:tab w:val="left" w:pos="1230"/>
              </w:tabs>
              <w:spacing w:after="0" w:line="240" w:lineRule="auto"/>
              <w:ind w:firstLine="0"/>
              <w:rPr>
                <w:b/>
                <w:sz w:val="20"/>
                <w:szCs w:val="20"/>
              </w:rPr>
            </w:pPr>
          </w:p>
          <w:p w14:paraId="76E54CC2" w14:textId="77777777" w:rsidR="004952DD" w:rsidRPr="00AA1F8F" w:rsidRDefault="004952DD" w:rsidP="00F318B8">
            <w:pPr>
              <w:tabs>
                <w:tab w:val="left" w:pos="1020"/>
                <w:tab w:val="left" w:pos="1230"/>
              </w:tabs>
              <w:spacing w:after="0" w:line="240" w:lineRule="auto"/>
              <w:ind w:firstLine="0"/>
              <w:rPr>
                <w:b/>
                <w:sz w:val="20"/>
                <w:szCs w:val="20"/>
              </w:rPr>
            </w:pPr>
          </w:p>
          <w:p w14:paraId="55BEA4A3" w14:textId="77777777" w:rsidR="004952DD" w:rsidRPr="00AA1F8F" w:rsidRDefault="004952DD" w:rsidP="00F318B8">
            <w:pPr>
              <w:tabs>
                <w:tab w:val="left" w:pos="1020"/>
                <w:tab w:val="left" w:pos="1230"/>
              </w:tabs>
              <w:spacing w:after="0" w:line="240" w:lineRule="auto"/>
              <w:ind w:firstLine="0"/>
              <w:rPr>
                <w:b/>
                <w:sz w:val="20"/>
                <w:szCs w:val="20"/>
              </w:rPr>
            </w:pPr>
          </w:p>
          <w:p w14:paraId="0DBEEC4A" w14:textId="77777777" w:rsidR="004952DD" w:rsidRPr="00AA1F8F" w:rsidRDefault="004952DD" w:rsidP="00F318B8">
            <w:pPr>
              <w:tabs>
                <w:tab w:val="left" w:pos="1020"/>
                <w:tab w:val="left" w:pos="1230"/>
              </w:tabs>
              <w:spacing w:after="0" w:line="240" w:lineRule="auto"/>
              <w:ind w:firstLine="0"/>
              <w:rPr>
                <w:b/>
                <w:sz w:val="20"/>
                <w:szCs w:val="20"/>
              </w:rPr>
            </w:pPr>
          </w:p>
          <w:p w14:paraId="707B9C03" w14:textId="77777777" w:rsidR="004952DD" w:rsidRPr="00AA1F8F" w:rsidRDefault="004952DD" w:rsidP="00F318B8">
            <w:pPr>
              <w:tabs>
                <w:tab w:val="left" w:pos="1020"/>
                <w:tab w:val="left" w:pos="1230"/>
              </w:tabs>
              <w:spacing w:after="0" w:line="240" w:lineRule="auto"/>
              <w:ind w:firstLine="0"/>
              <w:rPr>
                <w:b/>
                <w:sz w:val="20"/>
                <w:szCs w:val="20"/>
              </w:rPr>
            </w:pPr>
          </w:p>
          <w:p w14:paraId="511D03B8" w14:textId="77777777" w:rsidR="004952DD" w:rsidRPr="00AA1F8F" w:rsidRDefault="004952DD" w:rsidP="00F318B8">
            <w:pPr>
              <w:tabs>
                <w:tab w:val="left" w:pos="1020"/>
                <w:tab w:val="left" w:pos="1230"/>
              </w:tabs>
              <w:spacing w:after="0" w:line="240" w:lineRule="auto"/>
              <w:ind w:firstLine="0"/>
              <w:rPr>
                <w:b/>
                <w:sz w:val="20"/>
                <w:szCs w:val="20"/>
              </w:rPr>
            </w:pPr>
          </w:p>
          <w:p w14:paraId="61248195" w14:textId="77777777" w:rsidR="004952DD" w:rsidRPr="00AA1F8F" w:rsidRDefault="004952DD" w:rsidP="00F318B8">
            <w:pPr>
              <w:tabs>
                <w:tab w:val="left" w:pos="1020"/>
                <w:tab w:val="left" w:pos="1230"/>
              </w:tabs>
              <w:spacing w:after="0" w:line="240" w:lineRule="auto"/>
              <w:ind w:firstLine="0"/>
              <w:rPr>
                <w:b/>
                <w:sz w:val="20"/>
                <w:szCs w:val="20"/>
              </w:rPr>
            </w:pPr>
          </w:p>
          <w:p w14:paraId="508C25DE" w14:textId="77777777" w:rsidR="004952DD" w:rsidRPr="00AA1F8F" w:rsidRDefault="004952DD" w:rsidP="00F318B8">
            <w:pPr>
              <w:tabs>
                <w:tab w:val="left" w:pos="1020"/>
                <w:tab w:val="left" w:pos="1230"/>
              </w:tabs>
              <w:spacing w:after="0" w:line="240" w:lineRule="auto"/>
              <w:ind w:firstLine="0"/>
              <w:rPr>
                <w:b/>
                <w:sz w:val="20"/>
                <w:szCs w:val="20"/>
              </w:rPr>
            </w:pPr>
          </w:p>
          <w:p w14:paraId="2B958F57" w14:textId="77777777" w:rsidR="004952DD" w:rsidRPr="00AA1F8F" w:rsidRDefault="004952DD" w:rsidP="00F318B8">
            <w:pPr>
              <w:tabs>
                <w:tab w:val="left" w:pos="1020"/>
                <w:tab w:val="left" w:pos="1230"/>
              </w:tabs>
              <w:spacing w:after="0" w:line="240" w:lineRule="auto"/>
              <w:ind w:firstLine="0"/>
              <w:rPr>
                <w:b/>
                <w:sz w:val="20"/>
                <w:szCs w:val="20"/>
              </w:rPr>
            </w:pPr>
          </w:p>
          <w:p w14:paraId="23A8C058" w14:textId="77777777" w:rsidR="004952DD" w:rsidRPr="00AA1F8F" w:rsidRDefault="004952DD" w:rsidP="00F318B8">
            <w:pPr>
              <w:tabs>
                <w:tab w:val="left" w:pos="1020"/>
                <w:tab w:val="left" w:pos="1230"/>
              </w:tabs>
              <w:spacing w:after="0" w:line="240" w:lineRule="auto"/>
              <w:ind w:firstLine="0"/>
              <w:rPr>
                <w:b/>
                <w:sz w:val="20"/>
                <w:szCs w:val="20"/>
              </w:rPr>
            </w:pPr>
          </w:p>
          <w:p w14:paraId="1BE7AB3D" w14:textId="77777777" w:rsidR="004952DD" w:rsidRPr="00AA1F8F" w:rsidRDefault="004952DD" w:rsidP="00F318B8">
            <w:pPr>
              <w:tabs>
                <w:tab w:val="left" w:pos="1020"/>
                <w:tab w:val="left" w:pos="1230"/>
              </w:tabs>
              <w:spacing w:after="0" w:line="240" w:lineRule="auto"/>
              <w:ind w:firstLine="0"/>
              <w:rPr>
                <w:b/>
                <w:sz w:val="20"/>
                <w:szCs w:val="20"/>
              </w:rPr>
            </w:pPr>
          </w:p>
          <w:p w14:paraId="21A110A3" w14:textId="77777777" w:rsidR="004952DD" w:rsidRPr="00AA1F8F" w:rsidRDefault="004952DD" w:rsidP="00F318B8">
            <w:pPr>
              <w:tabs>
                <w:tab w:val="left" w:pos="1020"/>
                <w:tab w:val="left" w:pos="1230"/>
              </w:tabs>
              <w:spacing w:after="0" w:line="240" w:lineRule="auto"/>
              <w:ind w:firstLine="0"/>
              <w:rPr>
                <w:b/>
                <w:sz w:val="20"/>
                <w:szCs w:val="20"/>
              </w:rPr>
            </w:pPr>
          </w:p>
          <w:p w14:paraId="3B081003" w14:textId="77777777" w:rsidR="004952DD" w:rsidRPr="00AA1F8F" w:rsidRDefault="004952DD" w:rsidP="00F318B8">
            <w:pPr>
              <w:tabs>
                <w:tab w:val="left" w:pos="1020"/>
                <w:tab w:val="left" w:pos="1230"/>
              </w:tabs>
              <w:spacing w:after="0" w:line="240" w:lineRule="auto"/>
              <w:ind w:firstLine="0"/>
              <w:rPr>
                <w:sz w:val="20"/>
                <w:szCs w:val="20"/>
              </w:rPr>
            </w:pPr>
            <w:r w:rsidRPr="00AA1F8F">
              <w:rPr>
                <w:sz w:val="20"/>
                <w:szCs w:val="20"/>
              </w:rPr>
              <w:t>3.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3F5B11EA" w14:textId="77777777" w:rsidR="004952DD" w:rsidRPr="00AA1F8F" w:rsidRDefault="004952DD" w:rsidP="00F318B8">
            <w:pPr>
              <w:tabs>
                <w:tab w:val="left" w:pos="1020"/>
                <w:tab w:val="left" w:pos="1230"/>
              </w:tabs>
              <w:spacing w:after="0" w:line="240" w:lineRule="auto"/>
              <w:ind w:firstLine="0"/>
              <w:rPr>
                <w:sz w:val="20"/>
                <w:szCs w:val="20"/>
              </w:rPr>
            </w:pPr>
          </w:p>
          <w:p w14:paraId="23CB1B25" w14:textId="77777777" w:rsidR="004952DD" w:rsidRPr="00AA1F8F" w:rsidRDefault="004952DD" w:rsidP="00F318B8">
            <w:pPr>
              <w:tabs>
                <w:tab w:val="left" w:pos="1020"/>
                <w:tab w:val="left" w:pos="1230"/>
              </w:tabs>
              <w:spacing w:after="0" w:line="240" w:lineRule="auto"/>
              <w:ind w:firstLine="0"/>
              <w:rPr>
                <w:sz w:val="20"/>
                <w:szCs w:val="20"/>
              </w:rPr>
            </w:pPr>
          </w:p>
          <w:p w14:paraId="41DD2BD0" w14:textId="77777777" w:rsidR="004952DD" w:rsidRPr="00AA1F8F" w:rsidRDefault="004952DD" w:rsidP="00F318B8">
            <w:pPr>
              <w:tabs>
                <w:tab w:val="left" w:pos="1020"/>
                <w:tab w:val="left" w:pos="1230"/>
              </w:tabs>
              <w:spacing w:after="0" w:line="240" w:lineRule="auto"/>
              <w:ind w:firstLine="0"/>
              <w:rPr>
                <w:sz w:val="20"/>
                <w:szCs w:val="20"/>
              </w:rPr>
            </w:pPr>
          </w:p>
          <w:p w14:paraId="5CE6AE71" w14:textId="77777777" w:rsidR="004952DD" w:rsidRPr="00AA1F8F" w:rsidRDefault="004952DD" w:rsidP="00F318B8">
            <w:pPr>
              <w:tabs>
                <w:tab w:val="left" w:pos="1020"/>
                <w:tab w:val="left" w:pos="1230"/>
              </w:tabs>
              <w:spacing w:after="0" w:line="240" w:lineRule="auto"/>
              <w:ind w:firstLine="0"/>
              <w:rPr>
                <w:sz w:val="20"/>
                <w:szCs w:val="20"/>
              </w:rPr>
            </w:pPr>
          </w:p>
          <w:p w14:paraId="18BF03C3" w14:textId="77777777" w:rsidR="004952DD" w:rsidRPr="00AA1F8F" w:rsidRDefault="004952DD" w:rsidP="00F318B8">
            <w:pPr>
              <w:tabs>
                <w:tab w:val="left" w:pos="1020"/>
                <w:tab w:val="left" w:pos="1230"/>
              </w:tabs>
              <w:spacing w:after="0" w:line="240" w:lineRule="auto"/>
              <w:ind w:firstLine="0"/>
              <w:rPr>
                <w:sz w:val="20"/>
                <w:szCs w:val="20"/>
              </w:rPr>
            </w:pPr>
          </w:p>
          <w:p w14:paraId="73001A17" w14:textId="77777777" w:rsidR="004952DD" w:rsidRPr="00AA1F8F" w:rsidRDefault="004952DD" w:rsidP="00F318B8">
            <w:pPr>
              <w:tabs>
                <w:tab w:val="left" w:pos="1020"/>
                <w:tab w:val="left" w:pos="1230"/>
              </w:tabs>
              <w:spacing w:after="0" w:line="240" w:lineRule="auto"/>
              <w:ind w:firstLine="0"/>
              <w:rPr>
                <w:sz w:val="20"/>
                <w:szCs w:val="20"/>
              </w:rPr>
            </w:pPr>
          </w:p>
          <w:p w14:paraId="65F5E4C8" w14:textId="77777777" w:rsidR="004952DD" w:rsidRPr="00AA1F8F" w:rsidRDefault="004952DD" w:rsidP="00F318B8">
            <w:pPr>
              <w:tabs>
                <w:tab w:val="left" w:pos="1020"/>
                <w:tab w:val="left" w:pos="1230"/>
              </w:tabs>
              <w:spacing w:after="0" w:line="240" w:lineRule="auto"/>
              <w:ind w:firstLine="0"/>
              <w:rPr>
                <w:sz w:val="20"/>
                <w:szCs w:val="20"/>
              </w:rPr>
            </w:pPr>
          </w:p>
          <w:p w14:paraId="2556B363" w14:textId="77777777" w:rsidR="004952DD" w:rsidRPr="00AA1F8F" w:rsidRDefault="004952DD" w:rsidP="00F318B8">
            <w:pPr>
              <w:tabs>
                <w:tab w:val="left" w:pos="1020"/>
                <w:tab w:val="left" w:pos="1230"/>
              </w:tabs>
              <w:spacing w:after="0" w:line="240" w:lineRule="auto"/>
              <w:ind w:firstLine="0"/>
              <w:rPr>
                <w:sz w:val="20"/>
                <w:szCs w:val="20"/>
              </w:rPr>
            </w:pPr>
          </w:p>
          <w:p w14:paraId="0A2C9191" w14:textId="77777777" w:rsidR="004952DD" w:rsidRPr="00AA1F8F" w:rsidRDefault="004952DD" w:rsidP="00F318B8">
            <w:pPr>
              <w:tabs>
                <w:tab w:val="left" w:pos="1020"/>
                <w:tab w:val="left" w:pos="1230"/>
              </w:tabs>
              <w:spacing w:after="0" w:line="240" w:lineRule="auto"/>
              <w:ind w:firstLine="0"/>
              <w:rPr>
                <w:sz w:val="20"/>
                <w:szCs w:val="20"/>
              </w:rPr>
            </w:pPr>
          </w:p>
          <w:p w14:paraId="6AD92EC8" w14:textId="77777777" w:rsidR="004952DD" w:rsidRPr="00AA1F8F" w:rsidRDefault="004952DD" w:rsidP="00F318B8">
            <w:pPr>
              <w:tabs>
                <w:tab w:val="left" w:pos="1020"/>
                <w:tab w:val="left" w:pos="1230"/>
              </w:tabs>
              <w:spacing w:after="0" w:line="240" w:lineRule="auto"/>
              <w:ind w:firstLine="0"/>
              <w:rPr>
                <w:sz w:val="20"/>
                <w:szCs w:val="20"/>
              </w:rPr>
            </w:pPr>
          </w:p>
          <w:p w14:paraId="28E496F5" w14:textId="77777777" w:rsidR="004952DD" w:rsidRPr="00AA1F8F" w:rsidRDefault="004952DD" w:rsidP="00F318B8">
            <w:pPr>
              <w:tabs>
                <w:tab w:val="left" w:pos="1020"/>
                <w:tab w:val="left" w:pos="1230"/>
              </w:tabs>
              <w:spacing w:after="0" w:line="240" w:lineRule="auto"/>
              <w:ind w:firstLine="0"/>
              <w:rPr>
                <w:sz w:val="20"/>
                <w:szCs w:val="20"/>
              </w:rPr>
            </w:pPr>
          </w:p>
          <w:p w14:paraId="648008D9" w14:textId="77777777" w:rsidR="004952DD" w:rsidRPr="00AA1F8F" w:rsidRDefault="004952DD" w:rsidP="00F318B8">
            <w:pPr>
              <w:tabs>
                <w:tab w:val="left" w:pos="1020"/>
                <w:tab w:val="left" w:pos="1230"/>
              </w:tabs>
              <w:spacing w:after="0" w:line="240" w:lineRule="auto"/>
              <w:ind w:firstLine="0"/>
              <w:rPr>
                <w:sz w:val="20"/>
                <w:szCs w:val="20"/>
              </w:rPr>
            </w:pPr>
          </w:p>
          <w:p w14:paraId="1EE0507D" w14:textId="77777777" w:rsidR="004952DD" w:rsidRPr="00AA1F8F" w:rsidRDefault="004952DD" w:rsidP="00F318B8">
            <w:pPr>
              <w:tabs>
                <w:tab w:val="left" w:pos="1020"/>
                <w:tab w:val="left" w:pos="1230"/>
              </w:tabs>
              <w:spacing w:after="0" w:line="240" w:lineRule="auto"/>
              <w:ind w:firstLine="0"/>
              <w:rPr>
                <w:sz w:val="20"/>
                <w:szCs w:val="20"/>
              </w:rPr>
            </w:pPr>
          </w:p>
          <w:p w14:paraId="1E7C9538" w14:textId="77777777" w:rsidR="004952DD" w:rsidRPr="00AA1F8F" w:rsidRDefault="004952DD" w:rsidP="00F318B8">
            <w:pPr>
              <w:spacing w:after="0" w:line="240" w:lineRule="auto"/>
              <w:ind w:firstLine="0"/>
              <w:contextualSpacing/>
              <w:rPr>
                <w:sz w:val="20"/>
                <w:szCs w:val="20"/>
              </w:rPr>
            </w:pPr>
            <w:r w:rsidRPr="00AA1F8F">
              <w:rPr>
                <w:sz w:val="20"/>
                <w:szCs w:val="20"/>
              </w:rPr>
              <w:t>4.  Изключването на горските територии е в съответствие с националното законодателство. Както е посочено по-горе,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2C753599" w14:textId="77777777" w:rsidR="004952DD" w:rsidRPr="00AA1F8F" w:rsidRDefault="004952DD" w:rsidP="00F318B8">
            <w:pPr>
              <w:spacing w:after="0" w:line="240" w:lineRule="auto"/>
              <w:ind w:firstLine="0"/>
              <w:contextualSpacing/>
              <w:rPr>
                <w:sz w:val="20"/>
                <w:szCs w:val="20"/>
              </w:rPr>
            </w:pPr>
          </w:p>
          <w:p w14:paraId="27960786" w14:textId="588B752E" w:rsidR="004952DD" w:rsidRDefault="004952DD" w:rsidP="00F318B8">
            <w:pPr>
              <w:spacing w:after="0" w:line="240" w:lineRule="auto"/>
              <w:ind w:firstLine="0"/>
              <w:contextualSpacing/>
              <w:rPr>
                <w:sz w:val="20"/>
                <w:szCs w:val="20"/>
              </w:rPr>
            </w:pPr>
          </w:p>
          <w:p w14:paraId="791B3EDF" w14:textId="77777777" w:rsidR="004952DD" w:rsidRPr="00AA1F8F" w:rsidRDefault="004952DD" w:rsidP="00F318B8">
            <w:pPr>
              <w:spacing w:after="0" w:line="240" w:lineRule="auto"/>
              <w:ind w:firstLine="0"/>
              <w:contextualSpacing/>
              <w:rPr>
                <w:sz w:val="20"/>
                <w:szCs w:val="20"/>
              </w:rPr>
            </w:pPr>
          </w:p>
          <w:p w14:paraId="41AB6A75" w14:textId="77777777" w:rsidR="004952DD" w:rsidRPr="00AA1F8F" w:rsidRDefault="004952DD" w:rsidP="00F318B8">
            <w:pPr>
              <w:spacing w:after="0" w:line="240" w:lineRule="auto"/>
              <w:ind w:firstLine="0"/>
              <w:contextualSpacing/>
              <w:rPr>
                <w:sz w:val="20"/>
                <w:szCs w:val="20"/>
              </w:rPr>
            </w:pPr>
            <w:r w:rsidRPr="00AA1F8F">
              <w:rPr>
                <w:sz w:val="20"/>
                <w:szCs w:val="20"/>
              </w:rPr>
              <w:t>5.  Използването на слоя „Постоянно затревени площи“ е във връзка с прилагането на изискването на чл. 5, ал. 5, т. 2 от ЗЕВИ.</w:t>
            </w:r>
          </w:p>
          <w:p w14:paraId="681FEEFB" w14:textId="77777777" w:rsidR="004952DD" w:rsidRPr="00AA1F8F" w:rsidRDefault="004952DD" w:rsidP="00F318B8">
            <w:pPr>
              <w:spacing w:after="0" w:line="240" w:lineRule="auto"/>
              <w:ind w:firstLine="0"/>
              <w:contextualSpacing/>
              <w:rPr>
                <w:sz w:val="20"/>
                <w:szCs w:val="20"/>
              </w:rPr>
            </w:pPr>
          </w:p>
          <w:p w14:paraId="2C200347" w14:textId="77777777" w:rsidR="004952DD" w:rsidRPr="00AA1F8F" w:rsidRDefault="004952DD" w:rsidP="00F318B8">
            <w:pPr>
              <w:spacing w:after="0" w:line="240" w:lineRule="auto"/>
              <w:ind w:firstLine="0"/>
              <w:contextualSpacing/>
              <w:rPr>
                <w:sz w:val="20"/>
                <w:szCs w:val="20"/>
              </w:rPr>
            </w:pPr>
          </w:p>
          <w:p w14:paraId="632A8A71" w14:textId="77777777" w:rsidR="004952DD" w:rsidRPr="00AA1F8F" w:rsidRDefault="004952DD" w:rsidP="00F318B8">
            <w:pPr>
              <w:spacing w:after="0" w:line="240" w:lineRule="auto"/>
              <w:ind w:firstLine="0"/>
              <w:contextualSpacing/>
              <w:rPr>
                <w:sz w:val="20"/>
                <w:szCs w:val="20"/>
              </w:rPr>
            </w:pPr>
          </w:p>
          <w:p w14:paraId="720DEE1C" w14:textId="77777777" w:rsidR="004952DD" w:rsidRPr="00AA1F8F" w:rsidRDefault="004952DD" w:rsidP="00F318B8">
            <w:pPr>
              <w:spacing w:after="0" w:line="240" w:lineRule="auto"/>
              <w:ind w:firstLine="0"/>
              <w:contextualSpacing/>
              <w:rPr>
                <w:sz w:val="20"/>
                <w:szCs w:val="20"/>
              </w:rPr>
            </w:pPr>
          </w:p>
          <w:p w14:paraId="1B7498F1" w14:textId="77777777" w:rsidR="004952DD" w:rsidRPr="00AA1F8F" w:rsidRDefault="004952DD" w:rsidP="00F318B8">
            <w:pPr>
              <w:spacing w:after="0" w:line="240" w:lineRule="auto"/>
              <w:ind w:firstLine="0"/>
              <w:contextualSpacing/>
              <w:rPr>
                <w:sz w:val="20"/>
                <w:szCs w:val="20"/>
              </w:rPr>
            </w:pPr>
          </w:p>
          <w:p w14:paraId="631C1743" w14:textId="77777777" w:rsidR="004952DD" w:rsidRPr="00AA1F8F" w:rsidRDefault="004952DD" w:rsidP="00F318B8">
            <w:pPr>
              <w:spacing w:after="0" w:line="240" w:lineRule="auto"/>
              <w:ind w:firstLine="0"/>
              <w:contextualSpacing/>
              <w:rPr>
                <w:sz w:val="20"/>
                <w:szCs w:val="20"/>
              </w:rPr>
            </w:pPr>
          </w:p>
          <w:p w14:paraId="47B54AA5" w14:textId="77777777" w:rsidR="004952DD" w:rsidRPr="00AA1F8F" w:rsidRDefault="004952DD" w:rsidP="00F318B8">
            <w:pPr>
              <w:spacing w:after="0" w:line="240" w:lineRule="auto"/>
              <w:ind w:firstLine="0"/>
              <w:contextualSpacing/>
              <w:rPr>
                <w:sz w:val="20"/>
                <w:szCs w:val="20"/>
              </w:rPr>
            </w:pPr>
          </w:p>
          <w:p w14:paraId="10FD6599" w14:textId="77777777" w:rsidR="004952DD" w:rsidRPr="00AA1F8F" w:rsidRDefault="004952DD" w:rsidP="00F318B8">
            <w:pPr>
              <w:spacing w:after="0" w:line="240" w:lineRule="auto"/>
              <w:ind w:firstLine="0"/>
              <w:contextualSpacing/>
              <w:rPr>
                <w:sz w:val="20"/>
                <w:szCs w:val="20"/>
              </w:rPr>
            </w:pPr>
          </w:p>
          <w:p w14:paraId="642F6743" w14:textId="77777777" w:rsidR="004952DD" w:rsidRPr="00AA1F8F" w:rsidRDefault="004952DD" w:rsidP="00F318B8">
            <w:pPr>
              <w:spacing w:after="0" w:line="240" w:lineRule="auto"/>
              <w:ind w:firstLine="0"/>
              <w:contextualSpacing/>
              <w:rPr>
                <w:sz w:val="20"/>
                <w:szCs w:val="20"/>
              </w:rPr>
            </w:pPr>
          </w:p>
          <w:p w14:paraId="09995687" w14:textId="77777777" w:rsidR="004952DD" w:rsidRPr="00AA1F8F" w:rsidRDefault="004952DD" w:rsidP="00F318B8">
            <w:pPr>
              <w:spacing w:after="0" w:line="240" w:lineRule="auto"/>
              <w:ind w:firstLine="0"/>
              <w:contextualSpacing/>
              <w:rPr>
                <w:sz w:val="20"/>
                <w:szCs w:val="20"/>
              </w:rPr>
            </w:pPr>
          </w:p>
          <w:p w14:paraId="5A991CB5" w14:textId="77777777" w:rsidR="004952DD" w:rsidRPr="00AA1F8F" w:rsidRDefault="004952DD" w:rsidP="00F318B8">
            <w:pPr>
              <w:spacing w:after="0" w:line="240" w:lineRule="auto"/>
              <w:ind w:firstLine="0"/>
              <w:contextualSpacing/>
              <w:rPr>
                <w:sz w:val="20"/>
                <w:szCs w:val="20"/>
              </w:rPr>
            </w:pPr>
          </w:p>
          <w:p w14:paraId="3EEF3747" w14:textId="77777777" w:rsidR="004952DD" w:rsidRPr="00AA1F8F" w:rsidRDefault="004952DD" w:rsidP="00F318B8">
            <w:pPr>
              <w:spacing w:after="0" w:line="240" w:lineRule="auto"/>
              <w:ind w:firstLine="0"/>
              <w:contextualSpacing/>
              <w:rPr>
                <w:sz w:val="20"/>
                <w:szCs w:val="20"/>
              </w:rPr>
            </w:pPr>
          </w:p>
          <w:p w14:paraId="7A286B5E" w14:textId="77777777" w:rsidR="004952DD" w:rsidRPr="00AA1F8F" w:rsidRDefault="004952DD" w:rsidP="00F318B8">
            <w:pPr>
              <w:spacing w:after="0" w:line="240" w:lineRule="auto"/>
              <w:ind w:firstLine="0"/>
              <w:contextualSpacing/>
              <w:rPr>
                <w:sz w:val="20"/>
                <w:szCs w:val="20"/>
              </w:rPr>
            </w:pPr>
            <w:r w:rsidRPr="00AA1F8F">
              <w:rPr>
                <w:sz w:val="20"/>
                <w:szCs w:val="20"/>
              </w:rPr>
              <w:t>6. Както е посочено в Плана, включването на слоя е аргументирано и обосновано като необходима мярка за ограничаване на негативното въздействие на работата на вятърните електрически централи върху биологичното разнообразие и за осигуряване на интегриран подход, при който екологичните съображения се отчитат на най-ранен етап от процеса на планиране. Използването на този слой не произтича от формалното действие на НПДЕВИ, а от актуалността на идентифицираните в рамките на неговата екологична оценка чувствителни територии по отношение на биоразнообразието.</w:t>
            </w:r>
          </w:p>
          <w:p w14:paraId="7BABE769" w14:textId="77777777" w:rsidR="004952DD" w:rsidRPr="00AA1F8F" w:rsidRDefault="004952DD" w:rsidP="00F318B8">
            <w:pPr>
              <w:spacing w:after="0" w:line="240" w:lineRule="auto"/>
              <w:ind w:firstLine="0"/>
              <w:contextualSpacing/>
              <w:rPr>
                <w:sz w:val="20"/>
                <w:szCs w:val="20"/>
              </w:rPr>
            </w:pPr>
          </w:p>
          <w:p w14:paraId="0CD9A780" w14:textId="77777777" w:rsidR="004952DD" w:rsidRPr="00AA1F8F" w:rsidRDefault="004952DD" w:rsidP="00F318B8">
            <w:pPr>
              <w:spacing w:after="0" w:line="240" w:lineRule="auto"/>
              <w:ind w:firstLine="0"/>
              <w:contextualSpacing/>
              <w:rPr>
                <w:sz w:val="20"/>
                <w:szCs w:val="20"/>
              </w:rPr>
            </w:pPr>
            <w:r w:rsidRPr="00AA1F8F">
              <w:rPr>
                <w:sz w:val="20"/>
                <w:szCs w:val="20"/>
              </w:rPr>
              <w:t>Следва да се отчете и че определянето на приоритетните зони е извършено в съответствие с чл. 5, ал. 5 от ЗЕВИ, който изисква използването на всички подходящи инструменти и бази данни за определяне на зоните, включително картографиране на чувствителните области за дивата флора и фауна. В този смисъл използването на налични национални източници на информация за екологична чувствителност е в съответствие със законовите изисквания.</w:t>
            </w:r>
          </w:p>
          <w:p w14:paraId="14FB92D3" w14:textId="77777777" w:rsidR="004952DD" w:rsidRPr="00AA1F8F" w:rsidRDefault="004952DD" w:rsidP="00F318B8">
            <w:pPr>
              <w:spacing w:after="0" w:line="240" w:lineRule="auto"/>
              <w:ind w:firstLine="0"/>
              <w:contextualSpacing/>
              <w:rPr>
                <w:sz w:val="20"/>
                <w:szCs w:val="20"/>
              </w:rPr>
            </w:pPr>
          </w:p>
          <w:p w14:paraId="123C5A68" w14:textId="77777777" w:rsidR="004952DD" w:rsidRPr="00AA1F8F" w:rsidRDefault="004952DD" w:rsidP="00F318B8">
            <w:pPr>
              <w:spacing w:after="0" w:line="240" w:lineRule="auto"/>
              <w:ind w:firstLine="0"/>
              <w:contextualSpacing/>
              <w:rPr>
                <w:sz w:val="20"/>
                <w:szCs w:val="20"/>
              </w:rPr>
            </w:pPr>
            <w:r w:rsidRPr="00AA1F8F">
              <w:rPr>
                <w:sz w:val="20"/>
                <w:szCs w:val="20"/>
              </w:rPr>
              <w:t>Не се споделя и твърдението, че чрез Плана се въвежда забрана за развитие на проекти върху земеделски земи. Планът определя единствено приоритетни зони за прилагане на ускорени процедури съгласно чл. 5 от ЗЕВИ. Съгласно чл. 5, ал. 10 от ЗЕВИ разработването и приемането на Плана не изключват развитието на проекти извън включените в него територии при спазване на приложимото законодателство. Следователно невключването на дадена територия в обхвата на приоритетните зони не представлява ограничение или забрана за реализация на инвестиционни намерения.</w:t>
            </w:r>
          </w:p>
          <w:p w14:paraId="306512A3" w14:textId="77777777" w:rsidR="004952DD" w:rsidRPr="00AA1F8F" w:rsidRDefault="004952DD" w:rsidP="00F318B8">
            <w:pPr>
              <w:spacing w:after="0" w:line="240" w:lineRule="auto"/>
              <w:ind w:firstLine="0"/>
              <w:contextualSpacing/>
              <w:rPr>
                <w:sz w:val="20"/>
                <w:szCs w:val="20"/>
              </w:rPr>
            </w:pPr>
          </w:p>
          <w:p w14:paraId="3088BC4D" w14:textId="77777777" w:rsidR="004952DD" w:rsidRPr="00AA1F8F" w:rsidRDefault="004952DD" w:rsidP="00F318B8">
            <w:pPr>
              <w:tabs>
                <w:tab w:val="left" w:pos="1020"/>
                <w:tab w:val="left" w:pos="1230"/>
              </w:tabs>
              <w:spacing w:after="0" w:line="240" w:lineRule="auto"/>
              <w:ind w:firstLine="0"/>
              <w:rPr>
                <w:b/>
                <w:sz w:val="20"/>
                <w:szCs w:val="20"/>
              </w:rPr>
            </w:pPr>
          </w:p>
          <w:p w14:paraId="08AC9B96" w14:textId="77777777" w:rsidR="004952DD" w:rsidRPr="00AA1F8F" w:rsidRDefault="004952DD" w:rsidP="00F318B8">
            <w:pPr>
              <w:tabs>
                <w:tab w:val="left" w:pos="1020"/>
                <w:tab w:val="left" w:pos="1230"/>
              </w:tabs>
              <w:spacing w:after="0" w:line="240" w:lineRule="auto"/>
              <w:ind w:firstLine="0"/>
              <w:rPr>
                <w:b/>
                <w:sz w:val="20"/>
                <w:szCs w:val="20"/>
              </w:rPr>
            </w:pPr>
          </w:p>
          <w:p w14:paraId="60D97327" w14:textId="77777777" w:rsidR="004952DD" w:rsidRPr="00AA1F8F" w:rsidRDefault="004952DD" w:rsidP="00F318B8">
            <w:pPr>
              <w:tabs>
                <w:tab w:val="left" w:pos="1020"/>
                <w:tab w:val="left" w:pos="1230"/>
              </w:tabs>
              <w:spacing w:after="0" w:line="240" w:lineRule="auto"/>
              <w:ind w:firstLine="0"/>
              <w:rPr>
                <w:b/>
                <w:sz w:val="20"/>
                <w:szCs w:val="20"/>
              </w:rPr>
            </w:pPr>
          </w:p>
          <w:p w14:paraId="112378B6" w14:textId="77777777" w:rsidR="004952DD" w:rsidRPr="00AA1F8F" w:rsidRDefault="004952DD" w:rsidP="00F318B8">
            <w:pPr>
              <w:tabs>
                <w:tab w:val="left" w:pos="1020"/>
                <w:tab w:val="left" w:pos="1230"/>
              </w:tabs>
              <w:spacing w:after="0" w:line="240" w:lineRule="auto"/>
              <w:ind w:firstLine="0"/>
              <w:rPr>
                <w:b/>
                <w:sz w:val="20"/>
                <w:szCs w:val="20"/>
              </w:rPr>
            </w:pPr>
          </w:p>
          <w:p w14:paraId="18DA93EB" w14:textId="77777777" w:rsidR="004952DD" w:rsidRPr="00AA1F8F" w:rsidRDefault="004952DD" w:rsidP="00F318B8">
            <w:pPr>
              <w:tabs>
                <w:tab w:val="left" w:pos="1020"/>
                <w:tab w:val="left" w:pos="1230"/>
              </w:tabs>
              <w:spacing w:after="0" w:line="240" w:lineRule="auto"/>
              <w:ind w:firstLine="0"/>
              <w:rPr>
                <w:b/>
                <w:sz w:val="20"/>
                <w:szCs w:val="20"/>
              </w:rPr>
            </w:pPr>
          </w:p>
          <w:p w14:paraId="146961E2" w14:textId="77777777" w:rsidR="004952DD" w:rsidRPr="00AA1F8F" w:rsidRDefault="004952DD" w:rsidP="00F318B8">
            <w:pPr>
              <w:tabs>
                <w:tab w:val="left" w:pos="1020"/>
                <w:tab w:val="left" w:pos="1230"/>
              </w:tabs>
              <w:spacing w:after="0" w:line="240" w:lineRule="auto"/>
              <w:ind w:firstLine="0"/>
              <w:rPr>
                <w:b/>
                <w:sz w:val="20"/>
                <w:szCs w:val="20"/>
              </w:rPr>
            </w:pPr>
          </w:p>
          <w:p w14:paraId="29DCE7D4" w14:textId="77777777" w:rsidR="004952DD" w:rsidRPr="00AA1F8F" w:rsidRDefault="004952DD" w:rsidP="00F318B8">
            <w:pPr>
              <w:tabs>
                <w:tab w:val="left" w:pos="1020"/>
                <w:tab w:val="left" w:pos="1230"/>
              </w:tabs>
              <w:spacing w:after="0" w:line="240" w:lineRule="auto"/>
              <w:ind w:firstLine="0"/>
              <w:rPr>
                <w:b/>
                <w:sz w:val="20"/>
                <w:szCs w:val="20"/>
              </w:rPr>
            </w:pPr>
          </w:p>
          <w:p w14:paraId="1AB689DB" w14:textId="77777777" w:rsidR="004952DD" w:rsidRPr="00AA1F8F" w:rsidRDefault="004952DD" w:rsidP="00F318B8">
            <w:pPr>
              <w:tabs>
                <w:tab w:val="left" w:pos="1020"/>
                <w:tab w:val="left" w:pos="1230"/>
              </w:tabs>
              <w:spacing w:after="0" w:line="240" w:lineRule="auto"/>
              <w:ind w:firstLine="0"/>
              <w:rPr>
                <w:b/>
                <w:sz w:val="20"/>
                <w:szCs w:val="20"/>
              </w:rPr>
            </w:pPr>
          </w:p>
          <w:p w14:paraId="67D3683A" w14:textId="77777777" w:rsidR="004952DD" w:rsidRPr="00AA1F8F" w:rsidRDefault="004952DD" w:rsidP="00F318B8">
            <w:pPr>
              <w:tabs>
                <w:tab w:val="left" w:pos="1020"/>
                <w:tab w:val="left" w:pos="1230"/>
              </w:tabs>
              <w:spacing w:after="0" w:line="240" w:lineRule="auto"/>
              <w:ind w:firstLine="0"/>
              <w:rPr>
                <w:b/>
                <w:sz w:val="20"/>
                <w:szCs w:val="20"/>
              </w:rPr>
            </w:pPr>
          </w:p>
          <w:p w14:paraId="345278D3" w14:textId="77777777" w:rsidR="004952DD" w:rsidRPr="00AA1F8F" w:rsidRDefault="004952DD" w:rsidP="00F318B8">
            <w:pPr>
              <w:tabs>
                <w:tab w:val="left" w:pos="1020"/>
                <w:tab w:val="left" w:pos="1230"/>
              </w:tabs>
              <w:spacing w:after="0" w:line="240" w:lineRule="auto"/>
              <w:ind w:firstLine="0"/>
              <w:rPr>
                <w:b/>
                <w:sz w:val="20"/>
                <w:szCs w:val="20"/>
              </w:rPr>
            </w:pPr>
          </w:p>
          <w:p w14:paraId="5AF204E0" w14:textId="77777777" w:rsidR="004952DD" w:rsidRPr="00AA1F8F" w:rsidRDefault="004952DD" w:rsidP="00F318B8">
            <w:pPr>
              <w:tabs>
                <w:tab w:val="left" w:pos="1020"/>
                <w:tab w:val="left" w:pos="1230"/>
              </w:tabs>
              <w:spacing w:after="0" w:line="240" w:lineRule="auto"/>
              <w:ind w:firstLine="0"/>
              <w:rPr>
                <w:b/>
                <w:sz w:val="20"/>
                <w:szCs w:val="20"/>
              </w:rPr>
            </w:pPr>
          </w:p>
          <w:p w14:paraId="11B1F77E" w14:textId="77777777" w:rsidR="004952DD" w:rsidRPr="00AA1F8F" w:rsidRDefault="004952DD" w:rsidP="00F318B8">
            <w:pPr>
              <w:tabs>
                <w:tab w:val="left" w:pos="1020"/>
                <w:tab w:val="left" w:pos="1230"/>
              </w:tabs>
              <w:spacing w:after="0" w:line="240" w:lineRule="auto"/>
              <w:ind w:firstLine="0"/>
              <w:rPr>
                <w:b/>
                <w:sz w:val="20"/>
                <w:szCs w:val="20"/>
              </w:rPr>
            </w:pPr>
          </w:p>
          <w:p w14:paraId="737068BF" w14:textId="77777777" w:rsidR="004952DD" w:rsidRPr="00AA1F8F" w:rsidRDefault="004952DD" w:rsidP="00F318B8">
            <w:pPr>
              <w:tabs>
                <w:tab w:val="left" w:pos="1020"/>
                <w:tab w:val="left" w:pos="1230"/>
              </w:tabs>
              <w:spacing w:after="0" w:line="240" w:lineRule="auto"/>
              <w:ind w:firstLine="0"/>
              <w:rPr>
                <w:b/>
                <w:sz w:val="20"/>
                <w:szCs w:val="20"/>
              </w:rPr>
            </w:pPr>
          </w:p>
          <w:p w14:paraId="3A6F6EA2" w14:textId="77777777" w:rsidR="004952DD" w:rsidRPr="00AA1F8F" w:rsidRDefault="004952DD" w:rsidP="00F318B8">
            <w:pPr>
              <w:tabs>
                <w:tab w:val="left" w:pos="1020"/>
                <w:tab w:val="left" w:pos="1230"/>
              </w:tabs>
              <w:spacing w:after="0" w:line="240" w:lineRule="auto"/>
              <w:ind w:firstLine="0"/>
              <w:rPr>
                <w:b/>
                <w:sz w:val="20"/>
                <w:szCs w:val="20"/>
              </w:rPr>
            </w:pPr>
          </w:p>
          <w:p w14:paraId="5FF41172" w14:textId="77777777" w:rsidR="004952DD" w:rsidRPr="00AA1F8F" w:rsidRDefault="004952DD" w:rsidP="00F318B8">
            <w:pPr>
              <w:tabs>
                <w:tab w:val="left" w:pos="1020"/>
                <w:tab w:val="left" w:pos="1230"/>
              </w:tabs>
              <w:spacing w:after="0" w:line="240" w:lineRule="auto"/>
              <w:ind w:firstLine="0"/>
              <w:rPr>
                <w:b/>
                <w:sz w:val="20"/>
                <w:szCs w:val="20"/>
              </w:rPr>
            </w:pPr>
          </w:p>
          <w:p w14:paraId="314E1F07" w14:textId="77777777" w:rsidR="004952DD" w:rsidRPr="00AA1F8F" w:rsidRDefault="004952DD" w:rsidP="00F318B8">
            <w:pPr>
              <w:tabs>
                <w:tab w:val="left" w:pos="1020"/>
                <w:tab w:val="left" w:pos="1230"/>
              </w:tabs>
              <w:spacing w:after="0" w:line="240" w:lineRule="auto"/>
              <w:ind w:firstLine="0"/>
              <w:rPr>
                <w:b/>
                <w:sz w:val="20"/>
                <w:szCs w:val="20"/>
              </w:rPr>
            </w:pPr>
          </w:p>
          <w:p w14:paraId="1D091681" w14:textId="77777777" w:rsidR="004952DD" w:rsidRPr="00AA1F8F" w:rsidRDefault="004952DD" w:rsidP="00F318B8">
            <w:pPr>
              <w:tabs>
                <w:tab w:val="left" w:pos="1020"/>
                <w:tab w:val="left" w:pos="1230"/>
              </w:tabs>
              <w:spacing w:after="0" w:line="240" w:lineRule="auto"/>
              <w:ind w:firstLine="0"/>
              <w:rPr>
                <w:b/>
                <w:sz w:val="20"/>
                <w:szCs w:val="20"/>
              </w:rPr>
            </w:pPr>
          </w:p>
          <w:p w14:paraId="00B106DE" w14:textId="77777777" w:rsidR="004952DD" w:rsidRPr="00AA1F8F" w:rsidRDefault="004952DD" w:rsidP="00F318B8">
            <w:pPr>
              <w:tabs>
                <w:tab w:val="left" w:pos="1020"/>
                <w:tab w:val="left" w:pos="1230"/>
              </w:tabs>
              <w:spacing w:after="0" w:line="240" w:lineRule="auto"/>
              <w:ind w:firstLine="0"/>
              <w:rPr>
                <w:b/>
                <w:sz w:val="20"/>
                <w:szCs w:val="20"/>
              </w:rPr>
            </w:pPr>
          </w:p>
          <w:p w14:paraId="22612860" w14:textId="77777777" w:rsidR="004952DD" w:rsidRPr="00AA1F8F" w:rsidRDefault="004952DD" w:rsidP="00F318B8">
            <w:pPr>
              <w:tabs>
                <w:tab w:val="left" w:pos="1020"/>
                <w:tab w:val="left" w:pos="1230"/>
              </w:tabs>
              <w:spacing w:after="0" w:line="240" w:lineRule="auto"/>
              <w:ind w:firstLine="0"/>
              <w:rPr>
                <w:b/>
                <w:sz w:val="20"/>
                <w:szCs w:val="20"/>
              </w:rPr>
            </w:pPr>
          </w:p>
          <w:p w14:paraId="0456A76C" w14:textId="77777777" w:rsidR="004952DD" w:rsidRPr="00AA1F8F" w:rsidRDefault="004952DD" w:rsidP="00F318B8">
            <w:pPr>
              <w:tabs>
                <w:tab w:val="left" w:pos="1020"/>
                <w:tab w:val="left" w:pos="1230"/>
              </w:tabs>
              <w:spacing w:after="0" w:line="240" w:lineRule="auto"/>
              <w:ind w:firstLine="0"/>
              <w:rPr>
                <w:b/>
                <w:sz w:val="20"/>
                <w:szCs w:val="20"/>
              </w:rPr>
            </w:pPr>
          </w:p>
          <w:p w14:paraId="0B619039" w14:textId="77777777" w:rsidR="004952DD" w:rsidRPr="00AA1F8F" w:rsidRDefault="004952DD" w:rsidP="00F318B8">
            <w:pPr>
              <w:tabs>
                <w:tab w:val="left" w:pos="1020"/>
                <w:tab w:val="left" w:pos="1230"/>
              </w:tabs>
              <w:spacing w:after="0" w:line="240" w:lineRule="auto"/>
              <w:ind w:firstLine="0"/>
              <w:rPr>
                <w:b/>
                <w:sz w:val="20"/>
                <w:szCs w:val="20"/>
              </w:rPr>
            </w:pPr>
          </w:p>
          <w:p w14:paraId="38E69C75" w14:textId="77777777" w:rsidR="004952DD" w:rsidRPr="00AA1F8F" w:rsidRDefault="004952DD" w:rsidP="00F318B8">
            <w:pPr>
              <w:tabs>
                <w:tab w:val="left" w:pos="1020"/>
                <w:tab w:val="left" w:pos="1230"/>
              </w:tabs>
              <w:spacing w:after="0" w:line="240" w:lineRule="auto"/>
              <w:ind w:firstLine="0"/>
              <w:rPr>
                <w:b/>
                <w:sz w:val="20"/>
                <w:szCs w:val="20"/>
              </w:rPr>
            </w:pPr>
          </w:p>
          <w:p w14:paraId="020D0A1D" w14:textId="77777777" w:rsidR="004952DD" w:rsidRPr="00AA1F8F" w:rsidRDefault="004952DD" w:rsidP="00F318B8">
            <w:pPr>
              <w:tabs>
                <w:tab w:val="left" w:pos="1020"/>
                <w:tab w:val="left" w:pos="1230"/>
              </w:tabs>
              <w:spacing w:after="0" w:line="240" w:lineRule="auto"/>
              <w:ind w:firstLine="0"/>
              <w:rPr>
                <w:b/>
                <w:sz w:val="20"/>
                <w:szCs w:val="20"/>
              </w:rPr>
            </w:pPr>
          </w:p>
          <w:p w14:paraId="4949AEFC" w14:textId="77777777" w:rsidR="004952DD" w:rsidRPr="00AA1F8F" w:rsidRDefault="004952DD" w:rsidP="00F318B8">
            <w:pPr>
              <w:tabs>
                <w:tab w:val="left" w:pos="1020"/>
                <w:tab w:val="left" w:pos="1230"/>
              </w:tabs>
              <w:spacing w:after="0" w:line="240" w:lineRule="auto"/>
              <w:ind w:firstLine="0"/>
              <w:rPr>
                <w:b/>
                <w:sz w:val="20"/>
                <w:szCs w:val="20"/>
              </w:rPr>
            </w:pPr>
          </w:p>
          <w:p w14:paraId="2ACAD916" w14:textId="77777777" w:rsidR="004952DD" w:rsidRPr="00AA1F8F" w:rsidRDefault="004952DD" w:rsidP="00F318B8">
            <w:pPr>
              <w:tabs>
                <w:tab w:val="left" w:pos="1020"/>
                <w:tab w:val="left" w:pos="1230"/>
              </w:tabs>
              <w:spacing w:after="0" w:line="240" w:lineRule="auto"/>
              <w:ind w:firstLine="0"/>
              <w:rPr>
                <w:b/>
                <w:sz w:val="20"/>
                <w:szCs w:val="20"/>
              </w:rPr>
            </w:pPr>
          </w:p>
          <w:p w14:paraId="42F6DBD0" w14:textId="77777777" w:rsidR="004952DD" w:rsidRPr="00AA1F8F" w:rsidRDefault="004952DD" w:rsidP="00F318B8">
            <w:pPr>
              <w:tabs>
                <w:tab w:val="left" w:pos="1020"/>
                <w:tab w:val="left" w:pos="1230"/>
              </w:tabs>
              <w:spacing w:after="0" w:line="240" w:lineRule="auto"/>
              <w:ind w:firstLine="0"/>
              <w:rPr>
                <w:b/>
                <w:sz w:val="20"/>
                <w:szCs w:val="20"/>
              </w:rPr>
            </w:pPr>
          </w:p>
          <w:p w14:paraId="135B8498" w14:textId="77777777" w:rsidR="004952DD" w:rsidRPr="00AA1F8F" w:rsidRDefault="004952DD" w:rsidP="00F318B8">
            <w:pPr>
              <w:tabs>
                <w:tab w:val="left" w:pos="1020"/>
                <w:tab w:val="left" w:pos="1230"/>
              </w:tabs>
              <w:spacing w:after="0" w:line="240" w:lineRule="auto"/>
              <w:ind w:firstLine="0"/>
              <w:rPr>
                <w:b/>
                <w:sz w:val="20"/>
                <w:szCs w:val="20"/>
              </w:rPr>
            </w:pPr>
          </w:p>
          <w:p w14:paraId="38FA8061" w14:textId="77777777" w:rsidR="004952DD" w:rsidRPr="00AA1F8F" w:rsidRDefault="004952DD" w:rsidP="00F318B8">
            <w:pPr>
              <w:tabs>
                <w:tab w:val="left" w:pos="1020"/>
                <w:tab w:val="left" w:pos="1230"/>
              </w:tabs>
              <w:spacing w:after="0" w:line="240" w:lineRule="auto"/>
              <w:ind w:firstLine="0"/>
              <w:rPr>
                <w:b/>
                <w:sz w:val="20"/>
                <w:szCs w:val="20"/>
              </w:rPr>
            </w:pPr>
          </w:p>
          <w:p w14:paraId="7D1BD5D0" w14:textId="77777777" w:rsidR="004952DD" w:rsidRPr="00AA1F8F" w:rsidRDefault="004952DD" w:rsidP="00F318B8">
            <w:pPr>
              <w:tabs>
                <w:tab w:val="left" w:pos="1020"/>
                <w:tab w:val="left" w:pos="1230"/>
              </w:tabs>
              <w:spacing w:after="0" w:line="240" w:lineRule="auto"/>
              <w:ind w:firstLine="0"/>
              <w:rPr>
                <w:b/>
                <w:sz w:val="20"/>
                <w:szCs w:val="20"/>
              </w:rPr>
            </w:pPr>
          </w:p>
          <w:p w14:paraId="2FE67ED4" w14:textId="77777777" w:rsidR="004952DD" w:rsidRPr="00AA1F8F" w:rsidRDefault="004952DD" w:rsidP="00F318B8">
            <w:pPr>
              <w:tabs>
                <w:tab w:val="left" w:pos="1020"/>
                <w:tab w:val="left" w:pos="1230"/>
              </w:tabs>
              <w:spacing w:after="0" w:line="240" w:lineRule="auto"/>
              <w:ind w:firstLine="0"/>
              <w:rPr>
                <w:b/>
                <w:sz w:val="20"/>
                <w:szCs w:val="20"/>
              </w:rPr>
            </w:pPr>
          </w:p>
          <w:p w14:paraId="389C6501" w14:textId="77777777" w:rsidR="004952DD" w:rsidRPr="00AA1F8F" w:rsidRDefault="004952DD" w:rsidP="00F318B8">
            <w:pPr>
              <w:tabs>
                <w:tab w:val="left" w:pos="1020"/>
                <w:tab w:val="left" w:pos="1230"/>
              </w:tabs>
              <w:spacing w:after="0" w:line="240" w:lineRule="auto"/>
              <w:ind w:firstLine="0"/>
              <w:rPr>
                <w:b/>
                <w:sz w:val="20"/>
                <w:szCs w:val="20"/>
              </w:rPr>
            </w:pPr>
          </w:p>
          <w:p w14:paraId="62DBB6F8" w14:textId="77777777" w:rsidR="004952DD" w:rsidRPr="00AA1F8F" w:rsidRDefault="004952DD" w:rsidP="00F318B8">
            <w:pPr>
              <w:tabs>
                <w:tab w:val="left" w:pos="1020"/>
                <w:tab w:val="left" w:pos="1230"/>
              </w:tabs>
              <w:spacing w:after="0" w:line="240" w:lineRule="auto"/>
              <w:ind w:firstLine="0"/>
              <w:rPr>
                <w:b/>
                <w:sz w:val="20"/>
                <w:szCs w:val="20"/>
              </w:rPr>
            </w:pPr>
          </w:p>
          <w:p w14:paraId="22073F9B" w14:textId="77777777" w:rsidR="004952DD" w:rsidRPr="00AA1F8F" w:rsidRDefault="004952DD" w:rsidP="00F318B8">
            <w:pPr>
              <w:tabs>
                <w:tab w:val="left" w:pos="1020"/>
                <w:tab w:val="left" w:pos="1230"/>
              </w:tabs>
              <w:spacing w:after="0" w:line="240" w:lineRule="auto"/>
              <w:ind w:firstLine="0"/>
              <w:rPr>
                <w:b/>
                <w:sz w:val="20"/>
                <w:szCs w:val="20"/>
              </w:rPr>
            </w:pPr>
          </w:p>
          <w:p w14:paraId="0B1FEC49" w14:textId="77777777" w:rsidR="004952DD" w:rsidRPr="00AA1F8F" w:rsidRDefault="004952DD" w:rsidP="00F318B8">
            <w:pPr>
              <w:tabs>
                <w:tab w:val="left" w:pos="1020"/>
                <w:tab w:val="left" w:pos="1230"/>
              </w:tabs>
              <w:spacing w:after="0" w:line="240" w:lineRule="auto"/>
              <w:ind w:firstLine="0"/>
              <w:rPr>
                <w:b/>
                <w:sz w:val="20"/>
                <w:szCs w:val="20"/>
              </w:rPr>
            </w:pPr>
          </w:p>
          <w:p w14:paraId="62B8713A" w14:textId="77777777" w:rsidR="004952DD" w:rsidRPr="00AA1F8F" w:rsidRDefault="004952DD" w:rsidP="00F318B8">
            <w:pPr>
              <w:tabs>
                <w:tab w:val="left" w:pos="1020"/>
                <w:tab w:val="left" w:pos="1230"/>
              </w:tabs>
              <w:spacing w:after="0" w:line="240" w:lineRule="auto"/>
              <w:ind w:firstLine="0"/>
              <w:rPr>
                <w:b/>
                <w:sz w:val="20"/>
                <w:szCs w:val="20"/>
              </w:rPr>
            </w:pPr>
          </w:p>
          <w:p w14:paraId="58DCAD90" w14:textId="77777777" w:rsidR="004952DD" w:rsidRPr="00AA1F8F" w:rsidRDefault="004952DD" w:rsidP="00F318B8">
            <w:pPr>
              <w:tabs>
                <w:tab w:val="left" w:pos="1020"/>
                <w:tab w:val="left" w:pos="1230"/>
              </w:tabs>
              <w:spacing w:after="0" w:line="240" w:lineRule="auto"/>
              <w:ind w:firstLine="0"/>
              <w:rPr>
                <w:b/>
                <w:sz w:val="20"/>
                <w:szCs w:val="20"/>
              </w:rPr>
            </w:pPr>
          </w:p>
          <w:p w14:paraId="24FB51F1" w14:textId="77777777" w:rsidR="004952DD" w:rsidRPr="00AA1F8F" w:rsidRDefault="004952DD" w:rsidP="00F318B8">
            <w:pPr>
              <w:tabs>
                <w:tab w:val="left" w:pos="1020"/>
                <w:tab w:val="left" w:pos="1230"/>
              </w:tabs>
              <w:spacing w:after="0" w:line="240" w:lineRule="auto"/>
              <w:ind w:firstLine="0"/>
              <w:rPr>
                <w:b/>
                <w:sz w:val="20"/>
                <w:szCs w:val="20"/>
              </w:rPr>
            </w:pPr>
          </w:p>
          <w:p w14:paraId="58836237" w14:textId="77777777" w:rsidR="004952DD" w:rsidRPr="00AA1F8F" w:rsidRDefault="004952DD" w:rsidP="00F318B8">
            <w:pPr>
              <w:tabs>
                <w:tab w:val="left" w:pos="1020"/>
                <w:tab w:val="left" w:pos="1230"/>
              </w:tabs>
              <w:spacing w:after="0" w:line="240" w:lineRule="auto"/>
              <w:ind w:firstLine="0"/>
              <w:rPr>
                <w:b/>
                <w:sz w:val="20"/>
                <w:szCs w:val="20"/>
              </w:rPr>
            </w:pPr>
          </w:p>
          <w:p w14:paraId="435BC5C0" w14:textId="77777777" w:rsidR="004952DD" w:rsidRPr="00AA1F8F" w:rsidRDefault="004952DD" w:rsidP="00F318B8">
            <w:pPr>
              <w:tabs>
                <w:tab w:val="left" w:pos="1020"/>
                <w:tab w:val="left" w:pos="1230"/>
              </w:tabs>
              <w:spacing w:after="0" w:line="240" w:lineRule="auto"/>
              <w:ind w:firstLine="0"/>
              <w:rPr>
                <w:b/>
                <w:sz w:val="20"/>
                <w:szCs w:val="20"/>
              </w:rPr>
            </w:pPr>
          </w:p>
          <w:p w14:paraId="32BE3490" w14:textId="77777777" w:rsidR="004952DD" w:rsidRPr="00AA1F8F" w:rsidRDefault="004952DD" w:rsidP="00F318B8">
            <w:pPr>
              <w:tabs>
                <w:tab w:val="left" w:pos="1020"/>
                <w:tab w:val="left" w:pos="1230"/>
              </w:tabs>
              <w:spacing w:after="0" w:line="240" w:lineRule="auto"/>
              <w:ind w:firstLine="0"/>
              <w:rPr>
                <w:b/>
                <w:sz w:val="20"/>
                <w:szCs w:val="20"/>
              </w:rPr>
            </w:pPr>
          </w:p>
          <w:p w14:paraId="45F33BAC" w14:textId="77777777" w:rsidR="004952DD" w:rsidRPr="00AA1F8F" w:rsidRDefault="004952DD" w:rsidP="00F318B8">
            <w:pPr>
              <w:tabs>
                <w:tab w:val="left" w:pos="1020"/>
                <w:tab w:val="left" w:pos="1230"/>
              </w:tabs>
              <w:spacing w:after="0" w:line="240" w:lineRule="auto"/>
              <w:ind w:firstLine="0"/>
              <w:rPr>
                <w:b/>
                <w:sz w:val="20"/>
                <w:szCs w:val="20"/>
              </w:rPr>
            </w:pPr>
          </w:p>
          <w:p w14:paraId="1F451AA4" w14:textId="77777777" w:rsidR="004952DD" w:rsidRPr="00AA1F8F" w:rsidRDefault="004952DD" w:rsidP="00F318B8">
            <w:pPr>
              <w:tabs>
                <w:tab w:val="left" w:pos="1020"/>
                <w:tab w:val="left" w:pos="1230"/>
              </w:tabs>
              <w:spacing w:after="0" w:line="240" w:lineRule="auto"/>
              <w:ind w:firstLine="0"/>
              <w:rPr>
                <w:b/>
                <w:sz w:val="20"/>
                <w:szCs w:val="20"/>
              </w:rPr>
            </w:pPr>
          </w:p>
          <w:p w14:paraId="391BC14C" w14:textId="77777777" w:rsidR="004952DD" w:rsidRPr="00AA1F8F" w:rsidRDefault="004952DD" w:rsidP="00F318B8">
            <w:pPr>
              <w:tabs>
                <w:tab w:val="left" w:pos="1020"/>
                <w:tab w:val="left" w:pos="1230"/>
              </w:tabs>
              <w:spacing w:after="0" w:line="240" w:lineRule="auto"/>
              <w:ind w:firstLine="0"/>
              <w:rPr>
                <w:b/>
                <w:sz w:val="20"/>
                <w:szCs w:val="20"/>
              </w:rPr>
            </w:pPr>
          </w:p>
          <w:p w14:paraId="78D35187" w14:textId="77777777" w:rsidR="004952DD" w:rsidRPr="00AA1F8F" w:rsidRDefault="004952DD" w:rsidP="00F318B8">
            <w:pPr>
              <w:tabs>
                <w:tab w:val="left" w:pos="1020"/>
                <w:tab w:val="left" w:pos="1230"/>
              </w:tabs>
              <w:spacing w:after="0" w:line="240" w:lineRule="auto"/>
              <w:ind w:firstLine="0"/>
              <w:rPr>
                <w:b/>
                <w:sz w:val="20"/>
                <w:szCs w:val="20"/>
              </w:rPr>
            </w:pPr>
          </w:p>
          <w:p w14:paraId="5DEBAED6" w14:textId="77777777" w:rsidR="004952DD" w:rsidRPr="00AA1F8F" w:rsidRDefault="004952DD" w:rsidP="00F318B8">
            <w:pPr>
              <w:tabs>
                <w:tab w:val="left" w:pos="1020"/>
                <w:tab w:val="left" w:pos="1230"/>
              </w:tabs>
              <w:spacing w:after="0" w:line="240" w:lineRule="auto"/>
              <w:ind w:firstLine="0"/>
              <w:rPr>
                <w:b/>
                <w:sz w:val="20"/>
                <w:szCs w:val="20"/>
              </w:rPr>
            </w:pPr>
          </w:p>
          <w:p w14:paraId="359F3F41" w14:textId="77777777" w:rsidR="004952DD" w:rsidRPr="00AA1F8F" w:rsidRDefault="004952DD" w:rsidP="00F318B8">
            <w:pPr>
              <w:tabs>
                <w:tab w:val="left" w:pos="1020"/>
                <w:tab w:val="left" w:pos="1230"/>
              </w:tabs>
              <w:spacing w:after="0" w:line="240" w:lineRule="auto"/>
              <w:ind w:firstLine="0"/>
              <w:rPr>
                <w:b/>
                <w:sz w:val="20"/>
                <w:szCs w:val="20"/>
              </w:rPr>
            </w:pPr>
          </w:p>
          <w:p w14:paraId="394A6F97" w14:textId="77777777" w:rsidR="004952DD" w:rsidRPr="00AA1F8F" w:rsidRDefault="004952DD" w:rsidP="00F318B8">
            <w:pPr>
              <w:tabs>
                <w:tab w:val="left" w:pos="1020"/>
                <w:tab w:val="left" w:pos="1230"/>
              </w:tabs>
              <w:spacing w:after="0" w:line="240" w:lineRule="auto"/>
              <w:ind w:firstLine="0"/>
              <w:rPr>
                <w:b/>
                <w:sz w:val="20"/>
                <w:szCs w:val="20"/>
              </w:rPr>
            </w:pPr>
          </w:p>
          <w:p w14:paraId="77A7B890" w14:textId="77777777" w:rsidR="004952DD" w:rsidRPr="00AA1F8F" w:rsidRDefault="004952DD" w:rsidP="00F318B8">
            <w:pPr>
              <w:tabs>
                <w:tab w:val="left" w:pos="1020"/>
                <w:tab w:val="left" w:pos="1230"/>
              </w:tabs>
              <w:spacing w:after="0" w:line="240" w:lineRule="auto"/>
              <w:ind w:firstLine="0"/>
              <w:rPr>
                <w:b/>
                <w:sz w:val="20"/>
                <w:szCs w:val="20"/>
              </w:rPr>
            </w:pPr>
          </w:p>
          <w:p w14:paraId="78605BCD" w14:textId="77777777" w:rsidR="004952DD" w:rsidRPr="00AA1F8F" w:rsidRDefault="004952DD" w:rsidP="00F318B8">
            <w:pPr>
              <w:tabs>
                <w:tab w:val="left" w:pos="1020"/>
                <w:tab w:val="left" w:pos="1230"/>
              </w:tabs>
              <w:spacing w:after="0" w:line="240" w:lineRule="auto"/>
              <w:ind w:firstLine="0"/>
              <w:rPr>
                <w:b/>
                <w:sz w:val="20"/>
                <w:szCs w:val="20"/>
              </w:rPr>
            </w:pPr>
          </w:p>
          <w:p w14:paraId="23AED277" w14:textId="77777777" w:rsidR="004952DD" w:rsidRPr="00AA1F8F" w:rsidRDefault="004952DD" w:rsidP="00F318B8">
            <w:pPr>
              <w:tabs>
                <w:tab w:val="left" w:pos="1020"/>
                <w:tab w:val="left" w:pos="1230"/>
              </w:tabs>
              <w:spacing w:after="0" w:line="240" w:lineRule="auto"/>
              <w:ind w:firstLine="0"/>
              <w:rPr>
                <w:b/>
                <w:sz w:val="20"/>
                <w:szCs w:val="20"/>
              </w:rPr>
            </w:pPr>
          </w:p>
          <w:p w14:paraId="04CCF6FA" w14:textId="77777777" w:rsidR="004952DD" w:rsidRPr="00AA1F8F" w:rsidRDefault="004952DD" w:rsidP="00F318B8">
            <w:pPr>
              <w:tabs>
                <w:tab w:val="left" w:pos="1020"/>
                <w:tab w:val="left" w:pos="1230"/>
              </w:tabs>
              <w:spacing w:after="0" w:line="240" w:lineRule="auto"/>
              <w:ind w:firstLine="0"/>
              <w:rPr>
                <w:b/>
                <w:sz w:val="20"/>
                <w:szCs w:val="20"/>
              </w:rPr>
            </w:pPr>
          </w:p>
          <w:p w14:paraId="462B7CD5" w14:textId="77777777" w:rsidR="004952DD" w:rsidRPr="00AA1F8F" w:rsidRDefault="004952DD" w:rsidP="00F318B8">
            <w:pPr>
              <w:tabs>
                <w:tab w:val="left" w:pos="1020"/>
                <w:tab w:val="left" w:pos="1230"/>
              </w:tabs>
              <w:spacing w:after="0" w:line="240" w:lineRule="auto"/>
              <w:ind w:firstLine="0"/>
              <w:rPr>
                <w:b/>
                <w:sz w:val="20"/>
                <w:szCs w:val="20"/>
              </w:rPr>
            </w:pPr>
          </w:p>
          <w:p w14:paraId="0D60D112" w14:textId="77777777" w:rsidR="004952DD" w:rsidRPr="00AA1F8F" w:rsidRDefault="004952DD" w:rsidP="00F318B8">
            <w:pPr>
              <w:tabs>
                <w:tab w:val="left" w:pos="1020"/>
                <w:tab w:val="left" w:pos="1230"/>
              </w:tabs>
              <w:spacing w:after="0" w:line="240" w:lineRule="auto"/>
              <w:ind w:firstLine="0"/>
              <w:rPr>
                <w:b/>
                <w:sz w:val="20"/>
                <w:szCs w:val="20"/>
              </w:rPr>
            </w:pPr>
          </w:p>
          <w:p w14:paraId="56416346" w14:textId="77777777" w:rsidR="004952DD" w:rsidRPr="00AA1F8F" w:rsidRDefault="004952DD" w:rsidP="00F318B8">
            <w:pPr>
              <w:tabs>
                <w:tab w:val="left" w:pos="1020"/>
                <w:tab w:val="left" w:pos="1230"/>
              </w:tabs>
              <w:spacing w:after="0" w:line="240" w:lineRule="auto"/>
              <w:ind w:firstLine="0"/>
              <w:rPr>
                <w:b/>
                <w:sz w:val="20"/>
                <w:szCs w:val="20"/>
              </w:rPr>
            </w:pPr>
          </w:p>
          <w:p w14:paraId="258A5610" w14:textId="77777777" w:rsidR="004952DD" w:rsidRPr="00AA1F8F" w:rsidRDefault="004952DD" w:rsidP="00F318B8">
            <w:pPr>
              <w:tabs>
                <w:tab w:val="left" w:pos="1020"/>
                <w:tab w:val="left" w:pos="1230"/>
              </w:tabs>
              <w:spacing w:after="0" w:line="240" w:lineRule="auto"/>
              <w:ind w:firstLine="0"/>
              <w:rPr>
                <w:b/>
                <w:sz w:val="20"/>
                <w:szCs w:val="20"/>
              </w:rPr>
            </w:pPr>
          </w:p>
          <w:p w14:paraId="4714714A" w14:textId="77777777" w:rsidR="004952DD" w:rsidRPr="00AA1F8F" w:rsidRDefault="004952DD" w:rsidP="00F318B8">
            <w:pPr>
              <w:tabs>
                <w:tab w:val="left" w:pos="1020"/>
                <w:tab w:val="left" w:pos="1230"/>
              </w:tabs>
              <w:spacing w:after="0" w:line="240" w:lineRule="auto"/>
              <w:ind w:firstLine="0"/>
              <w:rPr>
                <w:b/>
                <w:sz w:val="20"/>
                <w:szCs w:val="20"/>
              </w:rPr>
            </w:pPr>
          </w:p>
          <w:p w14:paraId="764AF6AD" w14:textId="77777777" w:rsidR="004952DD" w:rsidRPr="00AA1F8F" w:rsidRDefault="004952DD" w:rsidP="00F318B8">
            <w:pPr>
              <w:tabs>
                <w:tab w:val="left" w:pos="1020"/>
                <w:tab w:val="left" w:pos="1230"/>
              </w:tabs>
              <w:spacing w:after="0" w:line="240" w:lineRule="auto"/>
              <w:ind w:firstLine="0"/>
              <w:rPr>
                <w:b/>
                <w:sz w:val="20"/>
                <w:szCs w:val="20"/>
              </w:rPr>
            </w:pPr>
          </w:p>
          <w:p w14:paraId="34E64009" w14:textId="77777777" w:rsidR="004952DD" w:rsidRPr="00AA1F8F" w:rsidRDefault="004952DD" w:rsidP="00F318B8">
            <w:pPr>
              <w:tabs>
                <w:tab w:val="left" w:pos="1020"/>
                <w:tab w:val="left" w:pos="1230"/>
              </w:tabs>
              <w:spacing w:after="0" w:line="240" w:lineRule="auto"/>
              <w:ind w:firstLine="0"/>
              <w:rPr>
                <w:b/>
                <w:sz w:val="20"/>
                <w:szCs w:val="20"/>
              </w:rPr>
            </w:pPr>
          </w:p>
          <w:p w14:paraId="00337669" w14:textId="77777777" w:rsidR="004952DD" w:rsidRPr="00AA1F8F" w:rsidRDefault="004952DD" w:rsidP="00F318B8">
            <w:pPr>
              <w:tabs>
                <w:tab w:val="left" w:pos="1020"/>
                <w:tab w:val="left" w:pos="1230"/>
              </w:tabs>
              <w:spacing w:after="0" w:line="240" w:lineRule="auto"/>
              <w:ind w:firstLine="0"/>
              <w:rPr>
                <w:b/>
                <w:sz w:val="20"/>
                <w:szCs w:val="20"/>
              </w:rPr>
            </w:pPr>
          </w:p>
          <w:p w14:paraId="51524527" w14:textId="77777777" w:rsidR="004952DD" w:rsidRPr="00AA1F8F" w:rsidRDefault="004952DD" w:rsidP="00F318B8">
            <w:pPr>
              <w:tabs>
                <w:tab w:val="left" w:pos="1020"/>
                <w:tab w:val="left" w:pos="1230"/>
              </w:tabs>
              <w:spacing w:after="0" w:line="240" w:lineRule="auto"/>
              <w:ind w:firstLine="0"/>
              <w:rPr>
                <w:b/>
                <w:sz w:val="20"/>
                <w:szCs w:val="20"/>
              </w:rPr>
            </w:pPr>
          </w:p>
          <w:p w14:paraId="5C33CD0C" w14:textId="77777777" w:rsidR="004952DD" w:rsidRPr="00AA1F8F" w:rsidRDefault="004952DD" w:rsidP="00F318B8">
            <w:pPr>
              <w:tabs>
                <w:tab w:val="left" w:pos="1020"/>
                <w:tab w:val="left" w:pos="1230"/>
              </w:tabs>
              <w:spacing w:after="0" w:line="240" w:lineRule="auto"/>
              <w:ind w:firstLine="0"/>
              <w:rPr>
                <w:b/>
                <w:sz w:val="20"/>
                <w:szCs w:val="20"/>
              </w:rPr>
            </w:pPr>
          </w:p>
          <w:p w14:paraId="4A4E3274" w14:textId="77777777" w:rsidR="004952DD" w:rsidRPr="00AA1F8F" w:rsidRDefault="004952DD" w:rsidP="00F318B8">
            <w:pPr>
              <w:tabs>
                <w:tab w:val="left" w:pos="1020"/>
                <w:tab w:val="left" w:pos="1230"/>
              </w:tabs>
              <w:spacing w:after="0" w:line="240" w:lineRule="auto"/>
              <w:ind w:firstLine="0"/>
              <w:rPr>
                <w:b/>
                <w:sz w:val="20"/>
                <w:szCs w:val="20"/>
              </w:rPr>
            </w:pPr>
          </w:p>
          <w:p w14:paraId="34F277F7" w14:textId="77777777" w:rsidR="004952DD" w:rsidRPr="00AA1F8F" w:rsidRDefault="004952DD" w:rsidP="00F318B8">
            <w:pPr>
              <w:tabs>
                <w:tab w:val="left" w:pos="1020"/>
                <w:tab w:val="left" w:pos="1230"/>
              </w:tabs>
              <w:spacing w:after="0" w:line="240" w:lineRule="auto"/>
              <w:ind w:firstLine="0"/>
              <w:rPr>
                <w:b/>
                <w:sz w:val="20"/>
                <w:szCs w:val="20"/>
              </w:rPr>
            </w:pPr>
          </w:p>
          <w:p w14:paraId="54F100D1" w14:textId="77777777" w:rsidR="004952DD" w:rsidRPr="00AA1F8F" w:rsidRDefault="004952DD" w:rsidP="00F318B8">
            <w:pPr>
              <w:tabs>
                <w:tab w:val="left" w:pos="1020"/>
                <w:tab w:val="left" w:pos="1230"/>
              </w:tabs>
              <w:spacing w:after="0" w:line="240" w:lineRule="auto"/>
              <w:ind w:firstLine="0"/>
              <w:rPr>
                <w:b/>
                <w:sz w:val="20"/>
                <w:szCs w:val="20"/>
              </w:rPr>
            </w:pPr>
          </w:p>
          <w:p w14:paraId="3CB933B5" w14:textId="77777777" w:rsidR="004952DD" w:rsidRPr="00AA1F8F" w:rsidRDefault="004952DD" w:rsidP="00F318B8">
            <w:pPr>
              <w:tabs>
                <w:tab w:val="left" w:pos="1020"/>
                <w:tab w:val="left" w:pos="1230"/>
              </w:tabs>
              <w:spacing w:after="0" w:line="240" w:lineRule="auto"/>
              <w:ind w:firstLine="0"/>
              <w:rPr>
                <w:b/>
                <w:sz w:val="20"/>
                <w:szCs w:val="20"/>
              </w:rPr>
            </w:pPr>
          </w:p>
          <w:p w14:paraId="2801822B" w14:textId="77777777" w:rsidR="004952DD" w:rsidRPr="00AA1F8F" w:rsidRDefault="004952DD" w:rsidP="00F318B8">
            <w:pPr>
              <w:tabs>
                <w:tab w:val="left" w:pos="1020"/>
                <w:tab w:val="left" w:pos="1230"/>
              </w:tabs>
              <w:spacing w:after="0" w:line="240" w:lineRule="auto"/>
              <w:ind w:firstLine="0"/>
              <w:rPr>
                <w:b/>
                <w:sz w:val="20"/>
                <w:szCs w:val="20"/>
              </w:rPr>
            </w:pPr>
          </w:p>
          <w:p w14:paraId="5CEB762C" w14:textId="77777777" w:rsidR="004952DD" w:rsidRPr="00AA1F8F" w:rsidRDefault="004952DD" w:rsidP="00F318B8">
            <w:pPr>
              <w:tabs>
                <w:tab w:val="left" w:pos="1020"/>
                <w:tab w:val="left" w:pos="1230"/>
              </w:tabs>
              <w:spacing w:after="0" w:line="240" w:lineRule="auto"/>
              <w:ind w:firstLine="0"/>
              <w:rPr>
                <w:b/>
                <w:sz w:val="20"/>
                <w:szCs w:val="20"/>
              </w:rPr>
            </w:pPr>
          </w:p>
          <w:p w14:paraId="50216BEC" w14:textId="77777777" w:rsidR="004952DD" w:rsidRPr="00AA1F8F" w:rsidRDefault="004952DD" w:rsidP="00F318B8">
            <w:pPr>
              <w:tabs>
                <w:tab w:val="left" w:pos="1020"/>
                <w:tab w:val="left" w:pos="1230"/>
              </w:tabs>
              <w:spacing w:after="0" w:line="240" w:lineRule="auto"/>
              <w:ind w:firstLine="0"/>
              <w:rPr>
                <w:b/>
                <w:sz w:val="20"/>
                <w:szCs w:val="20"/>
              </w:rPr>
            </w:pPr>
          </w:p>
          <w:p w14:paraId="2D3612D4" w14:textId="77777777" w:rsidR="004952DD" w:rsidRPr="00AA1F8F" w:rsidRDefault="004952DD" w:rsidP="00F318B8">
            <w:pPr>
              <w:tabs>
                <w:tab w:val="left" w:pos="1020"/>
                <w:tab w:val="left" w:pos="1230"/>
              </w:tabs>
              <w:spacing w:after="0" w:line="240" w:lineRule="auto"/>
              <w:ind w:firstLine="0"/>
              <w:rPr>
                <w:b/>
                <w:sz w:val="20"/>
                <w:szCs w:val="20"/>
              </w:rPr>
            </w:pPr>
          </w:p>
          <w:p w14:paraId="0E7D1D8B" w14:textId="77777777" w:rsidR="004952DD" w:rsidRPr="00AA1F8F" w:rsidRDefault="004952DD" w:rsidP="00F318B8">
            <w:pPr>
              <w:tabs>
                <w:tab w:val="left" w:pos="1020"/>
                <w:tab w:val="left" w:pos="1230"/>
              </w:tabs>
              <w:spacing w:after="0" w:line="240" w:lineRule="auto"/>
              <w:ind w:firstLine="0"/>
              <w:rPr>
                <w:b/>
                <w:sz w:val="20"/>
                <w:szCs w:val="20"/>
              </w:rPr>
            </w:pPr>
          </w:p>
          <w:p w14:paraId="70E31EC2" w14:textId="77777777" w:rsidR="004952DD" w:rsidRPr="00AA1F8F" w:rsidRDefault="004952DD" w:rsidP="00F318B8">
            <w:pPr>
              <w:tabs>
                <w:tab w:val="left" w:pos="1020"/>
                <w:tab w:val="left" w:pos="1230"/>
              </w:tabs>
              <w:spacing w:after="0" w:line="240" w:lineRule="auto"/>
              <w:ind w:firstLine="0"/>
              <w:rPr>
                <w:b/>
                <w:sz w:val="20"/>
                <w:szCs w:val="20"/>
              </w:rPr>
            </w:pPr>
          </w:p>
          <w:p w14:paraId="541FDA55" w14:textId="77777777" w:rsidR="004952DD" w:rsidRPr="00AA1F8F" w:rsidRDefault="004952DD" w:rsidP="00F318B8">
            <w:pPr>
              <w:tabs>
                <w:tab w:val="left" w:pos="1020"/>
                <w:tab w:val="left" w:pos="1230"/>
              </w:tabs>
              <w:spacing w:after="0" w:line="240" w:lineRule="auto"/>
              <w:ind w:firstLine="0"/>
              <w:rPr>
                <w:b/>
                <w:sz w:val="20"/>
                <w:szCs w:val="20"/>
              </w:rPr>
            </w:pPr>
          </w:p>
          <w:p w14:paraId="6507D168" w14:textId="77777777" w:rsidR="004952DD" w:rsidRPr="00AA1F8F" w:rsidRDefault="004952DD" w:rsidP="00F318B8">
            <w:pPr>
              <w:tabs>
                <w:tab w:val="left" w:pos="1020"/>
                <w:tab w:val="left" w:pos="1230"/>
              </w:tabs>
              <w:spacing w:after="0" w:line="240" w:lineRule="auto"/>
              <w:ind w:firstLine="0"/>
              <w:rPr>
                <w:b/>
                <w:sz w:val="20"/>
                <w:szCs w:val="20"/>
              </w:rPr>
            </w:pPr>
          </w:p>
          <w:p w14:paraId="77F97D83" w14:textId="77777777" w:rsidR="004952DD" w:rsidRPr="00AA1F8F" w:rsidRDefault="004952DD" w:rsidP="00F318B8">
            <w:pPr>
              <w:tabs>
                <w:tab w:val="left" w:pos="1020"/>
                <w:tab w:val="left" w:pos="1230"/>
              </w:tabs>
              <w:spacing w:after="0" w:line="240" w:lineRule="auto"/>
              <w:ind w:firstLine="0"/>
              <w:rPr>
                <w:b/>
                <w:sz w:val="20"/>
                <w:szCs w:val="20"/>
              </w:rPr>
            </w:pPr>
          </w:p>
          <w:p w14:paraId="3950F8A9" w14:textId="77777777" w:rsidR="004952DD" w:rsidRPr="00AA1F8F" w:rsidRDefault="004952DD" w:rsidP="00F318B8">
            <w:pPr>
              <w:tabs>
                <w:tab w:val="left" w:pos="1020"/>
                <w:tab w:val="left" w:pos="1230"/>
              </w:tabs>
              <w:spacing w:after="0" w:line="240" w:lineRule="auto"/>
              <w:ind w:firstLine="0"/>
              <w:rPr>
                <w:b/>
                <w:sz w:val="20"/>
                <w:szCs w:val="20"/>
              </w:rPr>
            </w:pPr>
          </w:p>
          <w:p w14:paraId="72603EC9" w14:textId="77777777" w:rsidR="004952DD" w:rsidRPr="00AA1F8F" w:rsidRDefault="004952DD" w:rsidP="00F318B8">
            <w:pPr>
              <w:tabs>
                <w:tab w:val="left" w:pos="1020"/>
                <w:tab w:val="left" w:pos="1230"/>
              </w:tabs>
              <w:spacing w:after="0" w:line="240" w:lineRule="auto"/>
              <w:ind w:firstLine="0"/>
              <w:rPr>
                <w:b/>
                <w:sz w:val="20"/>
                <w:szCs w:val="20"/>
              </w:rPr>
            </w:pPr>
          </w:p>
          <w:p w14:paraId="7155AB97" w14:textId="77777777" w:rsidR="004952DD" w:rsidRPr="00AA1F8F" w:rsidRDefault="004952DD" w:rsidP="00F318B8">
            <w:pPr>
              <w:tabs>
                <w:tab w:val="left" w:pos="1020"/>
                <w:tab w:val="left" w:pos="1230"/>
              </w:tabs>
              <w:spacing w:after="0" w:line="240" w:lineRule="auto"/>
              <w:ind w:firstLine="0"/>
              <w:rPr>
                <w:b/>
                <w:sz w:val="20"/>
                <w:szCs w:val="20"/>
              </w:rPr>
            </w:pPr>
          </w:p>
          <w:p w14:paraId="7EA4A262" w14:textId="77777777" w:rsidR="004952DD" w:rsidRPr="00AA1F8F" w:rsidRDefault="004952DD" w:rsidP="00F318B8">
            <w:pPr>
              <w:tabs>
                <w:tab w:val="left" w:pos="1020"/>
                <w:tab w:val="left" w:pos="1230"/>
              </w:tabs>
              <w:spacing w:after="0" w:line="240" w:lineRule="auto"/>
              <w:ind w:firstLine="0"/>
              <w:rPr>
                <w:b/>
                <w:sz w:val="20"/>
                <w:szCs w:val="20"/>
              </w:rPr>
            </w:pPr>
          </w:p>
          <w:p w14:paraId="0CF6846A" w14:textId="77777777" w:rsidR="004952DD" w:rsidRPr="00AA1F8F" w:rsidRDefault="004952DD" w:rsidP="00F318B8">
            <w:pPr>
              <w:tabs>
                <w:tab w:val="left" w:pos="1020"/>
                <w:tab w:val="left" w:pos="1230"/>
              </w:tabs>
              <w:spacing w:after="0" w:line="240" w:lineRule="auto"/>
              <w:ind w:firstLine="0"/>
              <w:rPr>
                <w:b/>
                <w:sz w:val="20"/>
                <w:szCs w:val="20"/>
              </w:rPr>
            </w:pPr>
          </w:p>
          <w:p w14:paraId="68427EE4" w14:textId="77777777" w:rsidR="004952DD" w:rsidRPr="00AA1F8F" w:rsidRDefault="004952DD" w:rsidP="00F318B8">
            <w:pPr>
              <w:tabs>
                <w:tab w:val="left" w:pos="1020"/>
                <w:tab w:val="left" w:pos="1230"/>
              </w:tabs>
              <w:spacing w:after="0" w:line="240" w:lineRule="auto"/>
              <w:ind w:firstLine="0"/>
              <w:rPr>
                <w:b/>
                <w:sz w:val="20"/>
                <w:szCs w:val="20"/>
              </w:rPr>
            </w:pPr>
          </w:p>
          <w:p w14:paraId="5A0AED5C" w14:textId="77777777" w:rsidR="004952DD" w:rsidRPr="00AA1F8F" w:rsidRDefault="004952DD" w:rsidP="00F318B8">
            <w:pPr>
              <w:tabs>
                <w:tab w:val="left" w:pos="1020"/>
                <w:tab w:val="left" w:pos="1230"/>
              </w:tabs>
              <w:spacing w:after="0" w:line="240" w:lineRule="auto"/>
              <w:ind w:firstLine="0"/>
              <w:rPr>
                <w:b/>
                <w:sz w:val="20"/>
                <w:szCs w:val="20"/>
              </w:rPr>
            </w:pPr>
          </w:p>
          <w:p w14:paraId="7040B7EA" w14:textId="77777777" w:rsidR="004952DD" w:rsidRPr="00AA1F8F" w:rsidRDefault="004952DD" w:rsidP="00F318B8">
            <w:pPr>
              <w:tabs>
                <w:tab w:val="left" w:pos="1020"/>
                <w:tab w:val="left" w:pos="1230"/>
              </w:tabs>
              <w:spacing w:after="0" w:line="240" w:lineRule="auto"/>
              <w:ind w:firstLine="0"/>
              <w:rPr>
                <w:b/>
                <w:sz w:val="20"/>
                <w:szCs w:val="20"/>
              </w:rPr>
            </w:pPr>
          </w:p>
          <w:p w14:paraId="7DDC6F82" w14:textId="77777777" w:rsidR="004952DD" w:rsidRPr="00AA1F8F" w:rsidRDefault="004952DD" w:rsidP="00F318B8">
            <w:pPr>
              <w:tabs>
                <w:tab w:val="left" w:pos="1020"/>
                <w:tab w:val="left" w:pos="1230"/>
              </w:tabs>
              <w:spacing w:after="0" w:line="240" w:lineRule="auto"/>
              <w:ind w:firstLine="0"/>
              <w:rPr>
                <w:b/>
                <w:sz w:val="20"/>
                <w:szCs w:val="20"/>
              </w:rPr>
            </w:pPr>
          </w:p>
          <w:p w14:paraId="0CAED6D3" w14:textId="77777777" w:rsidR="004952DD" w:rsidRPr="00AA1F8F" w:rsidRDefault="004952DD" w:rsidP="00F318B8">
            <w:pPr>
              <w:tabs>
                <w:tab w:val="left" w:pos="1020"/>
                <w:tab w:val="left" w:pos="1230"/>
              </w:tabs>
              <w:spacing w:after="0" w:line="240" w:lineRule="auto"/>
              <w:ind w:firstLine="0"/>
              <w:rPr>
                <w:b/>
                <w:sz w:val="20"/>
                <w:szCs w:val="20"/>
              </w:rPr>
            </w:pPr>
          </w:p>
          <w:p w14:paraId="2A74153A" w14:textId="77777777" w:rsidR="004952DD" w:rsidRPr="00AA1F8F" w:rsidRDefault="004952DD" w:rsidP="00F318B8">
            <w:pPr>
              <w:tabs>
                <w:tab w:val="left" w:pos="1020"/>
                <w:tab w:val="left" w:pos="1230"/>
              </w:tabs>
              <w:spacing w:after="0" w:line="240" w:lineRule="auto"/>
              <w:ind w:firstLine="0"/>
              <w:rPr>
                <w:b/>
                <w:sz w:val="20"/>
                <w:szCs w:val="20"/>
              </w:rPr>
            </w:pPr>
          </w:p>
          <w:p w14:paraId="425F0ADE" w14:textId="77777777" w:rsidR="004952DD" w:rsidRPr="00AA1F8F" w:rsidRDefault="004952DD" w:rsidP="00F318B8">
            <w:pPr>
              <w:tabs>
                <w:tab w:val="left" w:pos="1020"/>
                <w:tab w:val="left" w:pos="1230"/>
              </w:tabs>
              <w:spacing w:after="0" w:line="240" w:lineRule="auto"/>
              <w:ind w:firstLine="0"/>
              <w:rPr>
                <w:b/>
                <w:sz w:val="20"/>
                <w:szCs w:val="20"/>
              </w:rPr>
            </w:pPr>
          </w:p>
          <w:p w14:paraId="5330B459" w14:textId="77777777" w:rsidR="004952DD" w:rsidRPr="00AA1F8F" w:rsidRDefault="004952DD" w:rsidP="00F318B8">
            <w:pPr>
              <w:tabs>
                <w:tab w:val="left" w:pos="1020"/>
                <w:tab w:val="left" w:pos="1230"/>
              </w:tabs>
              <w:spacing w:after="0" w:line="240" w:lineRule="auto"/>
              <w:ind w:firstLine="0"/>
              <w:rPr>
                <w:b/>
                <w:sz w:val="20"/>
                <w:szCs w:val="20"/>
              </w:rPr>
            </w:pPr>
          </w:p>
          <w:p w14:paraId="0E83A209" w14:textId="77777777" w:rsidR="004952DD" w:rsidRPr="00AA1F8F" w:rsidRDefault="004952DD" w:rsidP="00F318B8">
            <w:pPr>
              <w:tabs>
                <w:tab w:val="left" w:pos="1020"/>
                <w:tab w:val="left" w:pos="1230"/>
              </w:tabs>
              <w:spacing w:after="0" w:line="240" w:lineRule="auto"/>
              <w:ind w:firstLine="0"/>
              <w:rPr>
                <w:b/>
                <w:sz w:val="20"/>
                <w:szCs w:val="20"/>
              </w:rPr>
            </w:pPr>
          </w:p>
          <w:p w14:paraId="6AEBF5BB" w14:textId="77777777" w:rsidR="004952DD" w:rsidRPr="00AA1F8F" w:rsidRDefault="004952DD" w:rsidP="00F318B8">
            <w:pPr>
              <w:tabs>
                <w:tab w:val="left" w:pos="1020"/>
                <w:tab w:val="left" w:pos="1230"/>
              </w:tabs>
              <w:spacing w:after="0" w:line="240" w:lineRule="auto"/>
              <w:ind w:firstLine="0"/>
              <w:rPr>
                <w:b/>
                <w:sz w:val="20"/>
                <w:szCs w:val="20"/>
              </w:rPr>
            </w:pPr>
          </w:p>
          <w:p w14:paraId="793EE531" w14:textId="77777777" w:rsidR="004952DD" w:rsidRPr="00AA1F8F" w:rsidRDefault="004952DD" w:rsidP="00F318B8">
            <w:pPr>
              <w:tabs>
                <w:tab w:val="left" w:pos="1020"/>
                <w:tab w:val="left" w:pos="1230"/>
              </w:tabs>
              <w:spacing w:after="0" w:line="240" w:lineRule="auto"/>
              <w:ind w:firstLine="0"/>
              <w:rPr>
                <w:b/>
                <w:sz w:val="20"/>
                <w:szCs w:val="20"/>
              </w:rPr>
            </w:pPr>
          </w:p>
          <w:p w14:paraId="7CEB761E" w14:textId="77777777" w:rsidR="004952DD" w:rsidRPr="00AA1F8F" w:rsidRDefault="004952DD" w:rsidP="00F318B8">
            <w:pPr>
              <w:tabs>
                <w:tab w:val="left" w:pos="1020"/>
                <w:tab w:val="left" w:pos="1230"/>
              </w:tabs>
              <w:spacing w:after="0" w:line="240" w:lineRule="auto"/>
              <w:ind w:firstLine="0"/>
              <w:rPr>
                <w:b/>
                <w:sz w:val="20"/>
                <w:szCs w:val="20"/>
              </w:rPr>
            </w:pPr>
          </w:p>
          <w:p w14:paraId="701F5DB3" w14:textId="77777777" w:rsidR="004952DD" w:rsidRPr="00AA1F8F" w:rsidRDefault="004952DD" w:rsidP="00F318B8">
            <w:pPr>
              <w:tabs>
                <w:tab w:val="left" w:pos="1020"/>
                <w:tab w:val="left" w:pos="1230"/>
              </w:tabs>
              <w:spacing w:after="0" w:line="240" w:lineRule="auto"/>
              <w:ind w:firstLine="0"/>
              <w:rPr>
                <w:b/>
                <w:sz w:val="20"/>
                <w:szCs w:val="20"/>
              </w:rPr>
            </w:pPr>
          </w:p>
          <w:p w14:paraId="7E5A7F27" w14:textId="77777777" w:rsidR="004952DD" w:rsidRPr="00AA1F8F" w:rsidRDefault="004952DD" w:rsidP="00F318B8">
            <w:pPr>
              <w:tabs>
                <w:tab w:val="left" w:pos="1020"/>
                <w:tab w:val="left" w:pos="1230"/>
              </w:tabs>
              <w:spacing w:after="0" w:line="240" w:lineRule="auto"/>
              <w:ind w:firstLine="0"/>
              <w:rPr>
                <w:b/>
                <w:sz w:val="20"/>
                <w:szCs w:val="20"/>
              </w:rPr>
            </w:pPr>
          </w:p>
          <w:p w14:paraId="70CD075B" w14:textId="77777777" w:rsidR="004952DD" w:rsidRPr="00AA1F8F" w:rsidRDefault="004952DD" w:rsidP="00F318B8">
            <w:pPr>
              <w:tabs>
                <w:tab w:val="left" w:pos="1020"/>
                <w:tab w:val="left" w:pos="1230"/>
              </w:tabs>
              <w:spacing w:after="0" w:line="240" w:lineRule="auto"/>
              <w:ind w:firstLine="0"/>
              <w:rPr>
                <w:b/>
                <w:sz w:val="20"/>
                <w:szCs w:val="20"/>
              </w:rPr>
            </w:pPr>
          </w:p>
          <w:p w14:paraId="04A02892" w14:textId="77777777" w:rsidR="004952DD" w:rsidRPr="00AA1F8F" w:rsidRDefault="004952DD" w:rsidP="00F318B8">
            <w:pPr>
              <w:tabs>
                <w:tab w:val="left" w:pos="1020"/>
                <w:tab w:val="left" w:pos="1230"/>
              </w:tabs>
              <w:spacing w:after="0" w:line="240" w:lineRule="auto"/>
              <w:ind w:firstLine="0"/>
              <w:rPr>
                <w:b/>
                <w:sz w:val="20"/>
                <w:szCs w:val="20"/>
              </w:rPr>
            </w:pPr>
          </w:p>
          <w:p w14:paraId="0F411BEB" w14:textId="77777777" w:rsidR="004952DD" w:rsidRPr="00AA1F8F" w:rsidRDefault="004952DD" w:rsidP="00F318B8">
            <w:pPr>
              <w:tabs>
                <w:tab w:val="left" w:pos="1020"/>
                <w:tab w:val="left" w:pos="1230"/>
              </w:tabs>
              <w:spacing w:after="0" w:line="240" w:lineRule="auto"/>
              <w:ind w:firstLine="0"/>
              <w:rPr>
                <w:b/>
                <w:sz w:val="20"/>
                <w:szCs w:val="20"/>
              </w:rPr>
            </w:pPr>
          </w:p>
          <w:p w14:paraId="4FD8C6A9" w14:textId="77777777" w:rsidR="004952DD" w:rsidRPr="00AA1F8F" w:rsidRDefault="004952DD" w:rsidP="00F318B8">
            <w:pPr>
              <w:tabs>
                <w:tab w:val="left" w:pos="1020"/>
                <w:tab w:val="left" w:pos="1230"/>
              </w:tabs>
              <w:spacing w:after="0" w:line="240" w:lineRule="auto"/>
              <w:ind w:firstLine="0"/>
              <w:rPr>
                <w:b/>
                <w:sz w:val="20"/>
                <w:szCs w:val="20"/>
              </w:rPr>
            </w:pPr>
          </w:p>
          <w:p w14:paraId="4A4A1564" w14:textId="77777777" w:rsidR="004952DD" w:rsidRPr="00AA1F8F" w:rsidRDefault="004952DD" w:rsidP="00F318B8">
            <w:pPr>
              <w:tabs>
                <w:tab w:val="left" w:pos="1020"/>
                <w:tab w:val="left" w:pos="1230"/>
              </w:tabs>
              <w:spacing w:after="0" w:line="240" w:lineRule="auto"/>
              <w:ind w:firstLine="0"/>
              <w:rPr>
                <w:b/>
                <w:sz w:val="20"/>
                <w:szCs w:val="20"/>
              </w:rPr>
            </w:pPr>
          </w:p>
          <w:p w14:paraId="1723688F" w14:textId="77777777" w:rsidR="004952DD" w:rsidRPr="00AA1F8F" w:rsidRDefault="004952DD" w:rsidP="00F318B8">
            <w:pPr>
              <w:tabs>
                <w:tab w:val="left" w:pos="1020"/>
                <w:tab w:val="left" w:pos="1230"/>
              </w:tabs>
              <w:spacing w:after="0" w:line="240" w:lineRule="auto"/>
              <w:ind w:firstLine="0"/>
              <w:rPr>
                <w:b/>
                <w:sz w:val="20"/>
                <w:szCs w:val="20"/>
              </w:rPr>
            </w:pPr>
          </w:p>
          <w:p w14:paraId="446EF783" w14:textId="77777777" w:rsidR="004952DD" w:rsidRPr="00AA1F8F" w:rsidRDefault="004952DD" w:rsidP="00F318B8">
            <w:pPr>
              <w:tabs>
                <w:tab w:val="left" w:pos="1020"/>
                <w:tab w:val="left" w:pos="1230"/>
              </w:tabs>
              <w:spacing w:after="0" w:line="240" w:lineRule="auto"/>
              <w:ind w:firstLine="0"/>
              <w:rPr>
                <w:b/>
                <w:sz w:val="20"/>
                <w:szCs w:val="20"/>
              </w:rPr>
            </w:pPr>
          </w:p>
          <w:p w14:paraId="701A33F4" w14:textId="77777777" w:rsidR="004952DD" w:rsidRPr="00AA1F8F" w:rsidRDefault="004952DD" w:rsidP="00F318B8">
            <w:pPr>
              <w:tabs>
                <w:tab w:val="left" w:pos="1020"/>
                <w:tab w:val="left" w:pos="1230"/>
              </w:tabs>
              <w:spacing w:after="0" w:line="240" w:lineRule="auto"/>
              <w:ind w:firstLine="0"/>
              <w:rPr>
                <w:b/>
                <w:sz w:val="20"/>
                <w:szCs w:val="20"/>
              </w:rPr>
            </w:pPr>
          </w:p>
          <w:p w14:paraId="38480FE7" w14:textId="77777777" w:rsidR="004952DD" w:rsidRPr="00AA1F8F" w:rsidRDefault="004952DD" w:rsidP="00F318B8">
            <w:pPr>
              <w:tabs>
                <w:tab w:val="left" w:pos="1020"/>
                <w:tab w:val="left" w:pos="1230"/>
              </w:tabs>
              <w:spacing w:after="0" w:line="240" w:lineRule="auto"/>
              <w:ind w:firstLine="0"/>
              <w:rPr>
                <w:b/>
                <w:sz w:val="20"/>
                <w:szCs w:val="20"/>
              </w:rPr>
            </w:pPr>
          </w:p>
          <w:p w14:paraId="3F96D8ED" w14:textId="77777777" w:rsidR="004952DD" w:rsidRPr="00AA1F8F" w:rsidRDefault="004952DD" w:rsidP="00F318B8">
            <w:pPr>
              <w:tabs>
                <w:tab w:val="left" w:pos="1020"/>
                <w:tab w:val="left" w:pos="1230"/>
              </w:tabs>
              <w:spacing w:after="0" w:line="240" w:lineRule="auto"/>
              <w:ind w:firstLine="0"/>
              <w:rPr>
                <w:b/>
                <w:sz w:val="20"/>
                <w:szCs w:val="20"/>
              </w:rPr>
            </w:pPr>
          </w:p>
          <w:p w14:paraId="190CC4EE" w14:textId="77777777" w:rsidR="004952DD" w:rsidRPr="00AA1F8F" w:rsidRDefault="004952DD" w:rsidP="00F318B8">
            <w:pPr>
              <w:tabs>
                <w:tab w:val="left" w:pos="1020"/>
                <w:tab w:val="left" w:pos="1230"/>
              </w:tabs>
              <w:spacing w:after="0" w:line="240" w:lineRule="auto"/>
              <w:ind w:firstLine="0"/>
              <w:rPr>
                <w:b/>
                <w:sz w:val="20"/>
                <w:szCs w:val="20"/>
              </w:rPr>
            </w:pPr>
          </w:p>
          <w:p w14:paraId="19EBA738" w14:textId="77777777" w:rsidR="004952DD" w:rsidRPr="00AA1F8F" w:rsidRDefault="004952DD" w:rsidP="00F318B8">
            <w:pPr>
              <w:tabs>
                <w:tab w:val="left" w:pos="1020"/>
                <w:tab w:val="left" w:pos="1230"/>
              </w:tabs>
              <w:spacing w:after="0" w:line="240" w:lineRule="auto"/>
              <w:ind w:firstLine="0"/>
              <w:rPr>
                <w:b/>
                <w:sz w:val="20"/>
                <w:szCs w:val="20"/>
              </w:rPr>
            </w:pPr>
          </w:p>
          <w:p w14:paraId="007AD123" w14:textId="77777777" w:rsidR="004952DD" w:rsidRPr="00AA1F8F" w:rsidRDefault="004952DD" w:rsidP="00F318B8">
            <w:pPr>
              <w:tabs>
                <w:tab w:val="left" w:pos="1020"/>
                <w:tab w:val="left" w:pos="1230"/>
              </w:tabs>
              <w:spacing w:after="0" w:line="240" w:lineRule="auto"/>
              <w:ind w:firstLine="0"/>
              <w:rPr>
                <w:b/>
                <w:sz w:val="20"/>
                <w:szCs w:val="20"/>
              </w:rPr>
            </w:pPr>
          </w:p>
          <w:p w14:paraId="02B5CB44" w14:textId="77777777" w:rsidR="004952DD" w:rsidRPr="00AA1F8F" w:rsidRDefault="004952DD" w:rsidP="00F318B8">
            <w:pPr>
              <w:tabs>
                <w:tab w:val="left" w:pos="1020"/>
                <w:tab w:val="left" w:pos="1230"/>
              </w:tabs>
              <w:spacing w:after="0" w:line="240" w:lineRule="auto"/>
              <w:ind w:firstLine="0"/>
              <w:rPr>
                <w:b/>
                <w:sz w:val="20"/>
                <w:szCs w:val="20"/>
              </w:rPr>
            </w:pPr>
          </w:p>
          <w:p w14:paraId="13438EE1" w14:textId="77777777" w:rsidR="004952DD" w:rsidRPr="00AA1F8F" w:rsidRDefault="004952DD" w:rsidP="00F318B8">
            <w:pPr>
              <w:tabs>
                <w:tab w:val="left" w:pos="1020"/>
                <w:tab w:val="left" w:pos="1230"/>
              </w:tabs>
              <w:spacing w:after="0" w:line="240" w:lineRule="auto"/>
              <w:ind w:firstLine="0"/>
              <w:rPr>
                <w:b/>
                <w:sz w:val="20"/>
                <w:szCs w:val="20"/>
              </w:rPr>
            </w:pPr>
          </w:p>
          <w:p w14:paraId="21CCFBEE" w14:textId="77777777" w:rsidR="004952DD" w:rsidRPr="00AA1F8F" w:rsidRDefault="004952DD" w:rsidP="00F318B8">
            <w:pPr>
              <w:tabs>
                <w:tab w:val="left" w:pos="1020"/>
                <w:tab w:val="left" w:pos="1230"/>
              </w:tabs>
              <w:spacing w:after="0" w:line="240" w:lineRule="auto"/>
              <w:ind w:firstLine="0"/>
              <w:rPr>
                <w:b/>
                <w:sz w:val="20"/>
                <w:szCs w:val="20"/>
              </w:rPr>
            </w:pPr>
          </w:p>
          <w:p w14:paraId="4FE9AEC4" w14:textId="77777777" w:rsidR="004952DD" w:rsidRPr="00AA1F8F" w:rsidRDefault="004952DD" w:rsidP="00F318B8">
            <w:pPr>
              <w:spacing w:after="0" w:line="240" w:lineRule="auto"/>
              <w:ind w:firstLine="0"/>
              <w:contextualSpacing/>
              <w:rPr>
                <w:sz w:val="20"/>
                <w:szCs w:val="20"/>
              </w:rPr>
            </w:pPr>
            <w:r w:rsidRPr="00AA1F8F">
              <w:rPr>
                <w:sz w:val="20"/>
                <w:szCs w:val="20"/>
              </w:rPr>
              <w:t>Включването на слой „Зони с ограничения съгласно НПДЕВИ 2012–2020 г.“ е обосновано с необходимостта от отчитане на територии с установена екологична чувствителност и не следва да се тълкува като въвеждане на обща забрана за развитие на вятърна енергия върху земеделски земи. Използването на този слой е аргументирано в Плана като мярка за ограничаване на негативното въздействие върху биологичното разнообразие и за интегриране на екологичните съображения на възможно най-ранен етап от процеса на планиране.</w:t>
            </w:r>
          </w:p>
          <w:p w14:paraId="52E27A78" w14:textId="77777777" w:rsidR="004952DD" w:rsidRPr="00AA1F8F" w:rsidRDefault="004952DD" w:rsidP="00F318B8">
            <w:pPr>
              <w:spacing w:after="0" w:line="240" w:lineRule="auto"/>
              <w:ind w:firstLine="0"/>
              <w:contextualSpacing/>
              <w:rPr>
                <w:sz w:val="20"/>
                <w:szCs w:val="20"/>
              </w:rPr>
            </w:pPr>
          </w:p>
          <w:p w14:paraId="558126E8" w14:textId="77777777" w:rsidR="004952DD" w:rsidRPr="00AA1F8F" w:rsidRDefault="004952DD" w:rsidP="00F318B8">
            <w:pPr>
              <w:spacing w:after="0" w:line="240" w:lineRule="auto"/>
              <w:ind w:firstLine="0"/>
              <w:contextualSpacing/>
              <w:rPr>
                <w:sz w:val="20"/>
                <w:szCs w:val="20"/>
              </w:rPr>
            </w:pPr>
            <w:r w:rsidRPr="00AA1F8F">
              <w:rPr>
                <w:sz w:val="20"/>
                <w:szCs w:val="20"/>
              </w:rPr>
              <w:t>Не може да се приеме твърдението, че Планът третира земеделските земи като несъвместими с развитието на вятърна енергия. Напротив, значителна част от определените приоритетни зони попадат именно в земеделски територии, което показва, че земеделските земи са разглеждани като потенциално подходящи за развитие на такива проекти при спазване на приложимите критерии и ограничения.</w:t>
            </w:r>
          </w:p>
          <w:p w14:paraId="56BE7FE6" w14:textId="77777777" w:rsidR="004952DD" w:rsidRPr="00AA1F8F" w:rsidRDefault="004952DD" w:rsidP="00F318B8">
            <w:pPr>
              <w:spacing w:after="0" w:line="240" w:lineRule="auto"/>
              <w:ind w:firstLine="0"/>
              <w:contextualSpacing/>
              <w:rPr>
                <w:sz w:val="20"/>
                <w:szCs w:val="20"/>
              </w:rPr>
            </w:pPr>
          </w:p>
          <w:p w14:paraId="653D90CA" w14:textId="77777777" w:rsidR="004952DD" w:rsidRPr="00AA1F8F" w:rsidRDefault="004952DD" w:rsidP="00F318B8">
            <w:pPr>
              <w:spacing w:after="0" w:line="240" w:lineRule="auto"/>
              <w:ind w:firstLine="0"/>
              <w:contextualSpacing/>
              <w:rPr>
                <w:sz w:val="20"/>
                <w:szCs w:val="20"/>
              </w:rPr>
            </w:pPr>
            <w:r w:rsidRPr="00AA1F8F">
              <w:rPr>
                <w:sz w:val="20"/>
                <w:szCs w:val="20"/>
              </w:rPr>
              <w:t>Следва също да се отчете, че Планът не изменя и не дерогира действащото законодателство. Реализацията на конкретни инвестиционни предложения, включително в определените приоритетни зони, остава обвързана със спазването на изискванията на Закона за опазване на земеделските земи, Закона за устройство на територията, Закона за опазване на околната среда, Закона за биологичното разнообразие и останалото приложимо законодателство. Определянето на приоритетни зони не освобождава инвеститорите от задължението да преминат съответните процедури и съгласувания за конкретните инвестиционни намерения.</w:t>
            </w:r>
          </w:p>
          <w:p w14:paraId="05E8875A" w14:textId="77777777" w:rsidR="004952DD" w:rsidRPr="00AA1F8F" w:rsidRDefault="004952DD" w:rsidP="00F318B8">
            <w:pPr>
              <w:spacing w:after="0" w:line="240" w:lineRule="auto"/>
              <w:ind w:firstLine="0"/>
              <w:contextualSpacing/>
              <w:rPr>
                <w:sz w:val="20"/>
                <w:szCs w:val="20"/>
              </w:rPr>
            </w:pPr>
          </w:p>
          <w:p w14:paraId="449D45BC" w14:textId="77777777" w:rsidR="004952DD" w:rsidRPr="00AA1F8F" w:rsidRDefault="004952DD" w:rsidP="00F318B8">
            <w:pPr>
              <w:tabs>
                <w:tab w:val="left" w:pos="1020"/>
                <w:tab w:val="left" w:pos="1230"/>
              </w:tabs>
              <w:spacing w:after="0" w:line="240" w:lineRule="auto"/>
              <w:ind w:firstLine="0"/>
              <w:rPr>
                <w:sz w:val="20"/>
                <w:szCs w:val="20"/>
              </w:rPr>
            </w:pPr>
            <w:r w:rsidRPr="00AA1F8F">
              <w:rPr>
                <w:sz w:val="20"/>
                <w:szCs w:val="20"/>
              </w:rPr>
              <w:t>Поради това не е налице противоречие в подхода на Плана. Земеделските земи не са изключени по принцип от възможностите за развитие на вятърна енергия, а са включени или изключени в зависимост от резултатите от приложената комплексна оценка съгласно критериите по чл. 5 от ЗЕВИ.</w:t>
            </w:r>
          </w:p>
          <w:p w14:paraId="6089266B" w14:textId="77777777" w:rsidR="004952DD" w:rsidRPr="00AA1F8F" w:rsidRDefault="004952DD" w:rsidP="00F318B8">
            <w:pPr>
              <w:tabs>
                <w:tab w:val="left" w:pos="1020"/>
                <w:tab w:val="left" w:pos="1230"/>
              </w:tabs>
              <w:spacing w:after="0" w:line="240" w:lineRule="auto"/>
              <w:ind w:firstLine="0"/>
              <w:rPr>
                <w:sz w:val="20"/>
                <w:szCs w:val="20"/>
              </w:rPr>
            </w:pPr>
          </w:p>
          <w:p w14:paraId="0893D102" w14:textId="77777777" w:rsidR="004952DD" w:rsidRPr="00AA1F8F" w:rsidRDefault="004952DD" w:rsidP="00F318B8">
            <w:pPr>
              <w:tabs>
                <w:tab w:val="left" w:pos="1020"/>
                <w:tab w:val="left" w:pos="1230"/>
              </w:tabs>
              <w:spacing w:after="0" w:line="240" w:lineRule="auto"/>
              <w:ind w:firstLine="0"/>
              <w:rPr>
                <w:sz w:val="20"/>
                <w:szCs w:val="20"/>
              </w:rPr>
            </w:pPr>
          </w:p>
          <w:p w14:paraId="627863FD" w14:textId="29C5F00D" w:rsidR="004952DD" w:rsidRPr="00D459E3" w:rsidRDefault="004952DD" w:rsidP="00F318B8">
            <w:pPr>
              <w:tabs>
                <w:tab w:val="left" w:pos="1020"/>
                <w:tab w:val="left" w:pos="1230"/>
              </w:tabs>
              <w:spacing w:after="0" w:line="240" w:lineRule="auto"/>
              <w:ind w:firstLine="0"/>
              <w:rPr>
                <w:b/>
                <w:sz w:val="20"/>
                <w:szCs w:val="20"/>
              </w:rPr>
            </w:pPr>
            <w:r w:rsidRPr="00AA1F8F">
              <w:rPr>
                <w:sz w:val="20"/>
                <w:szCs w:val="20"/>
              </w:rPr>
              <w:t>По отношение на ограниченията, Планът не въвежда ограничения за развитието на вятърна енергия върху земеделски земи извън предвидените в приложимото законодателство и не съдържа разпоредби, които да поставят под съмнение съвместимостта между земеделското земеползване и изграждането на вятърни енергийни обекти. Същевременно следва да се има предвид, че целта на Плана е определянето на приоритетни зони по реда на чл. 5 от ЗЕВИ, а не формулирането на секторни политики или насърчителни послания относно отделни видове земеползване.</w:t>
            </w:r>
          </w:p>
        </w:tc>
      </w:tr>
      <w:tr w:rsidR="004952DD" w:rsidRPr="00D459E3" w14:paraId="32B2FBAD" w14:textId="77777777" w:rsidTr="00997C85">
        <w:trPr>
          <w:gridAfter w:val="1"/>
          <w:wAfter w:w="97" w:type="dxa"/>
          <w:trHeight w:val="203"/>
        </w:trPr>
        <w:tc>
          <w:tcPr>
            <w:tcW w:w="470" w:type="dxa"/>
            <w:vMerge/>
            <w:shd w:val="clear" w:color="auto" w:fill="auto"/>
            <w:vAlign w:val="center"/>
          </w:tcPr>
          <w:p w14:paraId="1822BBA5"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tcPr>
          <w:p w14:paraId="07855AEC"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1FDC922"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019D613"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1352432" w14:textId="77777777" w:rsidR="004952DD" w:rsidRPr="00D459E3" w:rsidRDefault="004952DD" w:rsidP="00F318B8">
            <w:pPr>
              <w:pStyle w:val="NormalWeb"/>
              <w:spacing w:before="0" w:after="0"/>
              <w:jc w:val="both"/>
              <w:rPr>
                <w:sz w:val="20"/>
                <w:szCs w:val="20"/>
              </w:rPr>
            </w:pPr>
            <w:r w:rsidRPr="00D459E3">
              <w:rPr>
                <w:sz w:val="20"/>
                <w:szCs w:val="20"/>
              </w:rPr>
              <w:t>V.По отношение връзката на Проекта на Плана с други стратегически документи в областта на устройственото планиране на национално, регионално и общинско ниво</w:t>
            </w:r>
          </w:p>
          <w:p w14:paraId="7EBA6B53" w14:textId="77777777" w:rsidR="004952DD" w:rsidRPr="00D459E3" w:rsidRDefault="004952DD" w:rsidP="00F318B8">
            <w:pPr>
              <w:pStyle w:val="NormalWeb"/>
              <w:spacing w:before="0" w:after="0"/>
              <w:jc w:val="both"/>
              <w:rPr>
                <w:sz w:val="20"/>
                <w:szCs w:val="20"/>
              </w:rPr>
            </w:pPr>
            <w:r w:rsidRPr="00D459E3">
              <w:rPr>
                <w:sz w:val="20"/>
                <w:szCs w:val="20"/>
              </w:rPr>
              <w:t>Посоченото обстоятелство, че поради „липса на данни“ при картографското определяне на зоните на Плана не са изключени териториите на населените места, включително зоните на отстояние до 500 m от границите им, буди сериозно недоумение както от методологична, така и от институционална гледна точка. Особено проблематично е обяснението за липса на данни, при положение че ограниченията, произтичащи от чл. 141 на Наредба № 14 от 15 юни 2005 г., са ясно нормативно установени и не представляват неизвестна или труднодостъпна информация, а общоприложими технически изисквания, които по дефиниция следва да бъдат отчетени още на стратегическо ниво.</w:t>
            </w:r>
          </w:p>
          <w:p w14:paraId="50B45533" w14:textId="77777777" w:rsidR="004952DD" w:rsidRPr="00D459E3" w:rsidRDefault="004952DD" w:rsidP="00F318B8">
            <w:pPr>
              <w:pStyle w:val="NormalWeb"/>
              <w:spacing w:before="0" w:after="0"/>
              <w:jc w:val="both"/>
              <w:rPr>
                <w:sz w:val="20"/>
                <w:szCs w:val="20"/>
              </w:rPr>
            </w:pPr>
            <w:r w:rsidRPr="00D459E3">
              <w:rPr>
                <w:sz w:val="20"/>
                <w:szCs w:val="20"/>
              </w:rPr>
              <w:t>Този пропуск разкрива по-дълбок структурен проблем в изготвянето на Плана, а именно липсата на реална обвързаност между определянето на приоритетните зони и действащите инструменти на устройственото планиране на национално, регионално и общинско ниво. Това е особено съществено предвид факта, че Планът се разработва съвместно с Министерството на регионалното развитие и благоустройството, което по силата на своите правомощия отговаря именно за политиките и документите в областта на пространственото и устройственото планиране.</w:t>
            </w:r>
          </w:p>
          <w:p w14:paraId="31355DB8" w14:textId="77777777" w:rsidR="004952DD" w:rsidRPr="00D459E3" w:rsidRDefault="004952DD" w:rsidP="00F318B8">
            <w:pPr>
              <w:pStyle w:val="NormalWeb"/>
              <w:spacing w:before="0" w:after="0"/>
              <w:jc w:val="both"/>
              <w:rPr>
                <w:sz w:val="20"/>
                <w:szCs w:val="20"/>
              </w:rPr>
            </w:pPr>
            <w:r w:rsidRPr="00D459E3">
              <w:rPr>
                <w:sz w:val="20"/>
                <w:szCs w:val="20"/>
              </w:rPr>
              <w:t>В отсъствието на съгласуване с Националната концепция за пространствено развитие, регионалните схеми за пространствено развитие и действащите общи устройствени планове, приоритетните зони се определят в изолация от реалната устройствена структура на територията. Това води до парадоксалната ситуация стратегически документ да допуска на картово ниво територии, които впоследствие подлежат на съществени ограничения или изключвания на етапа на инвестиционно проектиране, което подкопава една от основните цели на Плана – създаване на предвидима и ускорена рамка за развитие.</w:t>
            </w:r>
          </w:p>
          <w:p w14:paraId="0494095C" w14:textId="26F6777E" w:rsidR="004952DD" w:rsidRPr="00D459E3" w:rsidRDefault="004952DD" w:rsidP="00F318B8">
            <w:pPr>
              <w:pStyle w:val="NormalWeb"/>
              <w:spacing w:before="0" w:after="0"/>
              <w:jc w:val="both"/>
              <w:rPr>
                <w:sz w:val="20"/>
                <w:szCs w:val="20"/>
              </w:rPr>
            </w:pPr>
            <w:r w:rsidRPr="00D459E3">
              <w:rPr>
                <w:sz w:val="20"/>
                <w:szCs w:val="20"/>
              </w:rPr>
              <w:t>В този смисъл позоваването на приложимостта на Наредба № 14 „на етап изпълнение на Плана“ не може да компенсира липсата на интеграция с устройственото планиране при самото определяне на приоритетните зони. Напротив, именно стратегическото ниво е мястото, на което подобни пространствени ограничения следва да бъдат предварително отчетени, за да се избегне прехвърлянето на съществени конфликтни въпроси към по-късни фази на планиране и разрешаване, в противоречие с логиката на Директива (ЕС) 2023/2413 и с принципите на доброто управление и правната сигурност.</w:t>
            </w:r>
          </w:p>
        </w:tc>
        <w:tc>
          <w:tcPr>
            <w:tcW w:w="1135" w:type="dxa"/>
            <w:shd w:val="clear" w:color="auto" w:fill="auto"/>
            <w:vAlign w:val="center"/>
          </w:tcPr>
          <w:p w14:paraId="3E37D202" w14:textId="77777777" w:rsidR="004952DD" w:rsidRPr="00D459E3" w:rsidRDefault="004952DD"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23A6F47F" w14:textId="77777777" w:rsidR="004952DD" w:rsidRPr="00AA1F8F" w:rsidRDefault="004952DD" w:rsidP="00F318B8">
            <w:pPr>
              <w:spacing w:after="0" w:line="240" w:lineRule="auto"/>
              <w:ind w:firstLine="0"/>
              <w:contextualSpacing/>
              <w:rPr>
                <w:sz w:val="20"/>
                <w:szCs w:val="20"/>
              </w:rPr>
            </w:pPr>
            <w:r w:rsidRPr="00AA1F8F">
              <w:rPr>
                <w:sz w:val="20"/>
                <w:szCs w:val="20"/>
              </w:rPr>
              <w:t>V. Не може да се приеме твърдението, че е налице методологичен или институционален пропуск. В Плана не е посочено, че липсват нормативни изисквания относно отстоянията от населените места, а че при разработването на пространствения анализ не е бил наличен подходящ пространствен набор от данни, позволяващ еднозначно и коректно картографиране на всички населени места и съответните зони на отстояние в рамките на националния анализ.</w:t>
            </w:r>
          </w:p>
          <w:p w14:paraId="56FE7B56" w14:textId="77777777" w:rsidR="004952DD" w:rsidRPr="00AA1F8F" w:rsidRDefault="004952DD" w:rsidP="00F318B8">
            <w:pPr>
              <w:spacing w:after="0" w:line="240" w:lineRule="auto"/>
              <w:ind w:firstLine="0"/>
              <w:contextualSpacing/>
              <w:rPr>
                <w:sz w:val="20"/>
                <w:szCs w:val="20"/>
              </w:rPr>
            </w:pPr>
          </w:p>
          <w:p w14:paraId="7BCE6BDA" w14:textId="77777777" w:rsidR="004952DD" w:rsidRPr="00AA1F8F" w:rsidRDefault="004952DD" w:rsidP="00F318B8">
            <w:pPr>
              <w:spacing w:after="0" w:line="240" w:lineRule="auto"/>
              <w:ind w:firstLine="0"/>
              <w:contextualSpacing/>
              <w:rPr>
                <w:sz w:val="20"/>
                <w:szCs w:val="20"/>
              </w:rPr>
            </w:pPr>
            <w:r w:rsidRPr="00AA1F8F">
              <w:rPr>
                <w:sz w:val="20"/>
                <w:szCs w:val="20"/>
              </w:rPr>
              <w:t>Същевременно Планът изрично отчита приложимостта на Наредба № 14 от 15.06.2005 г., като е посочено, че изискванията за минимални отстояния остават задължителни при реализирането на конкретни инвестиционни предложения. Следователно липсата на включен пространствен слой не води до отпадане или неглижиране на нормативно установените ограничения.</w:t>
            </w:r>
          </w:p>
          <w:p w14:paraId="390C93B1" w14:textId="77777777" w:rsidR="004952DD" w:rsidRPr="00AA1F8F" w:rsidRDefault="004952DD" w:rsidP="00F318B8">
            <w:pPr>
              <w:spacing w:after="0" w:line="240" w:lineRule="auto"/>
              <w:ind w:firstLine="0"/>
              <w:contextualSpacing/>
              <w:rPr>
                <w:sz w:val="20"/>
                <w:szCs w:val="20"/>
              </w:rPr>
            </w:pPr>
          </w:p>
          <w:p w14:paraId="328AACC4" w14:textId="77777777" w:rsidR="004952DD" w:rsidRPr="00AA1F8F" w:rsidRDefault="004952DD" w:rsidP="00F318B8">
            <w:pPr>
              <w:spacing w:after="0" w:line="240" w:lineRule="auto"/>
              <w:ind w:firstLine="0"/>
              <w:contextualSpacing/>
              <w:rPr>
                <w:sz w:val="20"/>
                <w:szCs w:val="20"/>
              </w:rPr>
            </w:pPr>
            <w:r w:rsidRPr="00AA1F8F">
              <w:rPr>
                <w:sz w:val="20"/>
                <w:szCs w:val="20"/>
              </w:rPr>
              <w:t>Важно е да се уточни, че Директива 2023/2413 предвижда последващи процедури на ниво инвестиционно предложение, в рамките на които устройствените ограничения се прилагат задължително.</w:t>
            </w:r>
          </w:p>
          <w:p w14:paraId="1A365DA3" w14:textId="427E5BC9" w:rsidR="004952DD" w:rsidRPr="00D459E3" w:rsidRDefault="004952DD" w:rsidP="00F318B8">
            <w:pPr>
              <w:tabs>
                <w:tab w:val="left" w:pos="1020"/>
                <w:tab w:val="left" w:pos="1230"/>
              </w:tabs>
              <w:spacing w:after="0" w:line="240" w:lineRule="auto"/>
              <w:ind w:firstLine="0"/>
              <w:rPr>
                <w:b/>
                <w:sz w:val="20"/>
                <w:szCs w:val="20"/>
              </w:rPr>
            </w:pPr>
          </w:p>
        </w:tc>
      </w:tr>
      <w:tr w:rsidR="004952DD" w:rsidRPr="00D459E3" w14:paraId="5594CF99" w14:textId="77777777" w:rsidTr="00997C85">
        <w:trPr>
          <w:gridAfter w:val="1"/>
          <w:wAfter w:w="97" w:type="dxa"/>
          <w:trHeight w:val="203"/>
        </w:trPr>
        <w:tc>
          <w:tcPr>
            <w:tcW w:w="470" w:type="dxa"/>
            <w:vMerge/>
            <w:shd w:val="clear" w:color="auto" w:fill="auto"/>
            <w:vAlign w:val="center"/>
          </w:tcPr>
          <w:p w14:paraId="176DDDF0"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tcPr>
          <w:p w14:paraId="6CE7FB9A"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AAC44B9"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DD537C2"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B3798F5" w14:textId="77777777" w:rsidR="004952DD" w:rsidRPr="00D459E3" w:rsidRDefault="004952DD" w:rsidP="00F318B8">
            <w:pPr>
              <w:pStyle w:val="NormalWeb"/>
              <w:spacing w:before="0" w:after="0"/>
              <w:jc w:val="both"/>
              <w:rPr>
                <w:sz w:val="20"/>
                <w:szCs w:val="20"/>
              </w:rPr>
            </w:pPr>
            <w:r w:rsidRPr="00D459E3">
              <w:rPr>
                <w:sz w:val="20"/>
                <w:szCs w:val="20"/>
              </w:rPr>
              <w:t>VI.Наличен капацитет за присъединяване към електроенергийната мрежа</w:t>
            </w:r>
          </w:p>
          <w:p w14:paraId="4EF3D13C" w14:textId="77777777" w:rsidR="004952DD" w:rsidRPr="00D459E3" w:rsidRDefault="004952DD" w:rsidP="00F318B8">
            <w:pPr>
              <w:pStyle w:val="NormalWeb"/>
              <w:spacing w:before="0" w:after="0"/>
              <w:jc w:val="both"/>
              <w:rPr>
                <w:sz w:val="20"/>
                <w:szCs w:val="20"/>
              </w:rPr>
            </w:pPr>
            <w:r w:rsidRPr="00D459E3">
              <w:rPr>
                <w:sz w:val="20"/>
                <w:szCs w:val="20"/>
              </w:rPr>
              <w:t>В Проекта е посочено, че след прилагане на критериите за изключване на несъвместимите територии, полученият допустим слой е пространствено пресечен със слоя за зоните с „наличен и предвидим“ капацитет за присъединяване към електропреносната мрежа, предоставен от ЕСО ЕАД въз основа на анализ на близостта на териториите до съоръжения от електропреносната мрежа и електрически подстанции и информация за свободните мощности за присъединяване на територията на всяка зона. В резултат на тази операция са обособени приоритетни зони, представляващи части от допустимите територии, попадащи в обхвата на зони с идентифициран капацитет за присъединяване. По този начин приоритетните зони отразяват пространственото припокриване между допустимите територии след изключванията и наличния мрежов капацитет, като за всяка зона е отчетен съответният капацитет за присъединяване.</w:t>
            </w:r>
          </w:p>
          <w:p w14:paraId="7AAEC9BA" w14:textId="77777777" w:rsidR="004952DD" w:rsidRPr="00D459E3" w:rsidRDefault="004952DD" w:rsidP="00F318B8">
            <w:pPr>
              <w:pStyle w:val="NormalWeb"/>
              <w:spacing w:before="0" w:after="0"/>
              <w:jc w:val="both"/>
              <w:rPr>
                <w:sz w:val="20"/>
                <w:szCs w:val="20"/>
              </w:rPr>
            </w:pPr>
            <w:r w:rsidRPr="00D459E3">
              <w:rPr>
                <w:sz w:val="20"/>
                <w:szCs w:val="20"/>
              </w:rPr>
              <w:t>При определянето на приоритетните зони следва да се отчита не само наличният, но и предвидимият и потенциалният капацитет за присъединяване, включително възможностите за развитие и модернизация на мрежата. Доколкото става ясно, в Проекта се отчита единствено наличният капацитет на мрежата за присъединяване, което не може да се определи като коректен и изчерпателен подход. Липсва яснота относно източниците на информация, въз основа на които е определен този капацитет, защото има локации, където реалният свободен капацитет е значително по-голям от упоменатия. Също така не става и ясно какви са възможните точки за присъединяване (подстанция, далекопровод, трафопост), нито какво е нивото на напрежение (20/110/220/400 kV), които представляват ключови фактори за прогнозиране на присъединителния капацитет и за определяне на техническата и финансовата рамка на всеки енергиен проект. Както е посочено в Проекта, от жизненоважно значение е модернизацията и разширяването на преносната и разпределителната мрежа, за да може тя да поеме очаквания капацитет от ВЕИ. В Плана за развитие на преносната електрическа мрежа на България за периода 2025 - 2034 г. на ЕСО ЕАД също е отбелязано, че инвеститорският интерес за изграждане на енергийни обекти за производство на електрическа енергия от ВИ не съвпада географски със свободния капацитет на електропреносната мрежа в съответните райони. В тази връзка в Плана се предвиждат технически решения за развитие на електропреносната мрежа и реконструкция на съществуващи елементи от нея.</w:t>
            </w:r>
          </w:p>
          <w:p w14:paraId="1E7DEA18" w14:textId="77777777" w:rsidR="004952DD" w:rsidRPr="00D459E3" w:rsidRDefault="004952DD" w:rsidP="00F318B8">
            <w:pPr>
              <w:pStyle w:val="NormalWeb"/>
              <w:spacing w:before="0" w:after="0"/>
              <w:jc w:val="both"/>
              <w:rPr>
                <w:sz w:val="20"/>
                <w:szCs w:val="20"/>
              </w:rPr>
            </w:pPr>
            <w:r w:rsidRPr="00D459E3">
              <w:rPr>
                <w:sz w:val="20"/>
                <w:szCs w:val="20"/>
              </w:rPr>
              <w:t>Също така, бихме искали да обърнем внимание, че съгласно чл. 116, ал. 15 от Закона за енергетика, операторът на електропреносната мрежа, съответно оператор на електроразпределителна мрежа, може да присъедини два или повече обекта, чийто общ капацитет надвишава нейната преносна способност. Поради тази причина определянето на свободни мощности за присъединяване единствено на база преносната способност, не отчита законовата възможност и разрастващата се бизнес практика за използване на т.нар. „гъвкав капацитет“. Това означава, че в съществуващи точки на присъединяване, в които вече има изградени соларни паркове, използващи наличния капацитет, поради разминаванията в производствения им профил с този на вятъра, могат да присъединя нови ВяЕЦ.</w:t>
            </w:r>
          </w:p>
          <w:p w14:paraId="5F8A6891" w14:textId="77777777" w:rsidR="004952DD" w:rsidRPr="00D459E3" w:rsidRDefault="004952DD" w:rsidP="00F318B8">
            <w:pPr>
              <w:pStyle w:val="NormalWeb"/>
              <w:spacing w:before="0" w:after="0"/>
              <w:jc w:val="both"/>
              <w:rPr>
                <w:sz w:val="20"/>
                <w:szCs w:val="20"/>
              </w:rPr>
            </w:pPr>
            <w:r w:rsidRPr="00D459E3">
              <w:rPr>
                <w:sz w:val="20"/>
                <w:szCs w:val="20"/>
              </w:rPr>
              <w:t>Не на последно място тук следва да се отчете и още един съществен системен дефицит, който не е адресиран в Проекта, а именно обстоятелството, че планираното развитие на електропреносната мрежа, заложено в Плановете за развитие на ЕСО ЕАД, не е подложено на стратегическа екологична оценка като цялостен документ. На практика екологичната оценка на мерките за разширяване и реконструкция на електропреносната инфраструктура се извършва фрагментарно – на ниво отделни инвестиционни предложения и конкретни трасета, без интегриран анализ на кумулативните и пространствено натрупващи се въздействия върху околната среда.</w:t>
            </w:r>
          </w:p>
          <w:p w14:paraId="5BDA7850" w14:textId="77777777" w:rsidR="004952DD" w:rsidRPr="00D459E3" w:rsidRDefault="004952DD" w:rsidP="00F318B8">
            <w:pPr>
              <w:pStyle w:val="NormalWeb"/>
              <w:spacing w:before="0" w:after="0"/>
              <w:jc w:val="both"/>
              <w:rPr>
                <w:sz w:val="20"/>
                <w:szCs w:val="20"/>
              </w:rPr>
            </w:pPr>
            <w:r w:rsidRPr="00D459E3">
              <w:rPr>
                <w:sz w:val="20"/>
                <w:szCs w:val="20"/>
              </w:rPr>
              <w:t>Този подход води до парадоксална ситуация, при която при определянето на приоритетните зони за вятърна енергия се прилага изключително рестриктивен и статичен критерий, основан на текущото състояние на мрежовия капацитет, докато същевременно бъдещото развитие на електропреносната мрежа – което по замисъл следва да осигури присъединяването на тези зони – не е предмет на предварителна стратегическа екологична оценка. Така екологичният риск от мрежовата инфраструктура не се разглежда системно на стратегическо ниво, а се прехвърля към етапа на проектно реализиране, където възможностите за оптимизация са значително по-ограничени.</w:t>
            </w:r>
          </w:p>
          <w:p w14:paraId="674675A5" w14:textId="77777777" w:rsidR="004952DD" w:rsidRPr="00D459E3" w:rsidRDefault="004952DD" w:rsidP="00F318B8">
            <w:pPr>
              <w:pStyle w:val="NormalWeb"/>
              <w:spacing w:before="0" w:after="0"/>
              <w:jc w:val="both"/>
              <w:rPr>
                <w:sz w:val="20"/>
                <w:szCs w:val="20"/>
              </w:rPr>
            </w:pPr>
            <w:r w:rsidRPr="00D459E3">
              <w:rPr>
                <w:sz w:val="20"/>
                <w:szCs w:val="20"/>
              </w:rPr>
              <w:t>В резултат на това приоритетните зони се определят не като функция на дългосрочно интегрирано планиране на енергийното производство и инфраструктурата, а като производна на моментни инфраструктурни ограничения, чието преодоляване е предвидено в други стратегически документи, но без съпътстваща екологична оценка на същото ниво. Това разминаване между енергийното и мрежовото планиране противоречи на принципите на Директива 2001/42/ЕО за стратегическа екологична оценка и на логиката на Директива (ЕС) 2023/2413, която изисква ускореното внедряване на възобновяеми енергийни източници да бъде подпомогнато чрез координирано и предвидимо развитие на мрежовата инфраструктура.</w:t>
            </w:r>
          </w:p>
          <w:p w14:paraId="7A2BCD8E" w14:textId="4F1785F9" w:rsidR="004952DD" w:rsidRPr="00D459E3" w:rsidRDefault="004952DD" w:rsidP="00F318B8">
            <w:pPr>
              <w:pStyle w:val="NormalWeb"/>
              <w:spacing w:before="0" w:after="0"/>
              <w:jc w:val="both"/>
              <w:rPr>
                <w:sz w:val="20"/>
                <w:szCs w:val="20"/>
              </w:rPr>
            </w:pPr>
            <w:r w:rsidRPr="00D459E3">
              <w:rPr>
                <w:sz w:val="20"/>
                <w:szCs w:val="20"/>
              </w:rPr>
              <w:t>При липсата на стратегическа екологична оценка на мрежовото развитие, използването на капацитета за присъединяване като изключващ критерий в Плана за приоритетни зони води до прехвърляне на тежестта на екологичната преценка към отделните проекти и до „оценяване на парче“, което увеличава регулаторната несигурност, риска от противоречиви решения и вероятността от кумулативни въздействия, които не са били предварително идентифицирани и управлявани на стратегическо ниво.</w:t>
            </w:r>
          </w:p>
        </w:tc>
        <w:tc>
          <w:tcPr>
            <w:tcW w:w="1135" w:type="dxa"/>
            <w:shd w:val="clear" w:color="auto" w:fill="auto"/>
            <w:vAlign w:val="center"/>
          </w:tcPr>
          <w:p w14:paraId="7D79BE16" w14:textId="77777777" w:rsidR="004952DD" w:rsidRPr="00D459E3" w:rsidRDefault="004952DD"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102B93C0" w14:textId="77777777" w:rsidR="004952DD" w:rsidRPr="00AA1F8F" w:rsidRDefault="004952DD" w:rsidP="00F318B8">
            <w:pPr>
              <w:spacing w:after="0" w:line="240" w:lineRule="auto"/>
              <w:ind w:firstLine="0"/>
              <w:contextualSpacing/>
              <w:rPr>
                <w:sz w:val="20"/>
                <w:szCs w:val="20"/>
              </w:rPr>
            </w:pPr>
            <w:r w:rsidRPr="00AA1F8F">
              <w:rPr>
                <w:sz w:val="20"/>
                <w:szCs w:val="20"/>
              </w:rPr>
              <w:t>VI. Планът изрично посочва, че при определянето на приоритетните зони е използван слой за зони с „наличен и предвидим капацитет за присъединяване към електропреносната мрежа“, предоставен от ЕСО ЕАД. В тази връзка не може да бъде споделено твърдението, че е отчетен единствено наличният към момента капацитет за присъединяване.</w:t>
            </w:r>
          </w:p>
          <w:p w14:paraId="72CFEA43" w14:textId="77777777" w:rsidR="004952DD" w:rsidRPr="00AA1F8F" w:rsidRDefault="004952DD" w:rsidP="00F318B8">
            <w:pPr>
              <w:tabs>
                <w:tab w:val="left" w:pos="1020"/>
                <w:tab w:val="left" w:pos="1230"/>
              </w:tabs>
              <w:spacing w:after="0" w:line="240" w:lineRule="auto"/>
              <w:ind w:firstLine="0"/>
              <w:rPr>
                <w:sz w:val="20"/>
                <w:szCs w:val="20"/>
              </w:rPr>
            </w:pPr>
          </w:p>
          <w:p w14:paraId="2D5B116A" w14:textId="77777777" w:rsidR="004952DD" w:rsidRPr="00AA1F8F" w:rsidRDefault="004952DD" w:rsidP="00F318B8">
            <w:pPr>
              <w:tabs>
                <w:tab w:val="left" w:pos="1020"/>
                <w:tab w:val="left" w:pos="1230"/>
              </w:tabs>
              <w:spacing w:after="0" w:line="240" w:lineRule="auto"/>
              <w:ind w:firstLine="0"/>
              <w:rPr>
                <w:sz w:val="20"/>
                <w:szCs w:val="20"/>
              </w:rPr>
            </w:pPr>
            <w:r w:rsidRPr="00AA1F8F">
              <w:rPr>
                <w:sz w:val="20"/>
                <w:szCs w:val="20"/>
              </w:rPr>
              <w:t>Използваният геопространствен слой включва данни за съществуваща и планирана електроенергийна инфраструктура, електрически подстанции, проектни електропроводни линии, батерийни системи за съхранение на електроенергия и свободни мощности за присъединяване. Данните са предоставени от ЕСО ЕАД като компетентния оператор на електропреносната мрежа.</w:t>
            </w:r>
          </w:p>
          <w:p w14:paraId="19B7D9C4" w14:textId="77777777" w:rsidR="004952DD" w:rsidRPr="00AA1F8F" w:rsidRDefault="004952DD" w:rsidP="00F318B8">
            <w:pPr>
              <w:tabs>
                <w:tab w:val="left" w:pos="1020"/>
                <w:tab w:val="left" w:pos="1230"/>
              </w:tabs>
              <w:spacing w:after="0" w:line="240" w:lineRule="auto"/>
              <w:ind w:firstLine="0"/>
              <w:rPr>
                <w:sz w:val="20"/>
                <w:szCs w:val="20"/>
              </w:rPr>
            </w:pPr>
          </w:p>
          <w:p w14:paraId="3D29E7E7" w14:textId="77777777" w:rsidR="004952DD" w:rsidRPr="00AA1F8F" w:rsidRDefault="004952DD" w:rsidP="00F318B8">
            <w:pPr>
              <w:tabs>
                <w:tab w:val="left" w:pos="1020"/>
                <w:tab w:val="left" w:pos="1230"/>
              </w:tabs>
              <w:spacing w:after="0" w:line="240" w:lineRule="auto"/>
              <w:ind w:firstLine="0"/>
              <w:rPr>
                <w:sz w:val="20"/>
                <w:szCs w:val="20"/>
              </w:rPr>
            </w:pPr>
            <w:r w:rsidRPr="00AA1F8F">
              <w:rPr>
                <w:sz w:val="20"/>
                <w:szCs w:val="20"/>
              </w:rPr>
              <w:t>Следва да се има предвид, че Планът има стратегически характер и не замества процедурите по проучване и присъединяване на конкретни инвестиционни предложения. Поради това в него не се разглеждат конкретни технически решения, точки на присъединяване или индивидуални възможности за използване на гъвкав капацитет, които се определят на етап реализация на съответния проект.</w:t>
            </w:r>
          </w:p>
          <w:p w14:paraId="0BB26F80" w14:textId="77777777" w:rsidR="004952DD" w:rsidRPr="00AA1F8F" w:rsidRDefault="004952DD" w:rsidP="00F318B8">
            <w:pPr>
              <w:tabs>
                <w:tab w:val="left" w:pos="1020"/>
                <w:tab w:val="left" w:pos="1230"/>
              </w:tabs>
              <w:spacing w:after="0" w:line="240" w:lineRule="auto"/>
              <w:ind w:firstLine="0"/>
              <w:rPr>
                <w:sz w:val="20"/>
                <w:szCs w:val="20"/>
              </w:rPr>
            </w:pPr>
          </w:p>
          <w:p w14:paraId="57C9036A" w14:textId="576C2829" w:rsidR="004952DD" w:rsidRPr="00D459E3" w:rsidRDefault="004952DD" w:rsidP="00F318B8">
            <w:pPr>
              <w:tabs>
                <w:tab w:val="left" w:pos="1020"/>
                <w:tab w:val="left" w:pos="1230"/>
              </w:tabs>
              <w:spacing w:after="0" w:line="240" w:lineRule="auto"/>
              <w:ind w:firstLine="0"/>
              <w:rPr>
                <w:b/>
                <w:sz w:val="20"/>
                <w:szCs w:val="20"/>
              </w:rPr>
            </w:pPr>
            <w:r w:rsidRPr="00AA1F8F">
              <w:rPr>
                <w:sz w:val="20"/>
                <w:szCs w:val="20"/>
              </w:rPr>
              <w:t>Капацитетът за присъединяване не е използван като самостоятелен критерий, а като един от факторите при определянето на приоритетните зони, наред с потенциала за производство на електрическа енергия от вятърна енергия и ограниченията, свързани с опазването на околната среда и биологичното разнообразие.</w:t>
            </w:r>
          </w:p>
        </w:tc>
      </w:tr>
      <w:tr w:rsidR="004952DD" w:rsidRPr="00D459E3" w14:paraId="22437FB7" w14:textId="77777777" w:rsidTr="00997C85">
        <w:trPr>
          <w:gridAfter w:val="1"/>
          <w:wAfter w:w="97" w:type="dxa"/>
          <w:trHeight w:val="203"/>
        </w:trPr>
        <w:tc>
          <w:tcPr>
            <w:tcW w:w="470" w:type="dxa"/>
            <w:vMerge/>
            <w:shd w:val="clear" w:color="auto" w:fill="auto"/>
            <w:vAlign w:val="center"/>
          </w:tcPr>
          <w:p w14:paraId="48ED1578"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tcPr>
          <w:p w14:paraId="4A5D8438"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0A63A34"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041398EA"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A8FF746" w14:textId="77777777" w:rsidR="004952DD" w:rsidRPr="00D459E3" w:rsidRDefault="004952DD" w:rsidP="00F318B8">
            <w:pPr>
              <w:pStyle w:val="NormalWeb"/>
              <w:spacing w:before="0" w:after="0"/>
              <w:jc w:val="both"/>
              <w:rPr>
                <w:sz w:val="20"/>
                <w:szCs w:val="20"/>
              </w:rPr>
            </w:pPr>
            <w:r w:rsidRPr="00D459E3">
              <w:rPr>
                <w:sz w:val="20"/>
                <w:szCs w:val="20"/>
              </w:rPr>
              <w:t>VII.Относно Миграционни маршрути на птиците</w:t>
            </w:r>
          </w:p>
          <w:p w14:paraId="300E2108" w14:textId="77777777" w:rsidR="004952DD" w:rsidRPr="00D459E3" w:rsidRDefault="004952DD" w:rsidP="00F318B8">
            <w:pPr>
              <w:pStyle w:val="NormalWeb"/>
              <w:spacing w:before="0" w:after="0"/>
              <w:jc w:val="both"/>
              <w:rPr>
                <w:sz w:val="20"/>
                <w:szCs w:val="20"/>
              </w:rPr>
            </w:pPr>
            <w:r w:rsidRPr="00D459E3">
              <w:rPr>
                <w:sz w:val="20"/>
                <w:szCs w:val="20"/>
              </w:rPr>
              <w:t>В Проекта на План се наблюдава методологично некоректно и непоследователно смесване на понятията „миграционни маршрути“, „миграционни пътища“ и „миграционни коридори“ на птиците, които в научната сфера имат различна дефиниция, мащаб и приложимост. Тези понятия се използват като синоними, без да е направено разграничение между индивидуални или видово-специфични траектории на движение, статистически обобщени миграционни направления и пространствено дефинирани коридори с определена ширина, интензитет и функционална значимост.</w:t>
            </w:r>
          </w:p>
          <w:p w14:paraId="2915F943" w14:textId="77777777" w:rsidR="004952DD" w:rsidRPr="00D459E3" w:rsidRDefault="004952DD" w:rsidP="00F318B8">
            <w:pPr>
              <w:pStyle w:val="NormalWeb"/>
              <w:spacing w:before="0" w:after="0"/>
              <w:jc w:val="both"/>
              <w:rPr>
                <w:sz w:val="20"/>
                <w:szCs w:val="20"/>
              </w:rPr>
            </w:pPr>
            <w:r w:rsidRPr="00D459E3">
              <w:rPr>
                <w:sz w:val="20"/>
                <w:szCs w:val="20"/>
              </w:rPr>
              <w:t>Подобно смесване води до концептуална неяснота при определянето на пространствени ограничения, тъй като линейни или условно очертани „пътища“ се интерпретират като широки зони с еднозначно висок риск, без да е извършен анализ на реалния интензитет на миграция в тях, височини на полета, сезонната динамика и чувствителността на конкретните видове. В резултат се прилагат обобщени и непропорционални изключвания, които не отразяват действителните екологични процеси.</w:t>
            </w:r>
          </w:p>
          <w:p w14:paraId="4B085283" w14:textId="77777777" w:rsidR="004952DD" w:rsidRPr="00D459E3" w:rsidRDefault="004952DD" w:rsidP="00F318B8">
            <w:pPr>
              <w:pStyle w:val="NormalWeb"/>
              <w:spacing w:before="0" w:after="0"/>
              <w:jc w:val="both"/>
              <w:rPr>
                <w:sz w:val="20"/>
                <w:szCs w:val="20"/>
              </w:rPr>
            </w:pPr>
            <w:r w:rsidRPr="00D459E3">
              <w:rPr>
                <w:sz w:val="20"/>
                <w:szCs w:val="20"/>
              </w:rPr>
              <w:t>Научните изследвания, базирани на GPS-телеметрия, ясно показват, че миграцията на птиците не се осъществява по фиксирани „пътища“, а представлява динамичен процес с висока пространствена вариабилност, обусловена от метеорологични условия, релеф, поведенчески стратегии и междуспецифични различия. Поради това използването на статични, схематични карти на „миграционни пътища“ или „коридори“ като изключващ критерий на стратегическо ниво не съответства на съвременното научно разбиране и води до систематично надценяване на риска.</w:t>
            </w:r>
          </w:p>
          <w:p w14:paraId="195236E5" w14:textId="77777777" w:rsidR="004952DD" w:rsidRPr="00D459E3" w:rsidRDefault="004952DD" w:rsidP="00F318B8">
            <w:pPr>
              <w:pStyle w:val="NormalWeb"/>
              <w:spacing w:before="0" w:after="0"/>
              <w:jc w:val="both"/>
              <w:rPr>
                <w:sz w:val="20"/>
                <w:szCs w:val="20"/>
              </w:rPr>
            </w:pPr>
            <w:r w:rsidRPr="00D459E3">
              <w:rPr>
                <w:sz w:val="20"/>
                <w:szCs w:val="20"/>
              </w:rPr>
              <w:t>В този смисъл, за целите на стратегическото планиране на приоритетни зони за вятърна енергия следва да се прилагат ясно дефинирани понятия и количествени методи за оценка на риска, основани на актуални данни за движение на чувствителни видове, а не опростени и концептуално неясни схеми, които смесват различни нива на екологичен анализ.</w:t>
            </w:r>
          </w:p>
          <w:p w14:paraId="56650774" w14:textId="15A462B0" w:rsidR="004952DD" w:rsidRPr="00D459E3" w:rsidRDefault="004952DD" w:rsidP="00F318B8">
            <w:pPr>
              <w:pStyle w:val="NormalWeb"/>
              <w:spacing w:before="0" w:after="0"/>
              <w:jc w:val="both"/>
              <w:rPr>
                <w:sz w:val="20"/>
                <w:szCs w:val="20"/>
              </w:rPr>
            </w:pPr>
            <w:r w:rsidRPr="00D459E3">
              <w:rPr>
                <w:sz w:val="20"/>
                <w:szCs w:val="20"/>
              </w:rPr>
              <w:t>За определянето на зоните, изключени по този показател при картирането, в Проекта на План е предложено да се отчетат остарели и неотговарящи на настоящата действителност данни за птиците на база изготвена карта на миграционните пътища от 2013 г., която обхваща данни за периода от 1986 до 2012 г. Основен недостатък на този подход е, че се налагат ограничителни карти без извършване на анализ на чувствителността на включените видове. Прилагането му резултира в неправилно определяне на еднакъв статут на риск за птиците, както в райони с висок природозащитен статус, където гнездят чувствителни видове птици, така и в земеделските райони на открити равнинни територии, където от години работят стотици турбини без установени вредни въздействия върху птиците.</w:t>
            </w:r>
          </w:p>
          <w:p w14:paraId="7CDBBF69" w14:textId="77777777" w:rsidR="004952DD" w:rsidRPr="00D459E3" w:rsidRDefault="004952DD" w:rsidP="00F318B8">
            <w:pPr>
              <w:pStyle w:val="NormalWeb"/>
              <w:spacing w:before="0" w:after="0"/>
              <w:jc w:val="both"/>
              <w:rPr>
                <w:sz w:val="20"/>
                <w:szCs w:val="20"/>
              </w:rPr>
            </w:pPr>
            <w:r w:rsidRPr="00D459E3">
              <w:rPr>
                <w:sz w:val="20"/>
                <w:szCs w:val="20"/>
              </w:rPr>
              <w:t>Друго важно обстоятелство е, че в специалният доклад на най-голямата международна природозащитна организация в света BirdLife International3 за определяне на миграционните пътища, фокусиран именно към опазване на мигриращите птици чрез идентифициране на местата с концентрация на мигриращи реещи се видове птици не са посочени места с концентрация на реещи се птици на територията на България . . Посочените като миграционни пътища на птиците в картата на МОСВ територии не се използват в определението на Средиземноморско – Черноморския миграционен път на птиците, дадено BirdLife International В целия доклад на BirdLife International, посветен на Средиземно-Черноморския миграционен път, не се споменава нищо за „Виа Понтика“ или „Виа Аристотелис“, както и за наличие на концентрации от птици на територията на Североизточна България.</w:t>
            </w:r>
          </w:p>
          <w:p w14:paraId="154B20EC" w14:textId="77777777" w:rsidR="004952DD" w:rsidRPr="00D459E3" w:rsidRDefault="004952DD" w:rsidP="00F318B8">
            <w:pPr>
              <w:pStyle w:val="NormalWeb"/>
              <w:spacing w:before="0" w:after="0"/>
              <w:jc w:val="both"/>
              <w:rPr>
                <w:sz w:val="20"/>
                <w:szCs w:val="20"/>
              </w:rPr>
            </w:pPr>
            <w:r w:rsidRPr="00D459E3">
              <w:rPr>
                <w:sz w:val="20"/>
                <w:szCs w:val="20"/>
              </w:rPr>
              <w:t>Както се посочва в становището на Института по биоразнообразие и екосистемни изследвания към БАН (ИБЕИ), изготвената за България карта на риска за птиците от изграждане на ВЕП от 2013 г. обхваща общо 225 вида птици, за които според авторите съществува риск. Експертната оценка на ИБЕИ е, че много от видовете птици, залегнали като чувствителни към ВЕП, са неправилно категоризирани. За сравнение, в аналогични оценки за държави членки от същия зоогеографски район са определени между 12 и 38 вида птици. Огромно разминаване има и в получените крайни резултати като процент от територията на страната - в България е получено рекордното покритие от над 90% от територията на страната с оценка за висок риск, докато в останалите европейски държави този процент 5-15 %.</w:t>
            </w:r>
          </w:p>
          <w:p w14:paraId="7E3AC849" w14:textId="77777777" w:rsidR="004952DD" w:rsidRPr="00D459E3" w:rsidRDefault="004952DD" w:rsidP="00F318B8">
            <w:pPr>
              <w:pStyle w:val="NormalWeb"/>
              <w:spacing w:before="0" w:after="0"/>
              <w:jc w:val="both"/>
              <w:rPr>
                <w:sz w:val="20"/>
                <w:szCs w:val="20"/>
              </w:rPr>
            </w:pPr>
            <w:r w:rsidRPr="00D459E3">
              <w:rPr>
                <w:sz w:val="20"/>
                <w:szCs w:val="20"/>
              </w:rPr>
              <w:t>Основният извод от становището на ИБЕИ по предоставените от МОСВ карти на миграционните „пътища“ на птиците и риска от развитие на ветрогенератори паркове:</w:t>
            </w:r>
          </w:p>
          <w:p w14:paraId="30228E75" w14:textId="77777777" w:rsidR="004952DD" w:rsidRPr="00D459E3" w:rsidRDefault="004952DD" w:rsidP="00F318B8">
            <w:pPr>
              <w:pStyle w:val="NormalWeb"/>
              <w:spacing w:before="0" w:after="0"/>
              <w:jc w:val="both"/>
              <w:rPr>
                <w:sz w:val="20"/>
                <w:szCs w:val="20"/>
              </w:rPr>
            </w:pPr>
            <w:r w:rsidRPr="00D459E3">
              <w:rPr>
                <w:sz w:val="20"/>
                <w:szCs w:val="20"/>
              </w:rPr>
              <w:t>„Опростеното и схематично изображение на миграционните „пътища“ е неприложимо към стратегическото планиране на райони за развитие на ВЕП поради грубото и неточно провеждане на граници от прави линии, разделящи практически еднакви по своята фаунистична и екологична значимост региони на България. Прилагането на опростени схеми от тези прави линии, проведени по необосновани критерии през разнообразни екологични условия на средата, води до дълбоки противоречия с натрупаните в тази насока знания и е в конфликт с целите на устойчивото развитие на възобновяемата енергия в България“.</w:t>
            </w:r>
          </w:p>
          <w:p w14:paraId="38BFF4BF" w14:textId="77777777" w:rsidR="004952DD" w:rsidRPr="00D459E3" w:rsidRDefault="004952DD" w:rsidP="00F318B8">
            <w:pPr>
              <w:pStyle w:val="NormalWeb"/>
              <w:spacing w:before="0" w:after="0"/>
              <w:jc w:val="both"/>
              <w:rPr>
                <w:sz w:val="20"/>
                <w:szCs w:val="20"/>
              </w:rPr>
            </w:pPr>
            <w:r w:rsidRPr="00D459E3">
              <w:rPr>
                <w:sz w:val="20"/>
                <w:szCs w:val="20"/>
              </w:rPr>
              <w:t>3BirdLife International (2026). Flyway factsheet: Mediterranean/Black Sea Flyway. Available from: https://datazone.birdlife.org/userfiles/file/sowb/flyways/5_Mediterranean_Black_Sea_Factsheet.pdf</w:t>
            </w:r>
          </w:p>
          <w:p w14:paraId="735BA737" w14:textId="77777777" w:rsidR="004952DD" w:rsidRPr="00D459E3" w:rsidRDefault="004952DD" w:rsidP="00F318B8">
            <w:pPr>
              <w:pStyle w:val="NormalWeb"/>
              <w:spacing w:before="0" w:after="0"/>
              <w:jc w:val="both"/>
              <w:rPr>
                <w:sz w:val="20"/>
                <w:szCs w:val="20"/>
              </w:rPr>
            </w:pPr>
            <w:r w:rsidRPr="00D459E3">
              <w:rPr>
                <w:sz w:val="20"/>
                <w:szCs w:val="20"/>
              </w:rPr>
              <w:t>Поради всички гореизложени аргументи ние настояваме при определянето на приоритетните зони да се използват най-актуалните налични научни данни и количествени методологии, включително резултатите от международното изследване на Gauld et al. (2022), базирано на GPS-проследяване на 1454 индивидуални птици от 27 вида, определени като най-чувствителни към риск от сблъсък с енергийна инфраструктура. Тук, следва изрично да се подчертае, че изследването на Gauld et al. (2022) оценява чувствителността и уязвимостта на птиците във връзка със съществуваща енергийна инфраструктура и реално функциониращи съоръжения, като анализът се основава на действителни характеристики на полетите – височина, пространствено разпределение, интензитет и поведенчески модели на движение на птиците. Оценките не са изградени върху хипотетично планирани съоръжения или прогнозни трасета, а върху емпирични данни за взаимодействието между птиците и вече налични обекти. Подобен подход е в съответствие със съвременното научно разбиране за миграцията на птиците, както и с изискванията на Директива (ЕС) 2023/2413 за определяне на зони за ускорено внедряване на възобновяема енергия при минимален и управляем екологичен риск.</w:t>
            </w:r>
          </w:p>
          <w:p w14:paraId="6B43AEB0" w14:textId="77777777" w:rsidR="004952DD" w:rsidRPr="00D459E3" w:rsidRDefault="004952DD" w:rsidP="00F318B8">
            <w:pPr>
              <w:pStyle w:val="NormalWeb"/>
              <w:spacing w:before="0" w:after="0"/>
              <w:jc w:val="both"/>
              <w:rPr>
                <w:sz w:val="20"/>
                <w:szCs w:val="20"/>
              </w:rPr>
            </w:pPr>
            <w:r w:rsidRPr="00D459E3">
              <w:rPr>
                <w:sz w:val="20"/>
                <w:szCs w:val="20"/>
              </w:rPr>
              <w:t>Резултатите от изследването показват, че рискът от сблъсък не е равномерно разпределен в пространството, а е силно диференциран в зависимост от концентрацията на полети на чувствителни видове в рискови височинни диапазони и в близост до съществуваща инфраструктура. Това позволява разграничаване на зони с по-висока и по-ниска относителна чувствителност, като последните могат да бъдат разглеждани като по-подходящи за стратегическо насочване на развитие, при условие, че се прилага принципът на предпазливост, целенасочени смекчаващи мерки и последващ контролен мониторинг.</w:t>
            </w:r>
          </w:p>
          <w:p w14:paraId="78090AAE" w14:textId="01605DF6" w:rsidR="004952DD" w:rsidRPr="00D459E3" w:rsidRDefault="004952DD" w:rsidP="00F318B8">
            <w:pPr>
              <w:pStyle w:val="NormalWeb"/>
              <w:spacing w:before="0" w:after="0"/>
              <w:jc w:val="both"/>
              <w:rPr>
                <w:sz w:val="20"/>
                <w:szCs w:val="20"/>
              </w:rPr>
            </w:pPr>
            <w:r w:rsidRPr="00D459E3">
              <w:rPr>
                <w:sz w:val="20"/>
                <w:szCs w:val="20"/>
              </w:rPr>
              <w:t>С оглед на горното и в съответствие със становището ИБЕИ към БАН, ние настояваме да се използват актуални научни данни и методологии като предложената от БАН обективна количествена оценка на риска от изграждане на ВЕП, както и свързаната с тях инфраструктура, за картографиране на приоритетните зони за ускорено внедряване на ВЕП. ние считаме, че Институтът за биоразнообразие и екосистемни изследвания (ИБЕИ) при БАН разполага с най-високия научен и експертен капацитет в България в областта на орнитологията и поради това е най-подходящата научна институция в страната, която може да разработи и предложи на МОСВ научнобазирана и съвременна орнитологична оценка. Убедени сме, че ИБЕИ може да разработи в кратки срокове и Методика за определяне на миграционните пътища на птиците в България, която да стъпва на съвременното научно знание като изследването на Gauld et al. (2022).</w:t>
            </w:r>
          </w:p>
        </w:tc>
        <w:tc>
          <w:tcPr>
            <w:tcW w:w="1135" w:type="dxa"/>
            <w:shd w:val="clear" w:color="auto" w:fill="auto"/>
            <w:vAlign w:val="center"/>
          </w:tcPr>
          <w:p w14:paraId="0DEBA8AE" w14:textId="77777777" w:rsidR="004952DD" w:rsidRPr="00D459E3" w:rsidRDefault="004952DD" w:rsidP="00F318B8">
            <w:pPr>
              <w:tabs>
                <w:tab w:val="left" w:pos="1020"/>
                <w:tab w:val="left" w:pos="1230"/>
              </w:tabs>
              <w:spacing w:after="0" w:line="240" w:lineRule="auto"/>
              <w:ind w:firstLine="0"/>
              <w:rPr>
                <w:b/>
                <w:sz w:val="20"/>
                <w:szCs w:val="20"/>
              </w:rPr>
            </w:pPr>
          </w:p>
        </w:tc>
        <w:tc>
          <w:tcPr>
            <w:tcW w:w="3827" w:type="dxa"/>
            <w:shd w:val="clear" w:color="auto" w:fill="auto"/>
            <w:vAlign w:val="center"/>
          </w:tcPr>
          <w:p w14:paraId="739C5674" w14:textId="77777777" w:rsidR="004952DD" w:rsidRPr="00AA1F8F" w:rsidRDefault="004952DD" w:rsidP="00F318B8">
            <w:pPr>
              <w:pStyle w:val="NormalWeb"/>
              <w:jc w:val="both"/>
              <w:rPr>
                <w:sz w:val="20"/>
              </w:rPr>
            </w:pPr>
            <w:r w:rsidRPr="00AA1F8F">
              <w:rPr>
                <w:sz w:val="20"/>
                <w:szCs w:val="20"/>
              </w:rPr>
              <w:t xml:space="preserve">VII.  </w:t>
            </w:r>
            <w:r w:rsidRPr="00AA1F8F">
              <w:rPr>
                <w:sz w:val="20"/>
              </w:rPr>
              <w:t>Не се споделят изложените твърдения относно методологична некоректност при отчитането на миграцията на птиците. Съгласно чл. 5, ал. 5, т. 2 от ЗЕВИ при определянето на зоните в плана се изключват „установените миграционни маршрути на птици“. В тази връзка Планът прилага изискванията на закона и използва наличните официални експертни данни за идентифициране на териториите, попадащи в обхвата на установените миграционни маршрути.</w:t>
            </w:r>
          </w:p>
          <w:p w14:paraId="4FAD830C" w14:textId="77777777" w:rsidR="004952DD" w:rsidRPr="00AA1F8F" w:rsidRDefault="004952DD" w:rsidP="00F318B8">
            <w:pPr>
              <w:pStyle w:val="NormalWeb"/>
              <w:jc w:val="both"/>
              <w:rPr>
                <w:sz w:val="20"/>
              </w:rPr>
            </w:pPr>
            <w:r w:rsidRPr="00AA1F8F">
              <w:rPr>
                <w:sz w:val="20"/>
              </w:rPr>
              <w:t>Следва да се отбележи, че целта на Плана  е определянето на приоритетни зони в съответствие с критериите, установени в ЗЕВИ. Поради това Планът използва наличните специализирани източници и експертни разработки, предоставени от компетентните институции.</w:t>
            </w:r>
          </w:p>
          <w:p w14:paraId="4E893435" w14:textId="77777777" w:rsidR="004952DD" w:rsidRPr="00AA1F8F" w:rsidRDefault="004952DD" w:rsidP="00F318B8">
            <w:pPr>
              <w:spacing w:after="0" w:line="240" w:lineRule="auto"/>
              <w:ind w:firstLine="0"/>
              <w:contextualSpacing/>
              <w:rPr>
                <w:sz w:val="20"/>
                <w:szCs w:val="20"/>
              </w:rPr>
            </w:pPr>
            <w:r w:rsidRPr="00AA1F8F">
              <w:rPr>
                <w:sz w:val="20"/>
                <w:szCs w:val="20"/>
              </w:rPr>
              <w:t>Не се споделя и твърдението, че са използвани единствено остарели данни. При разработването на Плана е използвано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Института по биоразнообразие и екосистемни изследвания към Българската академия на науките. Въз основа на това становище в Плана е включен и слой „Зони с индикатор на чувствителност“, отчитащ експертната оценка на ИБЕИ-БАН относно чувствителността на териториите спрямо въздействията от развитието на вятърна енергия.</w:t>
            </w:r>
          </w:p>
          <w:p w14:paraId="00A4AEB9" w14:textId="77777777" w:rsidR="004952DD" w:rsidRPr="00AA1F8F" w:rsidRDefault="004952DD" w:rsidP="00F318B8">
            <w:pPr>
              <w:spacing w:after="0" w:line="240" w:lineRule="auto"/>
              <w:ind w:firstLine="0"/>
              <w:contextualSpacing/>
              <w:rPr>
                <w:sz w:val="20"/>
                <w:szCs w:val="20"/>
              </w:rPr>
            </w:pPr>
          </w:p>
          <w:p w14:paraId="48CF9E09" w14:textId="77777777" w:rsidR="004952DD" w:rsidRPr="00AA1F8F" w:rsidRDefault="004952DD" w:rsidP="00F318B8">
            <w:pPr>
              <w:spacing w:after="0" w:line="240" w:lineRule="auto"/>
              <w:ind w:firstLine="0"/>
              <w:contextualSpacing/>
              <w:rPr>
                <w:sz w:val="20"/>
                <w:szCs w:val="20"/>
              </w:rPr>
            </w:pPr>
            <w:r w:rsidRPr="00AA1F8F">
              <w:rPr>
                <w:sz w:val="20"/>
                <w:szCs w:val="20"/>
              </w:rPr>
              <w:t>Следва също да се отчете, че Планът не разчита единствено на пространствени ограничения, а предвижда и правила и смекчаващи мерки за ограничаване на потенциалните въздействия върху биологичното разнообразие, които са подробно разгледани в Доклада за екологична оценка.</w:t>
            </w:r>
          </w:p>
          <w:p w14:paraId="5FEEAD44" w14:textId="77777777" w:rsidR="004952DD" w:rsidRPr="00AA1F8F" w:rsidRDefault="004952DD" w:rsidP="00F318B8">
            <w:pPr>
              <w:spacing w:after="0" w:line="240" w:lineRule="auto"/>
              <w:ind w:firstLine="0"/>
              <w:contextualSpacing/>
              <w:rPr>
                <w:sz w:val="20"/>
                <w:szCs w:val="20"/>
              </w:rPr>
            </w:pPr>
          </w:p>
          <w:p w14:paraId="6279E184" w14:textId="77777777" w:rsidR="004952DD" w:rsidRPr="00AA1F8F" w:rsidRDefault="004952DD" w:rsidP="00F318B8">
            <w:pPr>
              <w:spacing w:after="0" w:line="240" w:lineRule="auto"/>
              <w:ind w:firstLine="0"/>
              <w:contextualSpacing/>
              <w:rPr>
                <w:sz w:val="20"/>
                <w:szCs w:val="20"/>
              </w:rPr>
            </w:pPr>
            <w:r w:rsidRPr="00AA1F8F">
              <w:rPr>
                <w:sz w:val="20"/>
                <w:szCs w:val="20"/>
              </w:rPr>
              <w:t>Изразената готовност за предоставяне на допълнителни експертни данни и участие в бъдещи актуализации на Плана се приема положително и би могла да бъде полезна при последващо усъвършенстване на използваните подходи и информационна база.</w:t>
            </w:r>
          </w:p>
          <w:p w14:paraId="7EDDE913" w14:textId="485ECDC6" w:rsidR="004952DD" w:rsidRPr="00D459E3" w:rsidRDefault="004952DD" w:rsidP="00F318B8">
            <w:pPr>
              <w:tabs>
                <w:tab w:val="left" w:pos="1020"/>
                <w:tab w:val="left" w:pos="1230"/>
              </w:tabs>
              <w:spacing w:after="0" w:line="240" w:lineRule="auto"/>
              <w:ind w:firstLine="0"/>
              <w:rPr>
                <w:b/>
                <w:sz w:val="20"/>
                <w:szCs w:val="20"/>
              </w:rPr>
            </w:pPr>
          </w:p>
        </w:tc>
      </w:tr>
      <w:tr w:rsidR="004952DD" w:rsidRPr="00D459E3" w14:paraId="007A5803" w14:textId="77777777" w:rsidTr="00997C85">
        <w:trPr>
          <w:gridAfter w:val="1"/>
          <w:wAfter w:w="97" w:type="dxa"/>
          <w:trHeight w:val="203"/>
        </w:trPr>
        <w:tc>
          <w:tcPr>
            <w:tcW w:w="470" w:type="dxa"/>
            <w:vMerge/>
            <w:shd w:val="clear" w:color="auto" w:fill="auto"/>
            <w:vAlign w:val="center"/>
          </w:tcPr>
          <w:p w14:paraId="128742CF"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tcPr>
          <w:p w14:paraId="6A1AC2EF"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FB52C75"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047751FC"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2A437BC" w14:textId="77777777" w:rsidR="004952DD" w:rsidRPr="00D459E3" w:rsidRDefault="004952DD" w:rsidP="004952DD">
            <w:pPr>
              <w:tabs>
                <w:tab w:val="left" w:pos="1020"/>
                <w:tab w:val="left" w:pos="1230"/>
              </w:tabs>
              <w:spacing w:after="0" w:line="240" w:lineRule="auto"/>
              <w:ind w:firstLine="0"/>
              <w:jc w:val="left"/>
              <w:rPr>
                <w:b/>
                <w:sz w:val="20"/>
                <w:szCs w:val="20"/>
              </w:rPr>
            </w:pPr>
          </w:p>
        </w:tc>
        <w:tc>
          <w:tcPr>
            <w:tcW w:w="1135" w:type="dxa"/>
            <w:shd w:val="clear" w:color="auto" w:fill="auto"/>
            <w:vAlign w:val="center"/>
          </w:tcPr>
          <w:p w14:paraId="50FB00E9" w14:textId="77777777" w:rsidR="004952DD" w:rsidRPr="00D459E3" w:rsidRDefault="004952DD" w:rsidP="004952DD">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7090DCFA" w14:textId="048E501E" w:rsidR="004952DD" w:rsidRPr="00D459E3" w:rsidRDefault="004952DD" w:rsidP="004952DD">
            <w:pPr>
              <w:tabs>
                <w:tab w:val="left" w:pos="1020"/>
                <w:tab w:val="left" w:pos="1230"/>
              </w:tabs>
              <w:spacing w:after="0" w:line="240" w:lineRule="auto"/>
              <w:ind w:firstLine="0"/>
              <w:jc w:val="left"/>
              <w:rPr>
                <w:b/>
                <w:sz w:val="20"/>
                <w:szCs w:val="20"/>
              </w:rPr>
            </w:pPr>
          </w:p>
        </w:tc>
      </w:tr>
      <w:tr w:rsidR="004952DD" w:rsidRPr="00D459E3" w14:paraId="5F4DE332" w14:textId="77777777" w:rsidTr="00997C85">
        <w:trPr>
          <w:gridAfter w:val="1"/>
          <w:wAfter w:w="97" w:type="dxa"/>
          <w:trHeight w:val="100"/>
        </w:trPr>
        <w:tc>
          <w:tcPr>
            <w:tcW w:w="470" w:type="dxa"/>
            <w:vMerge w:val="restart"/>
            <w:shd w:val="clear" w:color="auto" w:fill="auto"/>
            <w:vAlign w:val="center"/>
          </w:tcPr>
          <w:p w14:paraId="23A2B1B3" w14:textId="1D07749C" w:rsidR="004952DD" w:rsidRPr="00D459E3" w:rsidRDefault="004952DD" w:rsidP="004952DD">
            <w:pPr>
              <w:tabs>
                <w:tab w:val="left" w:pos="1020"/>
                <w:tab w:val="left" w:pos="1230"/>
              </w:tabs>
              <w:spacing w:after="0" w:line="240" w:lineRule="auto"/>
              <w:jc w:val="left"/>
              <w:rPr>
                <w:b/>
                <w:sz w:val="20"/>
                <w:szCs w:val="20"/>
              </w:rPr>
            </w:pPr>
            <w:r w:rsidRPr="00D459E3">
              <w:rPr>
                <w:b/>
                <w:sz w:val="20"/>
                <w:szCs w:val="20"/>
              </w:rPr>
              <w:t>117</w:t>
            </w:r>
          </w:p>
        </w:tc>
        <w:tc>
          <w:tcPr>
            <w:tcW w:w="1915" w:type="dxa"/>
            <w:vMerge w:val="restart"/>
            <w:shd w:val="clear" w:color="auto" w:fill="auto"/>
            <w:vAlign w:val="center"/>
          </w:tcPr>
          <w:p w14:paraId="3387DCCC" w14:textId="7B51763E" w:rsidR="004952DD" w:rsidRPr="00D459E3" w:rsidRDefault="004952DD" w:rsidP="004952DD">
            <w:pPr>
              <w:tabs>
                <w:tab w:val="left" w:pos="1020"/>
                <w:tab w:val="left" w:pos="1230"/>
              </w:tabs>
              <w:spacing w:after="0" w:line="240" w:lineRule="auto"/>
              <w:ind w:firstLine="0"/>
              <w:jc w:val="left"/>
              <w:rPr>
                <w:b/>
                <w:sz w:val="20"/>
                <w:szCs w:val="20"/>
              </w:rPr>
            </w:pPr>
            <w:r w:rsidRPr="002928F1">
              <w:rPr>
                <w:color w:val="000000" w:themeColor="text1"/>
                <w:sz w:val="20"/>
                <w:szCs w:val="20"/>
              </w:rPr>
              <w:t>Писмо/Известие  12-00-259-79/08.04.2026</w:t>
            </w:r>
          </w:p>
        </w:tc>
        <w:tc>
          <w:tcPr>
            <w:tcW w:w="1702" w:type="dxa"/>
            <w:vMerge w:val="restart"/>
            <w:shd w:val="clear" w:color="auto" w:fill="auto"/>
            <w:vAlign w:val="center"/>
          </w:tcPr>
          <w:p w14:paraId="7E2E3D7F" w14:textId="65313EE8" w:rsidR="004952DD" w:rsidRPr="00D459E3" w:rsidRDefault="004952DD" w:rsidP="004952DD">
            <w:pPr>
              <w:tabs>
                <w:tab w:val="left" w:pos="1020"/>
                <w:tab w:val="left" w:pos="1230"/>
              </w:tabs>
              <w:spacing w:after="0" w:line="240" w:lineRule="auto"/>
              <w:ind w:firstLine="0"/>
              <w:jc w:val="left"/>
              <w:rPr>
                <w:sz w:val="20"/>
                <w:szCs w:val="20"/>
              </w:rPr>
            </w:pPr>
            <w:r w:rsidRPr="00D459E3">
              <w:rPr>
                <w:sz w:val="20"/>
                <w:szCs w:val="20"/>
              </w:rPr>
              <w:t>ЕВН България ЕАД</w:t>
            </w:r>
          </w:p>
        </w:tc>
        <w:tc>
          <w:tcPr>
            <w:tcW w:w="1701" w:type="dxa"/>
            <w:vMerge w:val="restart"/>
            <w:shd w:val="clear" w:color="auto" w:fill="auto"/>
            <w:vAlign w:val="center"/>
          </w:tcPr>
          <w:p w14:paraId="592C767A" w14:textId="44947584" w:rsidR="004952DD" w:rsidRPr="00D459E3" w:rsidRDefault="00BB7DC7" w:rsidP="004952DD">
            <w:pPr>
              <w:tabs>
                <w:tab w:val="left" w:pos="1020"/>
                <w:tab w:val="left" w:pos="1230"/>
              </w:tabs>
              <w:spacing w:after="0" w:line="240" w:lineRule="auto"/>
              <w:ind w:firstLine="0"/>
              <w:jc w:val="left"/>
              <w:rPr>
                <w:bCs/>
                <w:sz w:val="20"/>
                <w:szCs w:val="20"/>
              </w:rPr>
            </w:pPr>
            <w:sdt>
              <w:sdtPr>
                <w:rPr>
                  <w:bCs/>
                  <w:sz w:val="20"/>
                  <w:szCs w:val="20"/>
                </w:rPr>
                <w:id w:val="2020963031"/>
                <w14:checkbox>
                  <w14:checked w14:val="1"/>
                  <w14:checkedState w14:val="2612" w14:font="MS Gothic"/>
                  <w14:uncheckedState w14:val="2610" w14:font="MS Gothic"/>
                </w14:checkbox>
              </w:sdtPr>
              <w:sdtEndPr/>
              <w:sdtContent>
                <w:r w:rsidR="004952DD">
                  <w:rPr>
                    <w:rFonts w:ascii="MS Gothic" w:eastAsia="MS Gothic" w:hAnsi="MS Gothic" w:hint="eastAsia"/>
                    <w:bCs/>
                    <w:sz w:val="20"/>
                    <w:szCs w:val="20"/>
                  </w:rPr>
                  <w:t>☒</w:t>
                </w:r>
              </w:sdtContent>
            </w:sdt>
            <w:r w:rsidR="004952DD" w:rsidRPr="00D459E3">
              <w:rPr>
                <w:bCs/>
                <w:sz w:val="20"/>
                <w:szCs w:val="20"/>
              </w:rPr>
              <w:t xml:space="preserve"> Лицето действа от свое име </w:t>
            </w:r>
          </w:p>
          <w:p w14:paraId="4EFA249A" w14:textId="19CA149E" w:rsidR="004952DD" w:rsidRPr="00D459E3" w:rsidRDefault="00BB7DC7" w:rsidP="004952DD">
            <w:pPr>
              <w:tabs>
                <w:tab w:val="left" w:pos="1020"/>
                <w:tab w:val="left" w:pos="1230"/>
              </w:tabs>
              <w:spacing w:after="0" w:line="240" w:lineRule="auto"/>
              <w:ind w:firstLine="0"/>
              <w:jc w:val="left"/>
              <w:rPr>
                <w:b/>
                <w:sz w:val="20"/>
                <w:szCs w:val="20"/>
              </w:rPr>
            </w:pPr>
            <w:sdt>
              <w:sdtPr>
                <w:rPr>
                  <w:bCs/>
                  <w:sz w:val="20"/>
                  <w:szCs w:val="20"/>
                </w:rPr>
                <w:id w:val="-286042136"/>
                <w14:checkbox>
                  <w14:checked w14:val="0"/>
                  <w14:checkedState w14:val="2612" w14:font="MS Gothic"/>
                  <w14:uncheckedState w14:val="2610" w14:font="MS Gothic"/>
                </w14:checkbox>
              </w:sdtPr>
              <w:sdtEndPr/>
              <w:sdtContent>
                <w:r w:rsidR="004952DD" w:rsidRPr="00D459E3">
                  <w:rPr>
                    <w:rFonts w:ascii="Segoe UI Symbol" w:eastAsia="MS Gothic" w:hAnsi="Segoe UI Symbol" w:cs="Segoe UI Symbol"/>
                    <w:bCs/>
                    <w:sz w:val="20"/>
                    <w:szCs w:val="20"/>
                  </w:rPr>
                  <w:t>☐</w:t>
                </w:r>
              </w:sdtContent>
            </w:sdt>
            <w:r w:rsidR="004952DD"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26135A53" w14:textId="77777777" w:rsidR="004952DD" w:rsidRPr="00D459E3" w:rsidRDefault="004952DD" w:rsidP="00C8639A">
            <w:pPr>
              <w:pStyle w:val="NormalWeb"/>
              <w:spacing w:before="0" w:after="0"/>
              <w:jc w:val="both"/>
              <w:rPr>
                <w:sz w:val="20"/>
                <w:szCs w:val="20"/>
              </w:rPr>
            </w:pPr>
            <w:r w:rsidRPr="00D459E3">
              <w:rPr>
                <w:sz w:val="20"/>
                <w:szCs w:val="20"/>
              </w:rPr>
              <w:t>Във връзка с публикувания на 09.3.2026 в Портала за обществени консултации Проект на План за определяне на приоритетни зони за развитие на обекти за производство на електрическа енергия от вятърна енергия (Плана, Проекта) и след като извършихме преглед на предоставените картографски материали, GIS слоеве и съпътстващата информация и приложения към Плана, предоставяме на Вашето внимание становището и препоръките на „ЕВН България" ЕАД (ЕВН БГ).</w:t>
            </w:r>
          </w:p>
          <w:p w14:paraId="4F7CE896" w14:textId="77777777" w:rsidR="004952DD" w:rsidRPr="00D459E3" w:rsidRDefault="004952DD" w:rsidP="00C8639A">
            <w:pPr>
              <w:pStyle w:val="NormalWeb"/>
              <w:spacing w:before="0" w:after="0"/>
              <w:jc w:val="both"/>
              <w:rPr>
                <w:sz w:val="20"/>
                <w:szCs w:val="20"/>
              </w:rPr>
            </w:pPr>
            <w:r w:rsidRPr="00D459E3">
              <w:rPr>
                <w:sz w:val="20"/>
                <w:szCs w:val="20"/>
              </w:rPr>
              <w:t>Изразяваме своята готовност, чрез експертен и конструктивен подход, да подпомогнем изготвянето на работещ, прецизен и правно устойчив документ, който едновременно да съответства на изискванията на Директива (ЕС) 2023/2413 на Европейския парламент и на Съвета от 18 октомври 2023 година за изменение на Директива (ЕС) 2018/2001, Регламент (ЕС) 2018/1999 и Директива 98/70/ЕО по отношение на насърчаването на енергията от възобновяеми източници (Директива 2023/2413), да отчита националната специфика и да създава реални предпоставки за ускорено и устойчиво развитие на вятърната енергия в България.</w:t>
            </w:r>
          </w:p>
          <w:p w14:paraId="78AEC081"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631C1A62" w14:textId="4AEF0F10" w:rsidR="004952DD" w:rsidRPr="00C8639A" w:rsidRDefault="004952DD" w:rsidP="00C8639A">
            <w:pPr>
              <w:tabs>
                <w:tab w:val="left" w:pos="1020"/>
                <w:tab w:val="left" w:pos="1230"/>
              </w:tabs>
              <w:spacing w:after="0" w:line="240" w:lineRule="auto"/>
              <w:ind w:firstLine="0"/>
              <w:rPr>
                <w:sz w:val="20"/>
                <w:szCs w:val="20"/>
              </w:rPr>
            </w:pPr>
            <w:r w:rsidRPr="00C8639A">
              <w:rPr>
                <w:sz w:val="20"/>
                <w:szCs w:val="20"/>
              </w:rPr>
              <w:t>Приема се по принцип</w:t>
            </w:r>
            <w:r w:rsidR="00C8639A">
              <w:rPr>
                <w:sz w:val="20"/>
                <w:szCs w:val="20"/>
              </w:rPr>
              <w:t>.</w:t>
            </w:r>
          </w:p>
        </w:tc>
        <w:tc>
          <w:tcPr>
            <w:tcW w:w="3827" w:type="dxa"/>
            <w:shd w:val="clear" w:color="auto" w:fill="auto"/>
            <w:vAlign w:val="center"/>
          </w:tcPr>
          <w:p w14:paraId="53EA51B8" w14:textId="123DC861"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Изразената готовност за бъдещо експертно сътрудничество се оценява положително.</w:t>
            </w:r>
          </w:p>
        </w:tc>
      </w:tr>
      <w:tr w:rsidR="004952DD" w:rsidRPr="00D459E3" w14:paraId="697076A2" w14:textId="77777777" w:rsidTr="00997C85">
        <w:trPr>
          <w:gridAfter w:val="1"/>
          <w:wAfter w:w="97" w:type="dxa"/>
          <w:trHeight w:val="89"/>
        </w:trPr>
        <w:tc>
          <w:tcPr>
            <w:tcW w:w="470" w:type="dxa"/>
            <w:vMerge/>
            <w:shd w:val="clear" w:color="auto" w:fill="auto"/>
            <w:vAlign w:val="center"/>
          </w:tcPr>
          <w:p w14:paraId="5832286D"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1745BA96"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913CFED"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81CA338"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ADC0307" w14:textId="77777777" w:rsidR="004952DD" w:rsidRPr="00D459E3" w:rsidRDefault="004952DD" w:rsidP="00C8639A">
            <w:pPr>
              <w:pStyle w:val="NormalWeb"/>
              <w:spacing w:before="0" w:after="0"/>
              <w:jc w:val="both"/>
              <w:rPr>
                <w:sz w:val="20"/>
                <w:szCs w:val="20"/>
              </w:rPr>
            </w:pPr>
            <w:r w:rsidRPr="00D459E3">
              <w:rPr>
                <w:sz w:val="20"/>
                <w:szCs w:val="20"/>
              </w:rPr>
              <w:t>I.</w:t>
            </w:r>
            <w:r w:rsidRPr="00D459E3">
              <w:rPr>
                <w:sz w:val="20"/>
                <w:szCs w:val="20"/>
              </w:rPr>
              <w:tab/>
              <w:t>Фактически констатации по предоставените данни в Проекта</w:t>
            </w:r>
          </w:p>
          <w:p w14:paraId="256CF73D" w14:textId="77777777" w:rsidR="004952DD" w:rsidRPr="00D459E3" w:rsidRDefault="004952DD" w:rsidP="00C8639A">
            <w:pPr>
              <w:pStyle w:val="NormalWeb"/>
              <w:spacing w:before="0" w:after="0"/>
              <w:jc w:val="both"/>
              <w:rPr>
                <w:sz w:val="20"/>
                <w:szCs w:val="20"/>
              </w:rPr>
            </w:pPr>
            <w:r w:rsidRPr="00D459E3">
              <w:rPr>
                <w:sz w:val="20"/>
                <w:szCs w:val="20"/>
              </w:rPr>
              <w:t>При внимателния анализ на поставения на обществено обсъждане Проект на Плана, направихме няколко важни констатации, които систематично излагаме в следващите точки:</w:t>
            </w:r>
          </w:p>
          <w:p w14:paraId="6055B4E0" w14:textId="77777777" w:rsidR="004952DD" w:rsidRPr="00D459E3" w:rsidRDefault="004952DD" w:rsidP="00C8639A">
            <w:pPr>
              <w:pStyle w:val="NormalWeb"/>
              <w:spacing w:before="0" w:after="0"/>
              <w:jc w:val="both"/>
              <w:rPr>
                <w:sz w:val="20"/>
                <w:szCs w:val="20"/>
              </w:rPr>
            </w:pPr>
            <w:r w:rsidRPr="00D459E3">
              <w:rPr>
                <w:sz w:val="20"/>
                <w:szCs w:val="20"/>
              </w:rPr>
              <w:t>1.</w:t>
            </w:r>
            <w:r w:rsidRPr="00D459E3">
              <w:rPr>
                <w:sz w:val="20"/>
                <w:szCs w:val="20"/>
              </w:rPr>
              <w:tab/>
              <w:t>Припокриване на определените приоритетни зони със защитени зони и територии</w:t>
            </w:r>
          </w:p>
          <w:p w14:paraId="5308EDC9" w14:textId="77777777" w:rsidR="004952DD" w:rsidRPr="00D459E3" w:rsidRDefault="004952DD" w:rsidP="00C8639A">
            <w:pPr>
              <w:pStyle w:val="NormalWeb"/>
              <w:spacing w:before="0" w:after="0"/>
              <w:jc w:val="both"/>
              <w:rPr>
                <w:sz w:val="20"/>
                <w:szCs w:val="20"/>
              </w:rPr>
            </w:pPr>
            <w:r w:rsidRPr="00D459E3">
              <w:rPr>
                <w:sz w:val="20"/>
                <w:szCs w:val="20"/>
              </w:rPr>
              <w:t>При прегледа на предоставените GIS данни се установява, че номерацията на зоните в GIS файла не съвпада с номерацията в картата, публикувана като приложение към Проекта на Плана, което затруднява проследимостта и проверимостта на анализа.</w:t>
            </w:r>
          </w:p>
          <w:p w14:paraId="18970DE4" w14:textId="77777777" w:rsidR="004952DD" w:rsidRPr="00D459E3" w:rsidRDefault="004952DD" w:rsidP="00C8639A">
            <w:pPr>
              <w:pStyle w:val="NormalWeb"/>
              <w:spacing w:before="0" w:after="0"/>
              <w:jc w:val="both"/>
              <w:rPr>
                <w:sz w:val="20"/>
                <w:szCs w:val="20"/>
              </w:rPr>
            </w:pPr>
            <w:r w:rsidRPr="00D459E3">
              <w:rPr>
                <w:sz w:val="20"/>
                <w:szCs w:val="20"/>
              </w:rPr>
              <w:t>Наред с това се констатира, че значителна част от предложените приоритетни зони за развитие на обекти за производство на електрическа енергия от вятърна енергия се припокриват частично или изцяло със защитени зони от мрежата „Натура 2000" и защитени територии, както и с територии, попадащи в горски фонд. В редица случаи това засяга съществени части от самите зони, което поставя въпрос относно тяхната пригодност като приоритетни зони за ускорено развитие на вятърна енергия.</w:t>
            </w:r>
          </w:p>
          <w:p w14:paraId="75FC9D72" w14:textId="77777777" w:rsidR="004952DD" w:rsidRPr="00D459E3" w:rsidRDefault="004952DD" w:rsidP="00C8639A">
            <w:pPr>
              <w:pStyle w:val="NormalWeb"/>
              <w:spacing w:before="0" w:after="0"/>
              <w:jc w:val="both"/>
              <w:rPr>
                <w:sz w:val="20"/>
                <w:szCs w:val="20"/>
              </w:rPr>
            </w:pPr>
            <w:r w:rsidRPr="00D459E3">
              <w:rPr>
                <w:sz w:val="20"/>
                <w:szCs w:val="20"/>
              </w:rPr>
              <w:t>От представените данни е видно, че подобни припокривания са налице при значителен брой зони, като при някои от тях голяма или почти цялата площ попада в горски фонд (вж. Приложение 1 към настоящото становище). Това създава съмнения относно точността на пространствения анализ и относно използваните критерии за определяне на зоните.</w:t>
            </w:r>
          </w:p>
          <w:p w14:paraId="524C52D5"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5512A1F3"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B14AFFA" w14:textId="77777777" w:rsidR="004952DD" w:rsidRPr="00AA1F8F" w:rsidRDefault="004952DD" w:rsidP="00C8639A">
            <w:pPr>
              <w:spacing w:after="0" w:line="240" w:lineRule="auto"/>
              <w:ind w:firstLine="0"/>
              <w:contextualSpacing/>
              <w:rPr>
                <w:sz w:val="20"/>
                <w:szCs w:val="20"/>
              </w:rPr>
            </w:pPr>
            <w:r w:rsidRPr="00AA1F8F">
              <w:rPr>
                <w:sz w:val="20"/>
                <w:szCs w:val="20"/>
              </w:rPr>
              <w:t>По отношение на твърдението за припокриване на приоритетните зони със защитени зони, защитени територии и територии от горския фонд следва да се отбележи, че в предоставените GIS данни са включени два различни пространствени слоя с различно предназначение.</w:t>
            </w:r>
          </w:p>
          <w:p w14:paraId="03AFCC70" w14:textId="77777777" w:rsidR="004952DD" w:rsidRPr="00AA1F8F" w:rsidRDefault="004952DD" w:rsidP="00C8639A">
            <w:pPr>
              <w:spacing w:after="0" w:line="240" w:lineRule="auto"/>
              <w:ind w:firstLine="0"/>
              <w:contextualSpacing/>
              <w:rPr>
                <w:sz w:val="20"/>
                <w:szCs w:val="20"/>
              </w:rPr>
            </w:pPr>
          </w:p>
          <w:p w14:paraId="0A428429" w14:textId="77777777" w:rsidR="004952DD" w:rsidRPr="00AA1F8F" w:rsidRDefault="004952DD" w:rsidP="00C8639A">
            <w:pPr>
              <w:spacing w:after="0" w:line="240" w:lineRule="auto"/>
              <w:ind w:firstLine="0"/>
              <w:contextualSpacing/>
              <w:rPr>
                <w:sz w:val="20"/>
                <w:szCs w:val="20"/>
              </w:rPr>
            </w:pPr>
            <w:r w:rsidRPr="00AA1F8F">
              <w:rPr>
                <w:sz w:val="20"/>
                <w:szCs w:val="20"/>
              </w:rPr>
              <w:t>Слой „Граници на условно обособените зони от 1 до 25“ представя обобщени пространствени граници на отделните зони и служи за тяхното обозначаване и групиране. Тези граници не представляват реално определените приоритетни територии и не следва да се интерпретират като плътно заети площи.</w:t>
            </w:r>
          </w:p>
          <w:p w14:paraId="34D4D776" w14:textId="77777777" w:rsidR="004952DD" w:rsidRPr="00AA1F8F" w:rsidRDefault="004952DD" w:rsidP="00C8639A">
            <w:pPr>
              <w:spacing w:after="0" w:line="240" w:lineRule="auto"/>
              <w:ind w:firstLine="0"/>
              <w:contextualSpacing/>
              <w:rPr>
                <w:sz w:val="20"/>
                <w:szCs w:val="20"/>
              </w:rPr>
            </w:pPr>
          </w:p>
          <w:p w14:paraId="645A970B" w14:textId="77777777" w:rsidR="004952DD" w:rsidRPr="00AA1F8F" w:rsidRDefault="004952DD" w:rsidP="00C8639A">
            <w:pPr>
              <w:spacing w:after="0" w:line="240" w:lineRule="auto"/>
              <w:ind w:firstLine="0"/>
              <w:contextualSpacing/>
              <w:rPr>
                <w:sz w:val="20"/>
                <w:szCs w:val="20"/>
              </w:rPr>
            </w:pPr>
            <w:r w:rsidRPr="00AA1F8F">
              <w:rPr>
                <w:sz w:val="20"/>
                <w:szCs w:val="20"/>
              </w:rPr>
              <w:t>Конкретните територии, определени като подходящи за развитие на обекти за производство на електрическа енергия от вятърна енергия след прилагане на всички критерии за изключване, са представени в отделния слой „Приоритетни зони“. В него приоритетните територии са визуализирани чрез оцветени полигони, а неоцветените площи представляват територии, изключени в резултат на извършения пространствен анализ.</w:t>
            </w:r>
          </w:p>
          <w:p w14:paraId="02615E49" w14:textId="77777777" w:rsidR="004952DD" w:rsidRPr="00AA1F8F" w:rsidRDefault="004952DD" w:rsidP="00C8639A">
            <w:pPr>
              <w:spacing w:after="0" w:line="240" w:lineRule="auto"/>
              <w:ind w:firstLine="0"/>
              <w:contextualSpacing/>
              <w:rPr>
                <w:sz w:val="20"/>
                <w:szCs w:val="20"/>
              </w:rPr>
            </w:pPr>
          </w:p>
          <w:p w14:paraId="6C6ACF76" w14:textId="77777777" w:rsidR="004952DD" w:rsidRPr="00AA1F8F" w:rsidRDefault="004952DD" w:rsidP="00C8639A">
            <w:pPr>
              <w:spacing w:after="0" w:line="240" w:lineRule="auto"/>
              <w:ind w:firstLine="0"/>
              <w:contextualSpacing/>
              <w:rPr>
                <w:sz w:val="20"/>
                <w:szCs w:val="20"/>
              </w:rPr>
            </w:pPr>
            <w:r w:rsidRPr="00AA1F8F">
              <w:rPr>
                <w:sz w:val="20"/>
                <w:szCs w:val="20"/>
              </w:rPr>
              <w:t>Поради това наличието на защитени зони, защитени територии или горски територии в границите на условно обособените зони не означава, че същите са включени в приоритетните територии. Преценката за наличие на припокриване следва да се извършва спрямо слоя „Приоритетни зони“, а не спрямо обобщените контури на зоните.</w:t>
            </w:r>
          </w:p>
          <w:p w14:paraId="58A5E3DE" w14:textId="77777777" w:rsidR="004952DD" w:rsidRPr="00AA1F8F" w:rsidRDefault="004952DD" w:rsidP="00C8639A">
            <w:pPr>
              <w:spacing w:after="0" w:line="240" w:lineRule="auto"/>
              <w:ind w:firstLine="0"/>
              <w:contextualSpacing/>
              <w:rPr>
                <w:sz w:val="20"/>
                <w:szCs w:val="20"/>
              </w:rPr>
            </w:pPr>
          </w:p>
          <w:p w14:paraId="6F23B21C" w14:textId="77777777" w:rsidR="004952DD" w:rsidRPr="00AA1F8F" w:rsidRDefault="004952DD" w:rsidP="00C8639A">
            <w:pPr>
              <w:spacing w:after="0" w:line="240" w:lineRule="auto"/>
              <w:ind w:firstLine="0"/>
              <w:contextualSpacing/>
              <w:rPr>
                <w:sz w:val="20"/>
                <w:szCs w:val="20"/>
              </w:rPr>
            </w:pPr>
            <w:r w:rsidRPr="00AA1F8F">
              <w:rPr>
                <w:sz w:val="20"/>
                <w:szCs w:val="20"/>
              </w:rPr>
              <w:t>Следва също да се има предвид, че съгласно чл. 5 от ЗЕВИ при разработването на плана са изключени защитените зони и защитените територии от Националната екологична мрежа, както и останалите несъвместими територии, определени чрез приложената методология и използваните пространствени данни.</w:t>
            </w:r>
          </w:p>
          <w:p w14:paraId="4774BCAE" w14:textId="77777777" w:rsidR="004952DD" w:rsidRPr="00AA1F8F" w:rsidRDefault="004952DD" w:rsidP="00C8639A">
            <w:pPr>
              <w:spacing w:after="0" w:line="240" w:lineRule="auto"/>
              <w:ind w:firstLine="0"/>
              <w:contextualSpacing/>
              <w:rPr>
                <w:sz w:val="20"/>
                <w:szCs w:val="20"/>
              </w:rPr>
            </w:pPr>
          </w:p>
          <w:p w14:paraId="3DAE794E" w14:textId="64773740"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По отношение на посоченото разминаване в номерацията между отделни визуализации и GIS файлове, направената бележка е взета предвид.</w:t>
            </w:r>
          </w:p>
        </w:tc>
      </w:tr>
      <w:tr w:rsidR="004952DD" w:rsidRPr="00D459E3" w14:paraId="7E477207" w14:textId="77777777" w:rsidTr="00997C85">
        <w:trPr>
          <w:gridAfter w:val="1"/>
          <w:wAfter w:w="97" w:type="dxa"/>
          <w:trHeight w:val="89"/>
        </w:trPr>
        <w:tc>
          <w:tcPr>
            <w:tcW w:w="470" w:type="dxa"/>
            <w:vMerge/>
            <w:shd w:val="clear" w:color="auto" w:fill="auto"/>
            <w:vAlign w:val="center"/>
          </w:tcPr>
          <w:p w14:paraId="1A8401C4"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554478AB"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ED6285D"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8D7555F"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977E438" w14:textId="77777777" w:rsidR="004952DD" w:rsidRPr="00D459E3" w:rsidRDefault="004952DD" w:rsidP="00C8639A">
            <w:pPr>
              <w:pStyle w:val="NormalWeb"/>
              <w:spacing w:before="0" w:after="0"/>
              <w:jc w:val="both"/>
              <w:rPr>
                <w:sz w:val="20"/>
                <w:szCs w:val="20"/>
              </w:rPr>
            </w:pPr>
            <w:r w:rsidRPr="00D459E3">
              <w:rPr>
                <w:sz w:val="20"/>
                <w:szCs w:val="20"/>
              </w:rPr>
              <w:t>2.</w:t>
            </w:r>
            <w:r w:rsidRPr="00D459E3">
              <w:rPr>
                <w:sz w:val="20"/>
                <w:szCs w:val="20"/>
              </w:rPr>
              <w:tab/>
              <w:t xml:space="preserve"> Ветрови потенциал</w:t>
            </w:r>
          </w:p>
          <w:p w14:paraId="777AFD5A" w14:textId="77777777" w:rsidR="004952DD" w:rsidRPr="00D459E3" w:rsidRDefault="004952DD" w:rsidP="00C8639A">
            <w:pPr>
              <w:pStyle w:val="NormalWeb"/>
              <w:spacing w:before="0" w:after="0"/>
              <w:jc w:val="both"/>
              <w:rPr>
                <w:sz w:val="20"/>
                <w:szCs w:val="20"/>
              </w:rPr>
            </w:pPr>
            <w:r w:rsidRPr="00D459E3">
              <w:rPr>
                <w:sz w:val="20"/>
                <w:szCs w:val="20"/>
              </w:rPr>
              <w:t>Въз основа на представените данни за ветровия ресурс установяваме, че не всички предложени зони разполагат с достатъчен или ясно потвърден ветрови потенциал. За част от тях е видно, че липсва реален потенциал, а при други съществува само частичен или фрагментиран потенциал, който би могъл да бъде потвърден единствено чрез допълнителни теренни измервания.</w:t>
            </w:r>
          </w:p>
          <w:p w14:paraId="44564AB3" w14:textId="77777777" w:rsidR="004952DD" w:rsidRPr="00D459E3" w:rsidRDefault="004952DD" w:rsidP="00C8639A">
            <w:pPr>
              <w:pStyle w:val="NormalWeb"/>
              <w:spacing w:before="0" w:after="0"/>
              <w:jc w:val="both"/>
              <w:rPr>
                <w:sz w:val="20"/>
                <w:szCs w:val="20"/>
              </w:rPr>
            </w:pPr>
            <w:r w:rsidRPr="00D459E3">
              <w:rPr>
                <w:sz w:val="20"/>
                <w:szCs w:val="20"/>
              </w:rPr>
              <w:t>Същевременно при част от зоните са налице предпоставки за турбулентни и поривисти ветрове, свързани с хълмист релеф, горски територии и ортографски особености, което допълнително поставя под въпрос тяхната пригодност за развитие на вятърни проекти.</w:t>
            </w:r>
          </w:p>
          <w:p w14:paraId="3D7C892C" w14:textId="77777777" w:rsidR="004952DD" w:rsidRPr="00D459E3" w:rsidRDefault="004952DD" w:rsidP="00C8639A">
            <w:pPr>
              <w:pStyle w:val="NormalWeb"/>
              <w:spacing w:before="0" w:after="0"/>
              <w:jc w:val="both"/>
              <w:rPr>
                <w:sz w:val="20"/>
                <w:szCs w:val="20"/>
              </w:rPr>
            </w:pPr>
            <w:r w:rsidRPr="00D459E3">
              <w:rPr>
                <w:sz w:val="20"/>
                <w:szCs w:val="20"/>
              </w:rPr>
              <w:t>Наред с това не става ясно по какъв метод са определени допустимите мощности за отделните зони, включително в случаите, в които за 11 от 25 зони е посочен нулев капацитет. Това създава неяснота относно логиката на определянето им като „приоритетни" зони за ускорено развитие.</w:t>
            </w:r>
          </w:p>
          <w:p w14:paraId="02B364D1"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372F4A44"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7D18F8F0" w14:textId="77777777" w:rsidR="004952DD" w:rsidRPr="00AA1F8F" w:rsidRDefault="004952DD" w:rsidP="00C8639A">
            <w:pPr>
              <w:spacing w:after="0" w:line="240" w:lineRule="auto"/>
              <w:ind w:firstLine="0"/>
              <w:contextualSpacing/>
              <w:rPr>
                <w:sz w:val="20"/>
                <w:szCs w:val="20"/>
              </w:rPr>
            </w:pPr>
            <w:r w:rsidRPr="00AA1F8F">
              <w:rPr>
                <w:sz w:val="20"/>
                <w:szCs w:val="20"/>
              </w:rPr>
              <w:t>По отношение на ветровия потенциал следва да се отбележи, че при разработването на Плана са отчетени предоставените от Българската ветроенергийна</w:t>
            </w:r>
            <w:bookmarkStart w:id="0" w:name="_GoBack"/>
            <w:bookmarkEnd w:id="0"/>
            <w:r w:rsidRPr="00AA1F8F">
              <w:rPr>
                <w:sz w:val="20"/>
                <w:szCs w:val="20"/>
              </w:rPr>
              <w:t xml:space="preserve"> асоциация технически изисквания (писмо с изх. № 003/30.01.2025 г.), включително препоръката за използване на данни от Global Wind Atlas за територии със средногодишна скорост на вятъра над 5,5 m/s на височина 150 m.</w:t>
            </w:r>
          </w:p>
          <w:p w14:paraId="42131995" w14:textId="77777777" w:rsidR="004952DD" w:rsidRPr="00AA1F8F" w:rsidRDefault="004952DD" w:rsidP="00C8639A">
            <w:pPr>
              <w:spacing w:after="0" w:line="240" w:lineRule="auto"/>
              <w:ind w:firstLine="0"/>
              <w:contextualSpacing/>
              <w:rPr>
                <w:sz w:val="20"/>
                <w:szCs w:val="20"/>
              </w:rPr>
            </w:pPr>
          </w:p>
          <w:p w14:paraId="71C92F7C" w14:textId="77777777" w:rsidR="004952DD" w:rsidRPr="00AA1F8F" w:rsidRDefault="004952DD" w:rsidP="00C8639A">
            <w:pPr>
              <w:tabs>
                <w:tab w:val="left" w:pos="1020"/>
                <w:tab w:val="left" w:pos="1230"/>
              </w:tabs>
              <w:spacing w:after="0" w:line="240" w:lineRule="auto"/>
              <w:ind w:firstLine="0"/>
              <w:rPr>
                <w:sz w:val="20"/>
                <w:szCs w:val="20"/>
              </w:rPr>
            </w:pPr>
            <w:r w:rsidRPr="00AA1F8F">
              <w:rPr>
                <w:sz w:val="20"/>
                <w:szCs w:val="20"/>
              </w:rPr>
              <w:t>Допълнителни анализи, свързани с турбулентност, поривистост, релефни особености и други специфични технически характеристики, са предмет на прединвестиционните проучвания за конкретни инвестиционни предложения и не са част от обхвата на стратегическия план.</w:t>
            </w:r>
          </w:p>
          <w:p w14:paraId="4E2F9764" w14:textId="77777777" w:rsidR="004952DD" w:rsidRPr="00AA1F8F" w:rsidRDefault="004952DD" w:rsidP="00C8639A">
            <w:pPr>
              <w:tabs>
                <w:tab w:val="left" w:pos="1020"/>
                <w:tab w:val="left" w:pos="1230"/>
              </w:tabs>
              <w:spacing w:after="0" w:line="240" w:lineRule="auto"/>
              <w:ind w:firstLine="0"/>
              <w:rPr>
                <w:sz w:val="20"/>
                <w:szCs w:val="20"/>
              </w:rPr>
            </w:pPr>
            <w:r w:rsidRPr="00AA1F8F">
              <w:rPr>
                <w:sz w:val="20"/>
                <w:szCs w:val="20"/>
              </w:rPr>
              <w:t>По отношение на капацитета за присъединяване следва да се отбележи, че информацията е предоставена от ЕСО ЕАД и е отразена в Плана съобразно наличните данни към момента на неговото разработване. Съответният капацитет за присъединяване за всяка зона е представен в Приложение II към Плана.</w:t>
            </w:r>
          </w:p>
          <w:p w14:paraId="37F2F255" w14:textId="12CFAE2C"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Следва също да се има предвид, че определянето на приоритетните зони е извършено въз основа на комплексен анализ на приложимите критерии съгласно чл. 21з от ЗЕВИ. Наличието на капацитет за присъединяване е един от отчетените фактори, но не представлява самостоятелно основание за включване или изключване на дадена територия от обхвата на приоритетните зони.</w:t>
            </w:r>
          </w:p>
        </w:tc>
      </w:tr>
      <w:tr w:rsidR="004952DD" w:rsidRPr="00D459E3" w14:paraId="46E77E9C" w14:textId="77777777" w:rsidTr="00997C85">
        <w:trPr>
          <w:gridAfter w:val="1"/>
          <w:wAfter w:w="97" w:type="dxa"/>
          <w:trHeight w:val="89"/>
        </w:trPr>
        <w:tc>
          <w:tcPr>
            <w:tcW w:w="470" w:type="dxa"/>
            <w:vMerge/>
            <w:shd w:val="clear" w:color="auto" w:fill="auto"/>
            <w:vAlign w:val="center"/>
          </w:tcPr>
          <w:p w14:paraId="15EE7DDE"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795F62EB"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B62D731"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9E65C85"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7E49D2C" w14:textId="77777777" w:rsidR="004952DD" w:rsidRPr="00D459E3" w:rsidRDefault="004952DD" w:rsidP="00C8639A">
            <w:pPr>
              <w:pStyle w:val="NormalWeb"/>
              <w:spacing w:before="0" w:after="0"/>
              <w:jc w:val="both"/>
              <w:rPr>
                <w:sz w:val="20"/>
                <w:szCs w:val="20"/>
              </w:rPr>
            </w:pPr>
            <w:r w:rsidRPr="00D459E3">
              <w:rPr>
                <w:sz w:val="20"/>
                <w:szCs w:val="20"/>
              </w:rPr>
              <w:t>3.</w:t>
            </w:r>
            <w:r w:rsidRPr="00D459E3">
              <w:rPr>
                <w:sz w:val="20"/>
                <w:szCs w:val="20"/>
              </w:rPr>
              <w:tab/>
              <w:t xml:space="preserve"> Електроенергийна инфраструктура</w:t>
            </w:r>
          </w:p>
          <w:p w14:paraId="686E49BE" w14:textId="77777777" w:rsidR="004952DD" w:rsidRPr="00D459E3" w:rsidRDefault="004952DD" w:rsidP="00C8639A">
            <w:pPr>
              <w:pStyle w:val="NormalWeb"/>
              <w:spacing w:before="0" w:after="0"/>
              <w:jc w:val="both"/>
              <w:rPr>
                <w:sz w:val="20"/>
                <w:szCs w:val="20"/>
              </w:rPr>
            </w:pPr>
            <w:r w:rsidRPr="00D459E3">
              <w:rPr>
                <w:sz w:val="20"/>
                <w:szCs w:val="20"/>
              </w:rPr>
              <w:t>От извършения преглед на Проекта става ясно, че при част от зоните липсва или е силно ограничена електропреносна инфраструктура, а при други разстоянието до съществуващата мрежа е значително. В отделни случаи наличието на мрежа е ограничено само до периферни части на зоните, което намалява тяхната техническа и икономическа приложимост.</w:t>
            </w:r>
          </w:p>
          <w:p w14:paraId="6A0FF708" w14:textId="77777777" w:rsidR="004952DD" w:rsidRPr="00D459E3" w:rsidRDefault="004952DD" w:rsidP="00C8639A">
            <w:pPr>
              <w:pStyle w:val="NormalWeb"/>
              <w:spacing w:before="0" w:after="0"/>
              <w:jc w:val="both"/>
              <w:rPr>
                <w:sz w:val="20"/>
                <w:szCs w:val="20"/>
              </w:rPr>
            </w:pPr>
            <w:r w:rsidRPr="00D459E3">
              <w:rPr>
                <w:sz w:val="20"/>
                <w:szCs w:val="20"/>
              </w:rPr>
              <w:t>Същевременно не е налична достатъчно ясна информация относно:</w:t>
            </w:r>
          </w:p>
          <w:p w14:paraId="0184D529"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възможните точки на присъединяване;</w:t>
            </w:r>
          </w:p>
          <w:p w14:paraId="5FF244E8"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нивата на напрежение;</w:t>
            </w:r>
          </w:p>
          <w:p w14:paraId="6C4A6F44"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свободния, предвидимия и потенциалния капацитет;</w:t>
            </w:r>
          </w:p>
          <w:p w14:paraId="7E9B7A16"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възможностите за хибридизация, споделено присъединяване и гъвкав капацитет.</w:t>
            </w:r>
          </w:p>
          <w:p w14:paraId="2DA79DE5" w14:textId="77777777" w:rsidR="004952DD" w:rsidRPr="00D459E3" w:rsidRDefault="004952DD" w:rsidP="00C8639A">
            <w:pPr>
              <w:pStyle w:val="NormalWeb"/>
              <w:spacing w:before="0" w:after="0"/>
              <w:jc w:val="both"/>
              <w:rPr>
                <w:sz w:val="20"/>
                <w:szCs w:val="20"/>
              </w:rPr>
            </w:pPr>
            <w:r w:rsidRPr="00D459E3">
              <w:rPr>
                <w:sz w:val="20"/>
                <w:szCs w:val="20"/>
              </w:rPr>
              <w:t>Липсата на такава информация възпрепятства реалната преценка на пригодността на зоните за ускорено развитие.</w:t>
            </w:r>
          </w:p>
          <w:p w14:paraId="5AAC8BDC"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287E57BB"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E49184F" w14:textId="77777777" w:rsidR="004952DD" w:rsidRPr="00AA1F8F" w:rsidRDefault="004952DD" w:rsidP="00C8639A">
            <w:pPr>
              <w:spacing w:after="0" w:line="240" w:lineRule="auto"/>
              <w:ind w:firstLine="0"/>
              <w:contextualSpacing/>
              <w:rPr>
                <w:sz w:val="20"/>
                <w:szCs w:val="20"/>
              </w:rPr>
            </w:pPr>
            <w:r w:rsidRPr="00AA1F8F">
              <w:rPr>
                <w:sz w:val="20"/>
                <w:szCs w:val="20"/>
              </w:rPr>
              <w:t>По отношение на електроенергийната инфраструктура следва да се отбележи, че при разработването на Плана е използван официален геопространствен слой, предоставен от ЕСО ЕАД, съдържащ информация за съществуващата и планираната електропреносна инфраструктура, местоположението на електрически подстанции, проектни електропроводи, батерийни системи за съхранение на електроенергия и данни за свободните мощности за присъединяване към електрическите подстанции.</w:t>
            </w:r>
          </w:p>
          <w:p w14:paraId="75365E92" w14:textId="77777777" w:rsidR="004952DD" w:rsidRPr="00AA1F8F" w:rsidRDefault="004952DD" w:rsidP="00C8639A">
            <w:pPr>
              <w:spacing w:after="0" w:line="240" w:lineRule="auto"/>
              <w:ind w:firstLine="0"/>
              <w:contextualSpacing/>
              <w:rPr>
                <w:sz w:val="20"/>
                <w:szCs w:val="20"/>
              </w:rPr>
            </w:pPr>
          </w:p>
          <w:p w14:paraId="157865D6" w14:textId="41D6F901"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Следва да се има предвид, че подробни данни относно конкретни точки на присъединяване, технически решения за присъединяване, нива на напрежение, както и възможности за хибридизация, споделено присъединяване и използване на гъвкав капацитет се определят и оценяват на етап разработване на конкретни инвестиционни предложения и в рамките на процедурите по присъединяване, съгласно приложимото енергийно законодателство.</w:t>
            </w:r>
          </w:p>
        </w:tc>
      </w:tr>
      <w:tr w:rsidR="004952DD" w:rsidRPr="00D459E3" w14:paraId="0CA72504" w14:textId="77777777" w:rsidTr="00997C85">
        <w:trPr>
          <w:gridAfter w:val="1"/>
          <w:wAfter w:w="97" w:type="dxa"/>
          <w:trHeight w:val="89"/>
        </w:trPr>
        <w:tc>
          <w:tcPr>
            <w:tcW w:w="470" w:type="dxa"/>
            <w:vMerge/>
            <w:shd w:val="clear" w:color="auto" w:fill="auto"/>
            <w:vAlign w:val="center"/>
          </w:tcPr>
          <w:p w14:paraId="39F10588"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6E6E0A98"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E996168"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D3A93BF"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BA6C74E" w14:textId="77777777" w:rsidR="004952DD" w:rsidRPr="00D459E3" w:rsidRDefault="004952DD" w:rsidP="00C8639A">
            <w:pPr>
              <w:pStyle w:val="NormalWeb"/>
              <w:spacing w:before="0" w:after="0"/>
              <w:jc w:val="both"/>
              <w:rPr>
                <w:sz w:val="20"/>
                <w:szCs w:val="20"/>
              </w:rPr>
            </w:pPr>
            <w:r w:rsidRPr="00D459E3">
              <w:rPr>
                <w:sz w:val="20"/>
                <w:szCs w:val="20"/>
              </w:rPr>
              <w:t>II.</w:t>
            </w:r>
            <w:r w:rsidRPr="00D459E3">
              <w:rPr>
                <w:sz w:val="20"/>
                <w:szCs w:val="20"/>
              </w:rPr>
              <w:tab/>
              <w:t>Основни констатации по Проекта на Плана</w:t>
            </w:r>
          </w:p>
          <w:p w14:paraId="6838BB19" w14:textId="77777777" w:rsidR="004952DD" w:rsidRPr="00D459E3" w:rsidRDefault="004952DD" w:rsidP="00C8639A">
            <w:pPr>
              <w:pStyle w:val="NormalWeb"/>
              <w:spacing w:before="0" w:after="0"/>
              <w:jc w:val="both"/>
              <w:rPr>
                <w:sz w:val="20"/>
                <w:szCs w:val="20"/>
              </w:rPr>
            </w:pPr>
            <w:r w:rsidRPr="00D459E3">
              <w:rPr>
                <w:sz w:val="20"/>
                <w:szCs w:val="20"/>
              </w:rPr>
              <w:t>1.</w:t>
            </w:r>
            <w:r w:rsidRPr="00D459E3">
              <w:rPr>
                <w:sz w:val="20"/>
                <w:szCs w:val="20"/>
              </w:rPr>
              <w:tab/>
              <w:t xml:space="preserve"> Относно обхвата, целите и наименованието на документа</w:t>
            </w:r>
          </w:p>
          <w:p w14:paraId="636E9E06" w14:textId="77777777" w:rsidR="004952DD" w:rsidRPr="00D459E3" w:rsidRDefault="004952DD" w:rsidP="00C8639A">
            <w:pPr>
              <w:pStyle w:val="NormalWeb"/>
              <w:spacing w:before="0" w:after="0"/>
              <w:jc w:val="both"/>
              <w:rPr>
                <w:sz w:val="20"/>
                <w:szCs w:val="20"/>
              </w:rPr>
            </w:pPr>
            <w:r w:rsidRPr="00D459E3">
              <w:rPr>
                <w:sz w:val="20"/>
                <w:szCs w:val="20"/>
              </w:rPr>
              <w:t>Считаме, че предложеното наименование на документа не отразява в достатъчна степен целите и терминологията, въведени с Директива 2023/2413, по отношение на зоните за ускорено внедряване на енергията от възобновяеми източници, като не подчертава ясно именно елемента „ускорено внедряване", който е съществен за изпълнение на заложените с Директивата европейски цели.</w:t>
            </w:r>
          </w:p>
          <w:p w14:paraId="6689E55C"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5330DFA6"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3B42CC5F" w14:textId="2FB3B87B"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tc>
      </w:tr>
      <w:tr w:rsidR="004952DD" w:rsidRPr="00D459E3" w14:paraId="4BD573F9" w14:textId="77777777" w:rsidTr="00997C85">
        <w:trPr>
          <w:gridAfter w:val="1"/>
          <w:wAfter w:w="97" w:type="dxa"/>
          <w:trHeight w:val="89"/>
        </w:trPr>
        <w:tc>
          <w:tcPr>
            <w:tcW w:w="470" w:type="dxa"/>
            <w:vMerge/>
            <w:shd w:val="clear" w:color="auto" w:fill="auto"/>
            <w:vAlign w:val="center"/>
          </w:tcPr>
          <w:p w14:paraId="0343CF64"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5B77E700"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1E5C345"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0680F780"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296F60B" w14:textId="77777777" w:rsidR="004952DD" w:rsidRPr="00D459E3" w:rsidRDefault="004952DD" w:rsidP="00C8639A">
            <w:pPr>
              <w:pStyle w:val="NormalWeb"/>
              <w:spacing w:before="0" w:after="0"/>
              <w:jc w:val="both"/>
              <w:rPr>
                <w:sz w:val="20"/>
                <w:szCs w:val="20"/>
              </w:rPr>
            </w:pPr>
            <w:r w:rsidRPr="00D459E3">
              <w:rPr>
                <w:sz w:val="20"/>
                <w:szCs w:val="20"/>
              </w:rPr>
              <w:t>2.</w:t>
            </w:r>
            <w:r w:rsidRPr="00D459E3">
              <w:rPr>
                <w:sz w:val="20"/>
                <w:szCs w:val="20"/>
              </w:rPr>
              <w:tab/>
              <w:t xml:space="preserve"> Относно използваната методология и нормативна база</w:t>
            </w:r>
          </w:p>
          <w:p w14:paraId="0469EE53" w14:textId="77777777" w:rsidR="004952DD" w:rsidRPr="00D459E3" w:rsidRDefault="004952DD" w:rsidP="00C8639A">
            <w:pPr>
              <w:pStyle w:val="NormalWeb"/>
              <w:spacing w:before="0" w:after="0"/>
              <w:jc w:val="both"/>
              <w:rPr>
                <w:sz w:val="20"/>
                <w:szCs w:val="20"/>
              </w:rPr>
            </w:pPr>
            <w:r w:rsidRPr="00D459E3">
              <w:rPr>
                <w:sz w:val="20"/>
                <w:szCs w:val="20"/>
              </w:rPr>
              <w:t>Установяват се съществени слабости в методологичния подход при изготвянето на Проекта на План. На първо място се използват ограничения, основани на решението по екологична оценка на вече неактуалния Национален план за действие за енергията от възобновяеми източници 2012 - 2020 (НПДЕВИ 2012 - 2020), т.е. въз основа на индивидуален административен акт с изтекло действие, без в достатъчна степен да се отчита действащата нормативна рамка.</w:t>
            </w:r>
          </w:p>
          <w:p w14:paraId="6EE88FF6" w14:textId="77777777" w:rsidR="004952DD" w:rsidRPr="00D459E3" w:rsidRDefault="004952DD" w:rsidP="00C8639A">
            <w:pPr>
              <w:pStyle w:val="NormalWeb"/>
              <w:spacing w:before="0" w:after="0"/>
              <w:jc w:val="both"/>
              <w:rPr>
                <w:sz w:val="20"/>
                <w:szCs w:val="20"/>
              </w:rPr>
            </w:pPr>
            <w:r w:rsidRPr="00D459E3">
              <w:rPr>
                <w:sz w:val="20"/>
                <w:szCs w:val="20"/>
              </w:rPr>
              <w:t>В т. 3.2 от Проекта на План е записано, че: „Сроковете за извършване на процедурите ще бъдат съобразени с изискванията на чл. 16а от Директива (ЕС) 2018/2001 по отношение на насърчаването на енергията от възобновяеми източници". Разпоредбите на чл. 16а от Директива (ЕС) 2018/2001  обаче, не са транспонирани в националното законодателство. На практика, към този момент те са в противоречие с изискванията на процедурите по глава шеста от Закона за опазване на околната среда (ЗООС), доразвити с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особено алинея 6 от чл. 16а ЗООС. Считаме, че наличието на подобен текст в Плана би провокирал нереалистични и заблуждаващи очаквания в инвеститорите, по отношение на приложимите процедури за съгласуване на инвестиционните предложения по околна среда. Ако този текст остане, то следва да се измени и националното законодателство, за да се постигне съответствие.</w:t>
            </w:r>
          </w:p>
          <w:p w14:paraId="6AE7B7D7" w14:textId="77777777" w:rsidR="004952DD" w:rsidRPr="00D459E3" w:rsidRDefault="004952DD" w:rsidP="00C8639A">
            <w:pPr>
              <w:pStyle w:val="NormalWeb"/>
              <w:spacing w:before="0" w:after="0"/>
              <w:jc w:val="both"/>
              <w:rPr>
                <w:sz w:val="20"/>
                <w:szCs w:val="20"/>
              </w:rPr>
            </w:pPr>
            <w:r w:rsidRPr="00D459E3">
              <w:rPr>
                <w:sz w:val="20"/>
                <w:szCs w:val="20"/>
              </w:rPr>
              <w:t>В Проекта на Плана се наблюдава също и непоследователност при използването на ключови понятия, свързани с миграцията на птиците, както и смесване на различни критерии за изключване и включване на територии. Това създава риск от непропорционални изключвания, недостатъчна прозрачност и ограничена възможност за експертна верификация.</w:t>
            </w:r>
          </w:p>
          <w:p w14:paraId="5684AD76" w14:textId="77777777" w:rsidR="004952DD" w:rsidRPr="00D459E3" w:rsidRDefault="004952DD" w:rsidP="00C8639A">
            <w:pPr>
              <w:pStyle w:val="NormalWeb"/>
              <w:spacing w:before="0" w:after="0"/>
              <w:jc w:val="both"/>
              <w:rPr>
                <w:sz w:val="20"/>
                <w:szCs w:val="20"/>
              </w:rPr>
            </w:pPr>
            <w:r w:rsidRPr="00D459E3">
              <w:rPr>
                <w:sz w:val="20"/>
                <w:szCs w:val="20"/>
              </w:rPr>
              <w:t>Допълнително, буди притеснение липсата на участие на ключови засегнати страни в процеса на подготовка на документа, което ограничава ползването на техния опит и специфична секторна експертиза. В този контекст следва да отбележим, че електроразпределителните дружества не са били включени в процеса на изготвяне на Проекта, въпреки че именно те управляват и развиват електроразпределителната мрежа, което е ключов фактор при оценката на пригодността на зоните за ускорено развитие.</w:t>
            </w:r>
          </w:p>
          <w:p w14:paraId="7B88341A"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3343C767"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3ABD1C9B" w14:textId="77777777" w:rsidR="004952DD" w:rsidRPr="00AA1F8F" w:rsidRDefault="004952DD" w:rsidP="00C8639A">
            <w:pPr>
              <w:spacing w:after="0" w:line="240" w:lineRule="auto"/>
              <w:ind w:firstLine="0"/>
              <w:contextualSpacing/>
              <w:rPr>
                <w:sz w:val="20"/>
                <w:szCs w:val="20"/>
              </w:rPr>
            </w:pPr>
            <w:r w:rsidRPr="00AA1F8F">
              <w:rPr>
                <w:sz w:val="20"/>
                <w:szCs w:val="20"/>
              </w:rPr>
              <w:t>При разработването на Плана определянето на приоритетните зони е извършено чрез прилагане на единна методология и пространствен анализ, базирани на официални данни, предоставени от компетентните институции, в съответствие с изискванията на чл. 5 от ЗЕВИ. Използваният подход отчита едновременно наличието на ветрови потенциал, възможностите за присъединяване към електропреносната мрежа и ограниченията, свързани с опазването на околната среда и биологичното разнообразие.</w:t>
            </w:r>
            <w:r>
              <w:rPr>
                <w:sz w:val="20"/>
                <w:szCs w:val="20"/>
              </w:rPr>
              <w:t xml:space="preserve"> </w:t>
            </w:r>
            <w:r w:rsidRPr="00B65451">
              <w:rPr>
                <w:sz w:val="20"/>
                <w:szCs w:val="20"/>
              </w:rPr>
              <w:t>Подходът на Плана, който използва ограничителни слоеве за предварително идентифициране на „unsuitable“ или „high-sensitivity“ територии, е в съответствие с логиката на Насоките на Европейската комисия от 2024 г. (SWD(2024)333), където се предвижда прилагането на „constraints-based mapping“ като част от стратегическото пространствено зониране. Използването на ограничителни слоеве представлява утвърден ГИС подход за систематично отчитане на екологични и пространствени ограничения и осигурява прозрачност и проследимост на методологичните решения.</w:t>
            </w:r>
          </w:p>
          <w:p w14:paraId="03FF4865" w14:textId="77777777" w:rsidR="004952DD" w:rsidRPr="00AA1F8F" w:rsidRDefault="004952DD" w:rsidP="00C8639A">
            <w:pPr>
              <w:spacing w:after="0" w:line="240" w:lineRule="auto"/>
              <w:ind w:firstLine="0"/>
              <w:contextualSpacing/>
              <w:rPr>
                <w:sz w:val="20"/>
                <w:szCs w:val="20"/>
              </w:rPr>
            </w:pPr>
          </w:p>
          <w:p w14:paraId="7388F53F" w14:textId="77777777" w:rsidR="004952DD" w:rsidRPr="00AA1F8F" w:rsidRDefault="004952DD" w:rsidP="00C8639A">
            <w:pPr>
              <w:spacing w:after="0" w:line="240" w:lineRule="auto"/>
              <w:ind w:firstLine="0"/>
              <w:contextualSpacing/>
              <w:rPr>
                <w:sz w:val="20"/>
                <w:szCs w:val="20"/>
              </w:rPr>
            </w:pPr>
            <w:r w:rsidRPr="00AA1F8F">
              <w:rPr>
                <w:sz w:val="20"/>
                <w:szCs w:val="20"/>
              </w:rPr>
              <w:t>Не се споделя становището, че използването на информацията, свързана с НПДЕВИ 2012–2020 г., представлява прилагане на нормативен акт с изтекло действие. Съответните данни са използвани като източник на информация относно територии с установена екологична чувствителност и като част от цялостния анализ на ограниченията, приложени при определянето на приоритетните зони.</w:t>
            </w:r>
          </w:p>
          <w:p w14:paraId="683578AE" w14:textId="77777777" w:rsidR="004952DD" w:rsidRPr="00AA1F8F" w:rsidRDefault="004952DD" w:rsidP="00C8639A">
            <w:pPr>
              <w:spacing w:after="0" w:line="240" w:lineRule="auto"/>
              <w:ind w:firstLine="0"/>
              <w:contextualSpacing/>
              <w:rPr>
                <w:sz w:val="20"/>
                <w:szCs w:val="20"/>
              </w:rPr>
            </w:pPr>
          </w:p>
          <w:p w14:paraId="6663A2B8" w14:textId="77777777" w:rsidR="004952DD" w:rsidRPr="00AA1F8F" w:rsidRDefault="004952DD" w:rsidP="00C8639A">
            <w:pPr>
              <w:spacing w:after="0" w:line="240" w:lineRule="auto"/>
              <w:ind w:firstLine="0"/>
              <w:contextualSpacing/>
              <w:rPr>
                <w:sz w:val="20"/>
                <w:szCs w:val="20"/>
              </w:rPr>
            </w:pPr>
            <w:r w:rsidRPr="00AA1F8F">
              <w:rPr>
                <w:sz w:val="20"/>
                <w:szCs w:val="20"/>
              </w:rPr>
              <w:t>По отношение на посочените в становището срокове за административни процедури следва да се отбележи, че Проектът на План е разработен в съответствие с действащата нормативна рамка, включително разпоредбите на Закона за енергията от възобновяеми източници относно приоритетните зони за развитие на енергия от възобновяеми източници.</w:t>
            </w:r>
          </w:p>
          <w:p w14:paraId="1766622F" w14:textId="77777777" w:rsidR="004952DD" w:rsidRPr="00AA1F8F" w:rsidRDefault="004952DD" w:rsidP="00C8639A">
            <w:pPr>
              <w:spacing w:after="0" w:line="240" w:lineRule="auto"/>
              <w:ind w:firstLine="0"/>
              <w:contextualSpacing/>
              <w:rPr>
                <w:sz w:val="20"/>
                <w:szCs w:val="20"/>
              </w:rPr>
            </w:pPr>
          </w:p>
          <w:p w14:paraId="4DD169C8" w14:textId="77777777" w:rsidR="004952DD" w:rsidRPr="00AA1F8F" w:rsidRDefault="004952DD" w:rsidP="00C8639A">
            <w:pPr>
              <w:spacing w:after="0" w:line="240" w:lineRule="auto"/>
              <w:ind w:firstLine="0"/>
              <w:contextualSpacing/>
              <w:rPr>
                <w:sz w:val="20"/>
                <w:szCs w:val="20"/>
              </w:rPr>
            </w:pPr>
            <w:r w:rsidRPr="00AA1F8F">
              <w:rPr>
                <w:sz w:val="20"/>
                <w:szCs w:val="20"/>
              </w:rPr>
              <w:t>В Проекта на План изрично са предвидени механизми за ускоряване и рационализиране на процесите по развитие на обекти за производство на електрическа енергия от вятърна енергия в определените приоритетни зони. В раздел „Облекчени разрешителни режими“ е посочено, че за проектите в тези зони се прилагат разпоредбите на чл. 5, ал. 8 и ал. 9 от ЗЕВИ, включително съкратени срокове за издаване на необходимите административни актове.</w:t>
            </w:r>
          </w:p>
          <w:p w14:paraId="75D40D26" w14:textId="77777777" w:rsidR="004952DD" w:rsidRPr="00AA1F8F" w:rsidRDefault="004952DD" w:rsidP="00C8639A">
            <w:pPr>
              <w:spacing w:after="0" w:line="240" w:lineRule="auto"/>
              <w:ind w:firstLine="0"/>
              <w:contextualSpacing/>
              <w:rPr>
                <w:sz w:val="20"/>
                <w:szCs w:val="20"/>
              </w:rPr>
            </w:pPr>
          </w:p>
          <w:p w14:paraId="63094F6E" w14:textId="77777777" w:rsidR="004952DD" w:rsidRPr="00AA1F8F" w:rsidRDefault="004952DD" w:rsidP="00C8639A">
            <w:pPr>
              <w:spacing w:after="0" w:line="240" w:lineRule="auto"/>
              <w:ind w:firstLine="0"/>
              <w:contextualSpacing/>
              <w:rPr>
                <w:sz w:val="20"/>
                <w:szCs w:val="20"/>
              </w:rPr>
            </w:pPr>
            <w:r w:rsidRPr="00AA1F8F">
              <w:rPr>
                <w:sz w:val="20"/>
                <w:szCs w:val="20"/>
              </w:rPr>
              <w:t>Същевременно Планът не изменя самостоятелно приложимите процедури по екологичното законодателство, а предвижда прилагането на действащите законови механизми за ускоряване на административните процеси в рамките на националната нормативна уредба. В този смисъл въпросите, свързани с конкретното прилагане и развитие на отделни законови процедури, са извън предмета на настоящия План.</w:t>
            </w:r>
          </w:p>
          <w:p w14:paraId="77392D10" w14:textId="77777777" w:rsidR="004952DD" w:rsidRPr="00AA1F8F" w:rsidRDefault="004952DD" w:rsidP="00C8639A">
            <w:pPr>
              <w:spacing w:after="0" w:line="240" w:lineRule="auto"/>
              <w:ind w:firstLine="0"/>
              <w:contextualSpacing/>
              <w:rPr>
                <w:sz w:val="20"/>
                <w:szCs w:val="20"/>
              </w:rPr>
            </w:pPr>
          </w:p>
          <w:p w14:paraId="6782B38C" w14:textId="77777777" w:rsidR="004952DD" w:rsidRPr="00AA1F8F" w:rsidRDefault="004952DD" w:rsidP="00C8639A">
            <w:pPr>
              <w:spacing w:after="0" w:line="240" w:lineRule="auto"/>
              <w:ind w:firstLine="0"/>
              <w:contextualSpacing/>
              <w:rPr>
                <w:sz w:val="20"/>
                <w:szCs w:val="20"/>
              </w:rPr>
            </w:pPr>
            <w:r w:rsidRPr="00AA1F8F">
              <w:rPr>
                <w:sz w:val="20"/>
                <w:szCs w:val="20"/>
              </w:rPr>
              <w:t>Съгласно приложимата нормативна уредба обществените консултации представляват етап от процеса на разработване и приемане на Плана, чрез който всички заинтересовани страни</w:t>
            </w:r>
            <w:r w:rsidRPr="00AA1F8F">
              <w:rPr>
                <w:szCs w:val="20"/>
              </w:rPr>
              <w:t xml:space="preserve"> </w:t>
            </w:r>
            <w:r w:rsidRPr="00AA1F8F">
              <w:rPr>
                <w:sz w:val="20"/>
                <w:szCs w:val="20"/>
              </w:rPr>
              <w:t>имат възможност да представят становища, предложения и бележки по проекта на документа. Участието в обществено обсъждане е законоустановеният механизмът за участие на заинтересованите страни.</w:t>
            </w:r>
          </w:p>
          <w:p w14:paraId="1CA39D47" w14:textId="6B857FE4" w:rsidR="004952DD" w:rsidRPr="00D459E3" w:rsidRDefault="004952DD" w:rsidP="00C8639A">
            <w:pPr>
              <w:tabs>
                <w:tab w:val="left" w:pos="1020"/>
                <w:tab w:val="left" w:pos="1230"/>
              </w:tabs>
              <w:spacing w:after="0" w:line="240" w:lineRule="auto"/>
              <w:ind w:firstLine="0"/>
              <w:rPr>
                <w:b/>
                <w:sz w:val="20"/>
                <w:szCs w:val="20"/>
              </w:rPr>
            </w:pPr>
          </w:p>
        </w:tc>
      </w:tr>
      <w:tr w:rsidR="004952DD" w:rsidRPr="00D459E3" w14:paraId="6411A758" w14:textId="77777777" w:rsidTr="00997C85">
        <w:trPr>
          <w:gridAfter w:val="1"/>
          <w:wAfter w:w="97" w:type="dxa"/>
          <w:trHeight w:val="89"/>
        </w:trPr>
        <w:tc>
          <w:tcPr>
            <w:tcW w:w="470" w:type="dxa"/>
            <w:vMerge/>
            <w:shd w:val="clear" w:color="auto" w:fill="auto"/>
            <w:vAlign w:val="center"/>
          </w:tcPr>
          <w:p w14:paraId="56CF06B9"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5F41DD4B"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CD36A46"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5A0EC13"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59B6138" w14:textId="77777777" w:rsidR="004952DD" w:rsidRPr="00D459E3" w:rsidRDefault="004952DD" w:rsidP="00C8639A">
            <w:pPr>
              <w:pStyle w:val="NormalWeb"/>
              <w:spacing w:before="0" w:after="0"/>
              <w:jc w:val="both"/>
              <w:rPr>
                <w:sz w:val="20"/>
                <w:szCs w:val="20"/>
              </w:rPr>
            </w:pPr>
            <w:r w:rsidRPr="00D459E3">
              <w:rPr>
                <w:sz w:val="20"/>
                <w:szCs w:val="20"/>
              </w:rPr>
              <w:t>3.</w:t>
            </w:r>
            <w:r w:rsidRPr="00D459E3">
              <w:rPr>
                <w:sz w:val="20"/>
                <w:szCs w:val="20"/>
              </w:rPr>
              <w:tab/>
              <w:t xml:space="preserve"> Относно използването на картата за риска за птиците от 2013 г.</w:t>
            </w:r>
          </w:p>
          <w:p w14:paraId="14ED8707" w14:textId="77777777" w:rsidR="004952DD" w:rsidRPr="00D459E3" w:rsidRDefault="004952DD" w:rsidP="00C8639A">
            <w:pPr>
              <w:pStyle w:val="NormalWeb"/>
              <w:spacing w:before="0" w:after="0"/>
              <w:jc w:val="both"/>
              <w:rPr>
                <w:sz w:val="20"/>
                <w:szCs w:val="20"/>
              </w:rPr>
            </w:pPr>
            <w:r w:rsidRPr="00D459E3">
              <w:rPr>
                <w:sz w:val="20"/>
                <w:szCs w:val="20"/>
              </w:rPr>
              <w:t>Друг момент, който установихме и е необходимо да отбележим по отношение на Плана е, че при определянето на приоритетните зони се използва като основен инструмент картата на миграционните пътища и риска за птиците от 2013 г., въпреки че същата вече е била оценена като неприложима. Налични са официални становища, включително такива, публикувани от Министерството на околната среда и водите (МОСВ), които не приемат тази карта като надеждна основа за планиране, докато в настоящия Проект тя на практика се използва като водещ критерий. Същевременно по-актуалните научни данни, включително разработки на ИБЕИ-БАН от 2024 г. в съавторство с Българското дружество за защита на птиците (БДЗП), биват неизползвани в подложения на обществено обсъждане Проект. Именно тези данни показват, че рискът за птиците е силно зависим от конкретните локални условия и не може да бъде коректно оценен чрез обща и статична карта като тази от 2013.</w:t>
            </w:r>
          </w:p>
          <w:p w14:paraId="7761C2C6" w14:textId="77777777" w:rsidR="004952DD" w:rsidRPr="00D459E3" w:rsidRDefault="004952DD" w:rsidP="00C8639A">
            <w:pPr>
              <w:pStyle w:val="NormalWeb"/>
              <w:spacing w:before="0" w:after="0"/>
              <w:jc w:val="both"/>
              <w:rPr>
                <w:sz w:val="20"/>
                <w:szCs w:val="20"/>
              </w:rPr>
            </w:pPr>
            <w:r w:rsidRPr="00D459E3">
              <w:rPr>
                <w:sz w:val="20"/>
                <w:szCs w:val="20"/>
              </w:rPr>
              <w:t>В този контекст считаме, че използването на остарели данни и обобщени модели не само не намалява риска, а създава привиден контрол, който може да доведе до неправилни решения, размиване на реалните екологични приоритети и насочване на инвестиции към действително чувствителни територии. Подходът следва да се базира на актуални емпирични данни, съвременен GIS анализ и конкретна оценка на риска, с каквито МОСВ разполага.</w:t>
            </w:r>
          </w:p>
          <w:p w14:paraId="3FE6EE26"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194AF429"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98D7D6E" w14:textId="3F218873"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При разработването на Плана е използвано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Института по биоразнообразие и екосистемни изследвания към БАН. Въз основа на това становище е включен и слой „Зони с индикатор на чувствителност“, отчитащ експертната оценка на ИБЕИ–БАН относно чувствителността на териториите спрямо въздействията от развитието на вятърна енергия. Също така 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Към настоящия момент това е наличният официален национален пространствен набор от данни за отразяване на миграционните маршрути на птиците на ниво стратегическо пространствено планиране.</w:t>
            </w:r>
          </w:p>
        </w:tc>
      </w:tr>
      <w:tr w:rsidR="004952DD" w:rsidRPr="00D459E3" w14:paraId="5CBD09A9" w14:textId="77777777" w:rsidTr="00997C85">
        <w:trPr>
          <w:gridAfter w:val="1"/>
          <w:wAfter w:w="97" w:type="dxa"/>
          <w:trHeight w:val="89"/>
        </w:trPr>
        <w:tc>
          <w:tcPr>
            <w:tcW w:w="470" w:type="dxa"/>
            <w:vMerge/>
            <w:shd w:val="clear" w:color="auto" w:fill="auto"/>
            <w:vAlign w:val="center"/>
          </w:tcPr>
          <w:p w14:paraId="144DD8A0"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097C3D0F"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E3F0E22"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40E3C91"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3D5799F" w14:textId="77777777" w:rsidR="004952DD" w:rsidRPr="00D459E3" w:rsidRDefault="004952DD" w:rsidP="00C8639A">
            <w:pPr>
              <w:pStyle w:val="NormalWeb"/>
              <w:spacing w:before="0" w:after="0"/>
              <w:jc w:val="both"/>
              <w:rPr>
                <w:sz w:val="20"/>
                <w:szCs w:val="20"/>
              </w:rPr>
            </w:pPr>
            <w:r w:rsidRPr="00D459E3">
              <w:rPr>
                <w:sz w:val="20"/>
                <w:szCs w:val="20"/>
              </w:rPr>
              <w:t>4.</w:t>
            </w:r>
            <w:r w:rsidRPr="00D459E3">
              <w:rPr>
                <w:sz w:val="20"/>
                <w:szCs w:val="20"/>
              </w:rPr>
              <w:tab/>
              <w:t xml:space="preserve"> Относно постоянно затревени площи, горските територии и НПДЕВИ 2012 - 2020 г.</w:t>
            </w:r>
          </w:p>
          <w:p w14:paraId="4FA79783" w14:textId="77777777" w:rsidR="004952DD" w:rsidRPr="00D459E3" w:rsidRDefault="004952DD" w:rsidP="00C8639A">
            <w:pPr>
              <w:pStyle w:val="NormalWeb"/>
              <w:spacing w:before="0" w:after="0"/>
              <w:jc w:val="both"/>
              <w:rPr>
                <w:sz w:val="20"/>
                <w:szCs w:val="20"/>
              </w:rPr>
            </w:pPr>
            <w:r w:rsidRPr="00D459E3">
              <w:rPr>
                <w:sz w:val="20"/>
                <w:szCs w:val="20"/>
              </w:rPr>
              <w:t>В Проекта са включени ограничения, водещи до изключване на определени категории територии, без да е налице достатъчно ясна и актуална нормативна обосновка за това.</w:t>
            </w:r>
          </w:p>
          <w:p w14:paraId="6B6C52C1" w14:textId="77777777" w:rsidR="004952DD" w:rsidRPr="00D459E3" w:rsidRDefault="004952DD" w:rsidP="00C8639A">
            <w:pPr>
              <w:pStyle w:val="NormalWeb"/>
              <w:spacing w:before="0" w:after="0"/>
              <w:jc w:val="both"/>
              <w:rPr>
                <w:sz w:val="20"/>
                <w:szCs w:val="20"/>
              </w:rPr>
            </w:pPr>
            <w:r w:rsidRPr="00D459E3">
              <w:rPr>
                <w:sz w:val="20"/>
                <w:szCs w:val="20"/>
              </w:rPr>
              <w:t>Особено съществен въпрос представлява използването на НПДЕВИ 2012-2020 г. като критерий за изключване, въпреки че този документ е с изтекъл срок на действие и е изготвен в различен нормативен и технологичен контекст. Прилагането му като действащо основание за ограничаване на територии, включително затревени площи, не съответства на актуалната правна и фактическа среда.</w:t>
            </w:r>
          </w:p>
          <w:p w14:paraId="35AFB1F9" w14:textId="77777777" w:rsidR="004952DD" w:rsidRPr="00D459E3" w:rsidRDefault="004952DD" w:rsidP="00C8639A">
            <w:pPr>
              <w:pStyle w:val="NormalWeb"/>
              <w:spacing w:before="0" w:after="0"/>
              <w:jc w:val="both"/>
              <w:rPr>
                <w:sz w:val="20"/>
                <w:szCs w:val="20"/>
              </w:rPr>
            </w:pPr>
            <w:r w:rsidRPr="00D459E3">
              <w:rPr>
                <w:sz w:val="20"/>
                <w:szCs w:val="20"/>
              </w:rPr>
              <w:t>Особено съществено е, че НПДЕВИ е изготвен за различен регулаторен, технологичен и пазарен контекст, поради което позоваването на него като водещ критерий за текущо пространствено планиране е методологично и правно уязвимо. Същевременно, актуализираният през 2024 г. Интегриран национален план „Енергетика и климат" (ИНПЕК) е именно действащият национален инструмент, който определя целите, мерките и политиките в областта на енергетиката и климата до 2030 г., като за него МОСВ провежда задължителна екологична оценка. При това положение изпреварващото използване на остарели планови постановки вместо изводите от актуализирания ИНПЕК и неговата екологична оценка създава реален риск от стратегически решения, основани на неактуални предпоставки, непълна екологична картина и критерии, разработвани за други цели. Това може да доведе до неправилно изключване на територии, вътрешни противоречия между националните стратегически документи и последваща уязвимост на самия План по отношение на неговата обоснованост, пропорционалност и устойчивост.</w:t>
            </w:r>
          </w:p>
          <w:p w14:paraId="304B5AAD" w14:textId="77777777" w:rsidR="004952DD" w:rsidRPr="00D459E3" w:rsidRDefault="004952DD" w:rsidP="00C8639A">
            <w:pPr>
              <w:pStyle w:val="NormalWeb"/>
              <w:spacing w:before="0" w:after="0"/>
              <w:jc w:val="both"/>
              <w:rPr>
                <w:sz w:val="20"/>
                <w:szCs w:val="20"/>
              </w:rPr>
            </w:pPr>
            <w:r w:rsidRPr="00D459E3">
              <w:rPr>
                <w:sz w:val="20"/>
                <w:szCs w:val="20"/>
              </w:rPr>
              <w:t>Наред с това установяваме вътрешно противоречие: от една страна, поливни площи се третират ограничително, а от друга - именно те формират съществена част от определените зони, което създава неяснота и правна несигурност.</w:t>
            </w:r>
          </w:p>
          <w:p w14:paraId="55E261AF" w14:textId="77777777" w:rsidR="004952DD" w:rsidRPr="00D459E3" w:rsidRDefault="004952DD" w:rsidP="00C8639A">
            <w:pPr>
              <w:pStyle w:val="NormalWeb"/>
              <w:spacing w:before="0" w:after="0"/>
              <w:jc w:val="both"/>
              <w:rPr>
                <w:sz w:val="20"/>
                <w:szCs w:val="20"/>
              </w:rPr>
            </w:pPr>
            <w:r w:rsidRPr="00D459E3">
              <w:rPr>
                <w:sz w:val="20"/>
                <w:szCs w:val="20"/>
              </w:rPr>
              <w:t>По отношение на постоянно затревените площи също се наблюдава ограничителен подход, без достатъчна обосновка и без съобразяване с тяхната съвместимост с развитието на вятърна енергия.</w:t>
            </w:r>
          </w:p>
          <w:p w14:paraId="68CA514F" w14:textId="77777777" w:rsidR="004952DD" w:rsidRPr="00D459E3" w:rsidRDefault="004952DD" w:rsidP="00C8639A">
            <w:pPr>
              <w:pStyle w:val="NormalWeb"/>
              <w:spacing w:before="0" w:after="0"/>
              <w:jc w:val="both"/>
              <w:rPr>
                <w:sz w:val="20"/>
                <w:szCs w:val="20"/>
              </w:rPr>
            </w:pPr>
            <w:r w:rsidRPr="00D459E3">
              <w:rPr>
                <w:sz w:val="20"/>
                <w:szCs w:val="20"/>
              </w:rPr>
              <w:t>Що се отнася до горските територии, на теория те следва да бъдат изключени, но на практика от предоставените данни се вижда, че значителни части от множество зони попадат именно в горски територии. Това поставя въпроса за точността на използваните пространствени слоеве и за необходимостта от по-прецизно кадастрално и картографско филтриране.</w:t>
            </w:r>
          </w:p>
          <w:p w14:paraId="6F87EF6A"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4CF8969D"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4711F347" w14:textId="77777777" w:rsidR="004952DD" w:rsidRPr="00AA1F8F" w:rsidRDefault="004952DD" w:rsidP="00C8639A">
            <w:pPr>
              <w:spacing w:after="0" w:line="240" w:lineRule="auto"/>
              <w:ind w:firstLine="0"/>
              <w:contextualSpacing/>
              <w:rPr>
                <w:sz w:val="20"/>
                <w:szCs w:val="20"/>
              </w:rPr>
            </w:pPr>
            <w:r w:rsidRPr="00AA1F8F">
              <w:rPr>
                <w:sz w:val="20"/>
                <w:szCs w:val="20"/>
              </w:rPr>
              <w:t>Не се споделя твърдението, че използването на ограничения, свързани с НПДЕВИ 2012–2020 г., представлява прилагане на изтекъл планов документ като действаща правна норма. В Плана тези ограничения са използвани като предпазна мярка при стратегическото планиране, основана на екологични рискове, идентифицирани в рамките на проведена процедура по екологична оценка. В този смисъл включването на съответния слой е аргументирано с необходимостта от отчитане на територии с установена екологична чувствителност и за осигуряване на интегриран подход, при който екологичните съображения се отчитат на най-ранен етап от планирането.</w:t>
            </w:r>
          </w:p>
          <w:p w14:paraId="16AECB27" w14:textId="77777777" w:rsidR="004952DD" w:rsidRPr="00AA1F8F" w:rsidRDefault="004952DD" w:rsidP="00C8639A">
            <w:pPr>
              <w:spacing w:after="0" w:line="240" w:lineRule="auto"/>
              <w:ind w:firstLine="0"/>
              <w:contextualSpacing/>
              <w:rPr>
                <w:sz w:val="20"/>
                <w:szCs w:val="20"/>
              </w:rPr>
            </w:pPr>
          </w:p>
          <w:p w14:paraId="4AB46146" w14:textId="77777777" w:rsidR="004952DD" w:rsidRPr="00AA1F8F" w:rsidRDefault="004952DD" w:rsidP="00C8639A">
            <w:pPr>
              <w:spacing w:after="0" w:line="240" w:lineRule="auto"/>
              <w:ind w:firstLine="0"/>
              <w:contextualSpacing/>
              <w:rPr>
                <w:sz w:val="20"/>
                <w:szCs w:val="20"/>
              </w:rPr>
            </w:pPr>
            <w:r w:rsidRPr="00AA1F8F">
              <w:rPr>
                <w:sz w:val="20"/>
                <w:szCs w:val="20"/>
              </w:rPr>
              <w:t>Рисковете за биологичното разнообразие, установени в рамките на екологичната оценка на НПДЕВИ, не отпадат автоматично с изтичането на плановия период.</w:t>
            </w:r>
          </w:p>
          <w:p w14:paraId="05048690" w14:textId="77777777" w:rsidR="004952DD" w:rsidRPr="00AA1F8F" w:rsidRDefault="004952DD" w:rsidP="00C8639A">
            <w:pPr>
              <w:spacing w:after="0" w:line="240" w:lineRule="auto"/>
              <w:ind w:firstLine="0"/>
              <w:contextualSpacing/>
              <w:rPr>
                <w:sz w:val="20"/>
                <w:szCs w:val="20"/>
              </w:rPr>
            </w:pPr>
            <w:r w:rsidRPr="00AA1F8F">
              <w:rPr>
                <w:sz w:val="20"/>
                <w:szCs w:val="20"/>
              </w:rPr>
              <w:t>Следва също да се отбележи, че съгласно чл. 5 от ЗЕВИ при определяне на приоритетните зони е приложен комплексен подход, включващ използване на всички подходящи налични пространствени данни и инструменти, свързани с околната среда и биологичното разнообразие. В този контекст всички извършени изключвания на територии са обосновани именно чрез прилагането на критериите по чл. 5 от ЗЕВИ и съответните екологични и пространствени ограничения.</w:t>
            </w:r>
          </w:p>
          <w:p w14:paraId="19AAE468" w14:textId="77777777" w:rsidR="004952DD" w:rsidRPr="00AA1F8F" w:rsidRDefault="004952DD" w:rsidP="00C8639A">
            <w:pPr>
              <w:spacing w:after="0" w:line="240" w:lineRule="auto"/>
              <w:ind w:firstLine="0"/>
              <w:contextualSpacing/>
              <w:rPr>
                <w:sz w:val="20"/>
                <w:szCs w:val="20"/>
              </w:rPr>
            </w:pPr>
          </w:p>
          <w:p w14:paraId="4C09360F" w14:textId="77777777" w:rsidR="004952DD" w:rsidRPr="00AA1F8F" w:rsidRDefault="004952DD" w:rsidP="00C8639A">
            <w:pPr>
              <w:spacing w:after="0" w:line="240" w:lineRule="auto"/>
              <w:ind w:firstLine="0"/>
              <w:contextualSpacing/>
              <w:rPr>
                <w:sz w:val="20"/>
                <w:szCs w:val="20"/>
              </w:rPr>
            </w:pPr>
            <w:r w:rsidRPr="00AA1F8F">
              <w:rPr>
                <w:sz w:val="20"/>
                <w:szCs w:val="20"/>
              </w:rPr>
              <w:t>По отношение на твърдението за припокриване със горски територии следва да се има предвид, че в Плана са използвани два различни пространствени слоя с различно предназначение:</w:t>
            </w:r>
          </w:p>
          <w:p w14:paraId="186BB3D8" w14:textId="77777777" w:rsidR="004952DD" w:rsidRPr="00AA1F8F" w:rsidRDefault="004952DD" w:rsidP="00C8639A">
            <w:pPr>
              <w:spacing w:after="0" w:line="240" w:lineRule="auto"/>
              <w:ind w:firstLine="0"/>
              <w:contextualSpacing/>
              <w:rPr>
                <w:sz w:val="20"/>
                <w:szCs w:val="20"/>
              </w:rPr>
            </w:pPr>
          </w:p>
          <w:p w14:paraId="76DF2980" w14:textId="77777777" w:rsidR="004952DD" w:rsidRPr="00AA1F8F" w:rsidRDefault="004952DD" w:rsidP="00C8639A">
            <w:pPr>
              <w:spacing w:after="0" w:line="240" w:lineRule="auto"/>
              <w:ind w:firstLine="0"/>
              <w:contextualSpacing/>
              <w:rPr>
                <w:sz w:val="20"/>
                <w:szCs w:val="20"/>
              </w:rPr>
            </w:pPr>
            <w:r w:rsidRPr="00AA1F8F">
              <w:rPr>
                <w:sz w:val="20"/>
                <w:szCs w:val="20"/>
              </w:rPr>
              <w:t>слой „Граници на условно обособените зони от 1 до 25“, който има обобщаващ характер и служи за групиране и визуализация на зоните;</w:t>
            </w:r>
          </w:p>
          <w:p w14:paraId="6A481101" w14:textId="77777777" w:rsidR="004952DD" w:rsidRPr="00AA1F8F" w:rsidRDefault="004952DD" w:rsidP="00C8639A">
            <w:pPr>
              <w:spacing w:after="0" w:line="240" w:lineRule="auto"/>
              <w:ind w:firstLine="0"/>
              <w:contextualSpacing/>
              <w:rPr>
                <w:sz w:val="20"/>
                <w:szCs w:val="20"/>
              </w:rPr>
            </w:pPr>
            <w:r w:rsidRPr="00AA1F8F">
              <w:rPr>
                <w:sz w:val="20"/>
                <w:szCs w:val="20"/>
              </w:rPr>
              <w:t>слой „Приоритетни зони“, който съдържа конкретните територии, определени като подходящи за развитие след прилагане на всички критерии за изключване.</w:t>
            </w:r>
          </w:p>
          <w:p w14:paraId="69C136CA" w14:textId="77777777" w:rsidR="004952DD" w:rsidRPr="00AA1F8F" w:rsidRDefault="004952DD" w:rsidP="00C8639A">
            <w:pPr>
              <w:spacing w:after="0" w:line="240" w:lineRule="auto"/>
              <w:ind w:firstLine="0"/>
              <w:contextualSpacing/>
              <w:rPr>
                <w:sz w:val="20"/>
                <w:szCs w:val="20"/>
              </w:rPr>
            </w:pPr>
          </w:p>
          <w:p w14:paraId="345FE503" w14:textId="77777777" w:rsidR="004952DD" w:rsidRPr="00AA1F8F" w:rsidRDefault="004952DD" w:rsidP="00C8639A">
            <w:pPr>
              <w:spacing w:after="0" w:line="240" w:lineRule="auto"/>
              <w:ind w:firstLine="0"/>
              <w:contextualSpacing/>
              <w:rPr>
                <w:sz w:val="20"/>
                <w:szCs w:val="20"/>
              </w:rPr>
            </w:pPr>
            <w:r w:rsidRPr="00AA1F8F">
              <w:rPr>
                <w:sz w:val="20"/>
                <w:szCs w:val="20"/>
              </w:rPr>
              <w:t>Поради това оценката за наличие на припокриване следва да се извършва на база слоя „Приоритетни зони“, тъй като той отразява реално допустимите територии след пространствения анализ, а не върху обобщените контури на зоните.</w:t>
            </w:r>
          </w:p>
          <w:p w14:paraId="41365739" w14:textId="1F637F28" w:rsidR="004952DD" w:rsidRPr="00D459E3" w:rsidRDefault="004952DD" w:rsidP="00C8639A">
            <w:pPr>
              <w:tabs>
                <w:tab w:val="left" w:pos="1020"/>
                <w:tab w:val="left" w:pos="1230"/>
              </w:tabs>
              <w:spacing w:after="0" w:line="240" w:lineRule="auto"/>
              <w:ind w:firstLine="0"/>
              <w:rPr>
                <w:b/>
                <w:sz w:val="20"/>
                <w:szCs w:val="20"/>
              </w:rPr>
            </w:pPr>
          </w:p>
        </w:tc>
      </w:tr>
      <w:tr w:rsidR="004952DD" w:rsidRPr="00D459E3" w14:paraId="059711C6" w14:textId="77777777" w:rsidTr="00997C85">
        <w:trPr>
          <w:gridAfter w:val="1"/>
          <w:wAfter w:w="97" w:type="dxa"/>
          <w:trHeight w:val="89"/>
        </w:trPr>
        <w:tc>
          <w:tcPr>
            <w:tcW w:w="470" w:type="dxa"/>
            <w:vMerge/>
            <w:shd w:val="clear" w:color="auto" w:fill="auto"/>
            <w:vAlign w:val="center"/>
          </w:tcPr>
          <w:p w14:paraId="5B287E12"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3B796509"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B25E4B5"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7C3D6CF"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3A8C4B3" w14:textId="77777777" w:rsidR="004952DD" w:rsidRPr="00D459E3" w:rsidRDefault="004952DD" w:rsidP="00C8639A">
            <w:pPr>
              <w:pStyle w:val="NormalWeb"/>
              <w:spacing w:before="0" w:after="0"/>
              <w:jc w:val="both"/>
              <w:rPr>
                <w:sz w:val="20"/>
                <w:szCs w:val="20"/>
              </w:rPr>
            </w:pPr>
            <w:r w:rsidRPr="00D459E3">
              <w:rPr>
                <w:sz w:val="20"/>
                <w:szCs w:val="20"/>
              </w:rPr>
              <w:t>5.</w:t>
            </w:r>
            <w:r w:rsidRPr="00D459E3">
              <w:rPr>
                <w:sz w:val="20"/>
                <w:szCs w:val="20"/>
              </w:rPr>
              <w:tab/>
              <w:t xml:space="preserve"> Относно ветровия ресурс</w:t>
            </w:r>
          </w:p>
          <w:p w14:paraId="4C8ED2EE" w14:textId="77777777" w:rsidR="004952DD" w:rsidRPr="00D459E3" w:rsidRDefault="004952DD" w:rsidP="00C8639A">
            <w:pPr>
              <w:pStyle w:val="NormalWeb"/>
              <w:spacing w:before="0" w:after="0"/>
              <w:jc w:val="both"/>
              <w:rPr>
                <w:sz w:val="20"/>
                <w:szCs w:val="20"/>
              </w:rPr>
            </w:pPr>
            <w:r w:rsidRPr="00D459E3">
              <w:rPr>
                <w:sz w:val="20"/>
                <w:szCs w:val="20"/>
              </w:rPr>
              <w:t>В Проекта на Плана е възприет ограничен подход при оценката на ветровия ресурс, като се разчита основно на средногодишната скорост на вятъра. Подобен подход не отразява в достатъчна степен международно утвърдените практики, при които пригодността на една зона се оценява по комплекс от фактори.</w:t>
            </w:r>
          </w:p>
          <w:p w14:paraId="1E3ECE61" w14:textId="77777777" w:rsidR="004952DD" w:rsidRPr="00D459E3" w:rsidRDefault="004952DD" w:rsidP="00C8639A">
            <w:pPr>
              <w:pStyle w:val="NormalWeb"/>
              <w:spacing w:before="0" w:after="0"/>
              <w:jc w:val="both"/>
              <w:rPr>
                <w:sz w:val="20"/>
                <w:szCs w:val="20"/>
              </w:rPr>
            </w:pPr>
            <w:r w:rsidRPr="00D459E3">
              <w:rPr>
                <w:sz w:val="20"/>
                <w:szCs w:val="20"/>
              </w:rPr>
              <w:t>Не са отчетени в достатъчна степен параметри като:</w:t>
            </w:r>
          </w:p>
          <w:p w14:paraId="6A801183"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турбулентност;</w:t>
            </w:r>
          </w:p>
          <w:p w14:paraId="4E2CCA39"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поривистост;</w:t>
            </w:r>
          </w:p>
          <w:p w14:paraId="2756BB4F"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срязване на вятъра;</w:t>
            </w:r>
          </w:p>
          <w:p w14:paraId="455C8DEE"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вертикален профил;</w:t>
            </w:r>
          </w:p>
          <w:p w14:paraId="0ABDC133"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плътност на енергийния поток;</w:t>
            </w:r>
          </w:p>
          <w:p w14:paraId="2CA97DEC"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влияние на релефа и локалните метеорологични условия.</w:t>
            </w:r>
          </w:p>
          <w:p w14:paraId="7D5089A4" w14:textId="77777777" w:rsidR="004952DD" w:rsidRPr="00D459E3" w:rsidRDefault="004952DD" w:rsidP="00C8639A">
            <w:pPr>
              <w:pStyle w:val="NormalWeb"/>
              <w:spacing w:before="0" w:after="0"/>
              <w:jc w:val="both"/>
              <w:rPr>
                <w:sz w:val="20"/>
                <w:szCs w:val="20"/>
              </w:rPr>
            </w:pPr>
            <w:r w:rsidRPr="00D459E3">
              <w:rPr>
                <w:sz w:val="20"/>
                <w:szCs w:val="20"/>
              </w:rPr>
              <w:t>Съществено е да се отчете, че редица от тези показатели не могат да бъдат надеждно установени единствено чрез общи атласи, а изискват конкретни теренни измервания в достатъчно дълъг период.</w:t>
            </w:r>
          </w:p>
          <w:p w14:paraId="5937D99C"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4EA40B9D"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20F39DA9" w14:textId="77777777" w:rsidR="004952DD" w:rsidRPr="00AA1F8F" w:rsidRDefault="004952DD" w:rsidP="00C8639A">
            <w:pPr>
              <w:spacing w:after="0" w:line="240" w:lineRule="auto"/>
              <w:ind w:firstLine="0"/>
              <w:contextualSpacing/>
              <w:rPr>
                <w:sz w:val="20"/>
                <w:szCs w:val="20"/>
              </w:rPr>
            </w:pPr>
            <w:r w:rsidRPr="00AA1F8F">
              <w:rPr>
                <w:sz w:val="20"/>
                <w:szCs w:val="20"/>
              </w:rPr>
              <w:t>По отношение на ветровия потенциал 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 Изискваните допълнителни анализи са предмет на прединвестиционното проучване на ниво конкретен проект, а не на стратегическия план.</w:t>
            </w:r>
          </w:p>
          <w:p w14:paraId="6F14A1FB" w14:textId="1D6F7DBF" w:rsidR="004952DD" w:rsidRPr="00D459E3" w:rsidRDefault="004952DD" w:rsidP="00C8639A">
            <w:pPr>
              <w:tabs>
                <w:tab w:val="left" w:pos="1020"/>
                <w:tab w:val="left" w:pos="1230"/>
              </w:tabs>
              <w:spacing w:after="0" w:line="240" w:lineRule="auto"/>
              <w:ind w:firstLine="0"/>
              <w:rPr>
                <w:b/>
                <w:sz w:val="20"/>
                <w:szCs w:val="20"/>
              </w:rPr>
            </w:pPr>
          </w:p>
        </w:tc>
      </w:tr>
      <w:tr w:rsidR="004952DD" w:rsidRPr="00D459E3" w14:paraId="4C21BA27" w14:textId="77777777" w:rsidTr="00997C85">
        <w:trPr>
          <w:gridAfter w:val="1"/>
          <w:wAfter w:w="97" w:type="dxa"/>
          <w:trHeight w:val="89"/>
        </w:trPr>
        <w:tc>
          <w:tcPr>
            <w:tcW w:w="470" w:type="dxa"/>
            <w:vMerge/>
            <w:shd w:val="clear" w:color="auto" w:fill="auto"/>
            <w:vAlign w:val="center"/>
          </w:tcPr>
          <w:p w14:paraId="0F918883"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5D2ECA2D"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70F1037"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47EDEF16"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5A7B50E" w14:textId="77777777" w:rsidR="004952DD" w:rsidRPr="00D459E3" w:rsidRDefault="004952DD" w:rsidP="00C8639A">
            <w:pPr>
              <w:pStyle w:val="NormalWeb"/>
              <w:spacing w:before="0" w:after="0"/>
              <w:jc w:val="both"/>
              <w:rPr>
                <w:sz w:val="20"/>
                <w:szCs w:val="20"/>
              </w:rPr>
            </w:pPr>
            <w:r w:rsidRPr="00D459E3">
              <w:rPr>
                <w:sz w:val="20"/>
                <w:szCs w:val="20"/>
              </w:rPr>
              <w:t>6.</w:t>
            </w:r>
            <w:r w:rsidRPr="00D459E3">
              <w:rPr>
                <w:sz w:val="20"/>
                <w:szCs w:val="20"/>
              </w:rPr>
              <w:tab/>
              <w:t xml:space="preserve"> Относно електроенергийната инфраструктура</w:t>
            </w:r>
          </w:p>
          <w:p w14:paraId="3DD9C0F7" w14:textId="77777777" w:rsidR="004952DD" w:rsidRPr="00D459E3" w:rsidRDefault="004952DD" w:rsidP="00C8639A">
            <w:pPr>
              <w:pStyle w:val="NormalWeb"/>
              <w:spacing w:before="0" w:after="0"/>
              <w:jc w:val="both"/>
              <w:rPr>
                <w:sz w:val="20"/>
                <w:szCs w:val="20"/>
              </w:rPr>
            </w:pPr>
            <w:r w:rsidRPr="00D459E3">
              <w:rPr>
                <w:sz w:val="20"/>
                <w:szCs w:val="20"/>
              </w:rPr>
              <w:t>При определянето на приоритетните зони не е отчетен в достатъчна степен цялостният капацитет на електроенергийната инфраструктура, включително нейните възможности за развитие, модернизация и гъвкаво използване.</w:t>
            </w:r>
          </w:p>
          <w:p w14:paraId="65CC8657" w14:textId="77777777" w:rsidR="004952DD" w:rsidRPr="00D459E3" w:rsidRDefault="004952DD" w:rsidP="00C8639A">
            <w:pPr>
              <w:pStyle w:val="NormalWeb"/>
              <w:spacing w:before="0" w:after="0"/>
              <w:jc w:val="both"/>
              <w:rPr>
                <w:sz w:val="20"/>
                <w:szCs w:val="20"/>
              </w:rPr>
            </w:pPr>
            <w:r w:rsidRPr="00D459E3">
              <w:rPr>
                <w:sz w:val="20"/>
                <w:szCs w:val="20"/>
              </w:rPr>
              <w:t>Липсва яснота как са определени допустимите мощности по отделните зони, включително:</w:t>
            </w:r>
          </w:p>
          <w:p w14:paraId="724AA3CD"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при какви точки на присъединяване;</w:t>
            </w:r>
          </w:p>
          <w:p w14:paraId="347AD467"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на какви нива на напрежение;</w:t>
            </w:r>
          </w:p>
          <w:p w14:paraId="673340AB"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при какви допускания за капацитет;</w:t>
            </w:r>
          </w:p>
          <w:p w14:paraId="3444C460"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при какви възможности за хибридизация и комбиниране с други технологии.</w:t>
            </w:r>
          </w:p>
          <w:p w14:paraId="4D2E7210" w14:textId="77777777" w:rsidR="004952DD" w:rsidRPr="00D459E3" w:rsidRDefault="004952DD" w:rsidP="00C8639A">
            <w:pPr>
              <w:pStyle w:val="NormalWeb"/>
              <w:spacing w:before="0" w:after="0"/>
              <w:jc w:val="both"/>
              <w:rPr>
                <w:sz w:val="20"/>
                <w:szCs w:val="20"/>
              </w:rPr>
            </w:pPr>
            <w:r w:rsidRPr="00D459E3">
              <w:rPr>
                <w:sz w:val="20"/>
                <w:szCs w:val="20"/>
              </w:rPr>
              <w:t>Също така в Плана не е взета предвид в достатъчна степен нормативно уредената възможност за споделяне на точки на присъединяване, гъвкав капацитет и използване на инфраструктура в близост до центрове на потребление.</w:t>
            </w:r>
          </w:p>
          <w:p w14:paraId="09DAABD4" w14:textId="77777777" w:rsidR="004952DD" w:rsidRPr="00D459E3" w:rsidRDefault="004952DD" w:rsidP="00C8639A">
            <w:pPr>
              <w:pStyle w:val="NormalWeb"/>
              <w:spacing w:before="0" w:after="0"/>
              <w:jc w:val="both"/>
              <w:rPr>
                <w:sz w:val="20"/>
                <w:szCs w:val="20"/>
              </w:rPr>
            </w:pPr>
            <w:r w:rsidRPr="00D459E3">
              <w:rPr>
                <w:sz w:val="20"/>
                <w:szCs w:val="20"/>
              </w:rPr>
              <w:t>По отношение на инфраструктурата за присъединяване на ветрогенератори и особено на големи паркове съществува и друг проблем, на който не е обърнато внимание в Плана. Присъединителната инфраструктура обикновено не е предмет на инвестиционното предложение за изграждане на обекти за производство на електрическа енергия от вятърна енергия, особено на единични турбини с мощност под 5 MW. Изграждането на инфраструктура за присъединяване е предмет на отделна процедура по глава шеста от ЗООС, като е напълно възможно съоръженията за присъединяване да бъдат разположени извън зоните за ускорено внедряване на енергията от вятърни електрически централи, определени в Плана. В такива случаи към инвестиционните предложения за присъединяване не следва да се прилагат сроковете за ускорено административно одобрение, което не е предвидено като изключение нито в Плана, нито в действащото национално законодателство и е сериозна предпоставка за забавяне на проекти за вятърни електрически централи.</w:t>
            </w:r>
          </w:p>
          <w:p w14:paraId="6E08D4A4"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63D27F6E"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33B8DE30" w14:textId="19C5CBFA" w:rsidR="004952DD" w:rsidRPr="00AA1F8F" w:rsidRDefault="004952DD" w:rsidP="00C8639A">
            <w:pPr>
              <w:tabs>
                <w:tab w:val="left" w:pos="1020"/>
                <w:tab w:val="left" w:pos="1230"/>
              </w:tabs>
              <w:spacing w:after="0" w:line="240" w:lineRule="auto"/>
              <w:ind w:firstLine="0"/>
              <w:rPr>
                <w:sz w:val="20"/>
                <w:szCs w:val="20"/>
              </w:rPr>
            </w:pPr>
            <w:r>
              <w:rPr>
                <w:sz w:val="20"/>
                <w:szCs w:val="20"/>
              </w:rPr>
              <w:t>З</w:t>
            </w:r>
            <w:r w:rsidRPr="00AA1F8F">
              <w:rPr>
                <w:sz w:val="20"/>
                <w:szCs w:val="20"/>
              </w:rPr>
              <w:t>а първата част вж. изложените по-горе мотиви.</w:t>
            </w:r>
          </w:p>
          <w:p w14:paraId="5630B6F8" w14:textId="77777777" w:rsidR="004952DD" w:rsidRPr="00AA1F8F" w:rsidRDefault="004952DD" w:rsidP="00C8639A">
            <w:pPr>
              <w:tabs>
                <w:tab w:val="left" w:pos="1020"/>
                <w:tab w:val="left" w:pos="1230"/>
              </w:tabs>
              <w:spacing w:after="0" w:line="240" w:lineRule="auto"/>
              <w:ind w:firstLine="0"/>
              <w:rPr>
                <w:sz w:val="20"/>
                <w:szCs w:val="20"/>
              </w:rPr>
            </w:pPr>
          </w:p>
          <w:p w14:paraId="25E838A3" w14:textId="77777777" w:rsidR="004952DD" w:rsidRPr="00AA1F8F" w:rsidRDefault="004952DD" w:rsidP="00C8639A">
            <w:pPr>
              <w:tabs>
                <w:tab w:val="left" w:pos="1020"/>
                <w:tab w:val="left" w:pos="1230"/>
              </w:tabs>
              <w:spacing w:after="0" w:line="240" w:lineRule="auto"/>
              <w:ind w:firstLine="0"/>
              <w:rPr>
                <w:sz w:val="20"/>
                <w:szCs w:val="20"/>
              </w:rPr>
            </w:pPr>
          </w:p>
          <w:p w14:paraId="58D1984F" w14:textId="77777777" w:rsidR="004952DD" w:rsidRPr="00AA1F8F" w:rsidRDefault="004952DD" w:rsidP="00C8639A">
            <w:pPr>
              <w:tabs>
                <w:tab w:val="left" w:pos="1020"/>
                <w:tab w:val="left" w:pos="1230"/>
              </w:tabs>
              <w:spacing w:after="0" w:line="240" w:lineRule="auto"/>
              <w:ind w:firstLine="0"/>
              <w:rPr>
                <w:sz w:val="20"/>
                <w:szCs w:val="20"/>
              </w:rPr>
            </w:pPr>
          </w:p>
          <w:p w14:paraId="0DFA086B" w14:textId="7BCCF965"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Чл. 5, ал. 8 от ЗЕВИ изрично предвижда всички необходими 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възобновяеми източници в определените с плана по ал. 2 зони, както и за изграждане, разширение и реконструкция на необходимите съоръжения за присъединяване на тези обекти към електропреносната или съответната електроразпределителна мрежа, се издават в срок до една година.</w:t>
            </w:r>
          </w:p>
        </w:tc>
      </w:tr>
      <w:tr w:rsidR="004952DD" w:rsidRPr="00D459E3" w14:paraId="277D91A1" w14:textId="77777777" w:rsidTr="00997C85">
        <w:trPr>
          <w:gridAfter w:val="1"/>
          <w:wAfter w:w="97" w:type="dxa"/>
          <w:trHeight w:val="89"/>
        </w:trPr>
        <w:tc>
          <w:tcPr>
            <w:tcW w:w="470" w:type="dxa"/>
            <w:vMerge/>
            <w:shd w:val="clear" w:color="auto" w:fill="auto"/>
            <w:vAlign w:val="center"/>
          </w:tcPr>
          <w:p w14:paraId="44EF365F"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2805A9F0"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C552457"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9601ABC"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87D18A8" w14:textId="77777777" w:rsidR="004952DD" w:rsidRPr="00D459E3" w:rsidRDefault="004952DD" w:rsidP="00C8639A">
            <w:pPr>
              <w:pStyle w:val="NormalWeb"/>
              <w:spacing w:before="0" w:after="0"/>
              <w:jc w:val="both"/>
              <w:rPr>
                <w:sz w:val="20"/>
                <w:szCs w:val="20"/>
              </w:rPr>
            </w:pPr>
            <w:r w:rsidRPr="00D459E3">
              <w:rPr>
                <w:sz w:val="20"/>
                <w:szCs w:val="20"/>
              </w:rPr>
              <w:t>7.</w:t>
            </w:r>
            <w:r w:rsidRPr="00D459E3">
              <w:rPr>
                <w:sz w:val="20"/>
                <w:szCs w:val="20"/>
              </w:rPr>
              <w:tab/>
              <w:t xml:space="preserve"> Относно биоразнообразието</w:t>
            </w:r>
          </w:p>
          <w:p w14:paraId="7227E588" w14:textId="77777777" w:rsidR="004952DD" w:rsidRPr="00D459E3" w:rsidRDefault="004952DD" w:rsidP="00C8639A">
            <w:pPr>
              <w:pStyle w:val="NormalWeb"/>
              <w:spacing w:before="0" w:after="0"/>
              <w:jc w:val="both"/>
              <w:rPr>
                <w:sz w:val="20"/>
                <w:szCs w:val="20"/>
              </w:rPr>
            </w:pPr>
            <w:r w:rsidRPr="00D459E3">
              <w:rPr>
                <w:sz w:val="20"/>
                <w:szCs w:val="20"/>
              </w:rPr>
              <w:t>При оценката на въздействието върху биоразнообразието в Плана не са използвани в необходимата степен актуални научни данни, полеви проучвания и съвременни методологии, включително по отношение на риска за птиците. Наред с това се наблюдава подход на широко и механично изключване на територии, основан на обобщени критерии, без достатъчно разграничаване между зоните с действително висок риск и зоните, при които е възможно прилагане на ефективни мерки за смекчаване, управление и мониторинг.</w:t>
            </w:r>
          </w:p>
          <w:p w14:paraId="7F9D8006" w14:textId="77777777" w:rsidR="004952DD" w:rsidRPr="00D459E3" w:rsidRDefault="004952DD" w:rsidP="00C8639A">
            <w:pPr>
              <w:pStyle w:val="NormalWeb"/>
              <w:spacing w:before="0" w:after="0"/>
              <w:jc w:val="both"/>
              <w:rPr>
                <w:sz w:val="20"/>
                <w:szCs w:val="20"/>
              </w:rPr>
            </w:pPr>
            <w:r w:rsidRPr="00D459E3">
              <w:rPr>
                <w:sz w:val="20"/>
                <w:szCs w:val="20"/>
              </w:rPr>
              <w:t>Следва да бъде отчетено, че когато са налични конкретни научни данни от терен, прилагането на общ предпазен подход без необходимата диференциация може да доведе до прекомерно ограничаване на вече проучени и потенциално подходящи територии.</w:t>
            </w:r>
          </w:p>
          <w:p w14:paraId="276160A6"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5DC59798"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0F4E43C3" w14:textId="77777777" w:rsidR="004952DD" w:rsidRPr="00AA1F8F" w:rsidRDefault="004952DD" w:rsidP="00C8639A">
            <w:pPr>
              <w:tabs>
                <w:tab w:val="left" w:pos="1020"/>
                <w:tab w:val="left" w:pos="1230"/>
              </w:tabs>
              <w:spacing w:after="0" w:line="240" w:lineRule="auto"/>
              <w:ind w:firstLine="0"/>
              <w:rPr>
                <w:sz w:val="20"/>
                <w:szCs w:val="20"/>
              </w:rPr>
            </w:pPr>
            <w:r w:rsidRPr="00AA1F8F">
              <w:rPr>
                <w:sz w:val="20"/>
                <w:szCs w:val="20"/>
              </w:rPr>
              <w:t>По отношение на биоразнообразието не се споделя твърдението, че Планът се основава единствено на обобщени или остарели данни. При разработването му са използвани наличните национални пространствени данни, както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ИБЕИ – БАН. Въз основа на това становище е включен и слой „Зони с индикатор на чувствителност“, отчитащ експертната оценка за чувствителността на териториите спрямо развитието на вятърна енергия.</w:t>
            </w:r>
          </w:p>
          <w:p w14:paraId="488A494F" w14:textId="77777777" w:rsidR="004952DD" w:rsidRPr="00AA1F8F" w:rsidRDefault="004952DD" w:rsidP="00C8639A">
            <w:pPr>
              <w:tabs>
                <w:tab w:val="left" w:pos="1020"/>
                <w:tab w:val="left" w:pos="1230"/>
              </w:tabs>
              <w:spacing w:after="0" w:line="240" w:lineRule="auto"/>
              <w:ind w:firstLine="0"/>
              <w:rPr>
                <w:sz w:val="20"/>
                <w:szCs w:val="20"/>
              </w:rPr>
            </w:pPr>
          </w:p>
          <w:p w14:paraId="26EE8553" w14:textId="7C2B41C0"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Следва също да се има предвид, че Планът представлява инструмент за стратегическо планиране на национално ниво. Конкретните научни данни от терен, резултатите от специализирани проучвания и оценката на ефективността на мерки за смекчаване се разглеждат и отчитат в рамките на процедурите за конкретните инвестиционни предложения съгласно приложимото законодателство.</w:t>
            </w:r>
          </w:p>
        </w:tc>
      </w:tr>
      <w:tr w:rsidR="004952DD" w:rsidRPr="00D459E3" w14:paraId="69D9B7BE" w14:textId="77777777" w:rsidTr="00997C85">
        <w:trPr>
          <w:gridAfter w:val="1"/>
          <w:wAfter w:w="97" w:type="dxa"/>
          <w:trHeight w:val="89"/>
        </w:trPr>
        <w:tc>
          <w:tcPr>
            <w:tcW w:w="470" w:type="dxa"/>
            <w:vMerge/>
            <w:shd w:val="clear" w:color="auto" w:fill="auto"/>
            <w:vAlign w:val="center"/>
          </w:tcPr>
          <w:p w14:paraId="1748841D"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54010FF8"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7CE8937"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972E0F0"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92B51A9" w14:textId="77777777" w:rsidR="004952DD" w:rsidRPr="00D459E3" w:rsidRDefault="004952DD" w:rsidP="00C8639A">
            <w:pPr>
              <w:pStyle w:val="NormalWeb"/>
              <w:spacing w:before="0" w:after="0"/>
              <w:jc w:val="both"/>
              <w:rPr>
                <w:sz w:val="20"/>
                <w:szCs w:val="20"/>
              </w:rPr>
            </w:pPr>
            <w:r w:rsidRPr="00D459E3">
              <w:rPr>
                <w:sz w:val="20"/>
                <w:szCs w:val="20"/>
              </w:rPr>
              <w:t>III.</w:t>
            </w:r>
            <w:r w:rsidRPr="00D459E3">
              <w:rPr>
                <w:sz w:val="20"/>
                <w:szCs w:val="20"/>
              </w:rPr>
              <w:tab/>
              <w:t>Предложения за промени в Проекта</w:t>
            </w:r>
          </w:p>
          <w:p w14:paraId="3DE8AF97" w14:textId="77777777" w:rsidR="004952DD" w:rsidRPr="00D459E3" w:rsidRDefault="004952DD" w:rsidP="00C8639A">
            <w:pPr>
              <w:pStyle w:val="NormalWeb"/>
              <w:spacing w:before="0" w:after="0"/>
              <w:jc w:val="both"/>
              <w:rPr>
                <w:sz w:val="20"/>
                <w:szCs w:val="20"/>
              </w:rPr>
            </w:pPr>
            <w:r w:rsidRPr="00D459E3">
              <w:rPr>
                <w:sz w:val="20"/>
                <w:szCs w:val="20"/>
              </w:rPr>
              <w:t>С оглед на гореизложеното в част I и II, предлагаме следните мерки с оглед прецизиране и подобряване на Проекта на Плана:</w:t>
            </w:r>
          </w:p>
          <w:p w14:paraId="22A4FC9D" w14:textId="77777777" w:rsidR="004952DD" w:rsidRPr="00D459E3" w:rsidRDefault="004952DD" w:rsidP="00C8639A">
            <w:pPr>
              <w:pStyle w:val="NormalWeb"/>
              <w:spacing w:before="0" w:after="0"/>
              <w:jc w:val="both"/>
              <w:rPr>
                <w:sz w:val="20"/>
                <w:szCs w:val="20"/>
              </w:rPr>
            </w:pPr>
            <w:r w:rsidRPr="00D459E3">
              <w:rPr>
                <w:sz w:val="20"/>
                <w:szCs w:val="20"/>
              </w:rPr>
              <w:t>1.</w:t>
            </w:r>
            <w:r w:rsidRPr="00D459E3">
              <w:rPr>
                <w:sz w:val="20"/>
                <w:szCs w:val="20"/>
              </w:rPr>
              <w:tab/>
              <w:t xml:space="preserve"> По отношение на структурата и целта на документа</w:t>
            </w:r>
          </w:p>
          <w:p w14:paraId="2E7BD4D3" w14:textId="77777777" w:rsidR="004952DD" w:rsidRPr="00D459E3" w:rsidRDefault="004952DD" w:rsidP="00C8639A">
            <w:pPr>
              <w:pStyle w:val="NormalWeb"/>
              <w:spacing w:before="0" w:after="0"/>
              <w:jc w:val="both"/>
              <w:rPr>
                <w:sz w:val="20"/>
                <w:szCs w:val="20"/>
              </w:rPr>
            </w:pPr>
            <w:r w:rsidRPr="00D459E3">
              <w:rPr>
                <w:sz w:val="20"/>
                <w:szCs w:val="20"/>
              </w:rPr>
              <w:t>(i)</w:t>
            </w:r>
            <w:r w:rsidRPr="00D459E3">
              <w:rPr>
                <w:sz w:val="20"/>
                <w:szCs w:val="20"/>
              </w:rPr>
              <w:tab/>
              <w:t xml:space="preserve"> Необходимост да се прецизира наименованието на документа, така че ясно да акцентира характера му като инструмент за ускорено внедряване, например: „План за определяне на приоритетни зони за ускорено внедряване на обекти за производство на електрическа енергия от вятърна енергия".</w:t>
            </w:r>
          </w:p>
          <w:p w14:paraId="5FA0688F" w14:textId="77777777" w:rsidR="004952DD" w:rsidRPr="00D459E3" w:rsidRDefault="004952DD" w:rsidP="00C8639A">
            <w:pPr>
              <w:pStyle w:val="NormalWeb"/>
              <w:spacing w:before="0" w:after="0"/>
              <w:jc w:val="both"/>
              <w:rPr>
                <w:sz w:val="20"/>
                <w:szCs w:val="20"/>
              </w:rPr>
            </w:pPr>
            <w:r w:rsidRPr="00D459E3">
              <w:rPr>
                <w:sz w:val="20"/>
                <w:szCs w:val="20"/>
              </w:rPr>
              <w:t>(ii)</w:t>
            </w:r>
            <w:r w:rsidRPr="00D459E3">
              <w:rPr>
                <w:sz w:val="20"/>
                <w:szCs w:val="20"/>
              </w:rPr>
              <w:tab/>
              <w:t xml:space="preserve"> Да се подчертае, че Планът не въвежда ограничения или забрани за развитие на вятърна енергия извън приоритетните зони, а единствено определя територии с облекчени и ускорени процедури.</w:t>
            </w:r>
          </w:p>
          <w:p w14:paraId="6C6AA2CD"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51F47D78"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26299A67" w14:textId="77777777" w:rsidR="004952DD" w:rsidRPr="00AA1F8F" w:rsidRDefault="004952DD" w:rsidP="00C8639A">
            <w:pPr>
              <w:spacing w:after="0" w:line="240" w:lineRule="auto"/>
              <w:ind w:firstLine="0"/>
              <w:contextualSpacing/>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25153424" w14:textId="77777777" w:rsidR="004952DD" w:rsidRPr="00AA1F8F" w:rsidRDefault="004952DD" w:rsidP="00C8639A">
            <w:pPr>
              <w:spacing w:after="0" w:line="240" w:lineRule="auto"/>
              <w:ind w:firstLine="0"/>
              <w:contextualSpacing/>
              <w:rPr>
                <w:sz w:val="20"/>
                <w:szCs w:val="20"/>
              </w:rPr>
            </w:pPr>
          </w:p>
          <w:p w14:paraId="397E10EF" w14:textId="77777777" w:rsidR="004952DD" w:rsidRPr="00AA1F8F" w:rsidRDefault="004952DD" w:rsidP="00C8639A">
            <w:pPr>
              <w:spacing w:after="0" w:line="240" w:lineRule="auto"/>
              <w:ind w:firstLine="0"/>
              <w:contextualSpacing/>
              <w:rPr>
                <w:sz w:val="20"/>
                <w:szCs w:val="20"/>
              </w:rPr>
            </w:pPr>
            <w:r w:rsidRPr="00AA1F8F">
              <w:rPr>
                <w:sz w:val="20"/>
                <w:szCs w:val="20"/>
              </w:rPr>
              <w:t>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p w14:paraId="272C4EDA" w14:textId="24D3CCF5" w:rsidR="004952DD" w:rsidRPr="00D459E3" w:rsidRDefault="004952DD" w:rsidP="00C8639A">
            <w:pPr>
              <w:tabs>
                <w:tab w:val="left" w:pos="1020"/>
                <w:tab w:val="left" w:pos="1230"/>
              </w:tabs>
              <w:spacing w:after="0" w:line="240" w:lineRule="auto"/>
              <w:ind w:firstLine="0"/>
              <w:rPr>
                <w:b/>
                <w:sz w:val="20"/>
                <w:szCs w:val="20"/>
              </w:rPr>
            </w:pPr>
          </w:p>
        </w:tc>
      </w:tr>
      <w:tr w:rsidR="004952DD" w:rsidRPr="00D459E3" w14:paraId="76D97D22" w14:textId="77777777" w:rsidTr="00997C85">
        <w:trPr>
          <w:gridAfter w:val="1"/>
          <w:wAfter w:w="97" w:type="dxa"/>
          <w:trHeight w:val="89"/>
        </w:trPr>
        <w:tc>
          <w:tcPr>
            <w:tcW w:w="470" w:type="dxa"/>
            <w:vMerge/>
            <w:shd w:val="clear" w:color="auto" w:fill="auto"/>
            <w:vAlign w:val="center"/>
          </w:tcPr>
          <w:p w14:paraId="606AD6DA"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7DC1596F"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D90FB45"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E048153"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13AD81A" w14:textId="77777777" w:rsidR="004952DD" w:rsidRPr="00D459E3" w:rsidRDefault="004952DD" w:rsidP="00C8639A">
            <w:pPr>
              <w:pStyle w:val="NormalWeb"/>
              <w:spacing w:before="0" w:after="0"/>
              <w:jc w:val="both"/>
              <w:rPr>
                <w:sz w:val="20"/>
                <w:szCs w:val="20"/>
              </w:rPr>
            </w:pPr>
            <w:r w:rsidRPr="00D459E3">
              <w:rPr>
                <w:sz w:val="20"/>
                <w:szCs w:val="20"/>
              </w:rPr>
              <w:t>2.</w:t>
            </w:r>
            <w:r w:rsidRPr="00D459E3">
              <w:rPr>
                <w:sz w:val="20"/>
                <w:szCs w:val="20"/>
              </w:rPr>
              <w:tab/>
              <w:t xml:space="preserve"> По отношение на методологията и нормативната база</w:t>
            </w:r>
          </w:p>
          <w:p w14:paraId="39812F6B" w14:textId="77777777" w:rsidR="004952DD" w:rsidRPr="00D459E3" w:rsidRDefault="004952DD" w:rsidP="00C8639A">
            <w:pPr>
              <w:pStyle w:val="NormalWeb"/>
              <w:spacing w:before="0" w:after="0"/>
              <w:jc w:val="both"/>
              <w:rPr>
                <w:sz w:val="20"/>
                <w:szCs w:val="20"/>
              </w:rPr>
            </w:pPr>
            <w:r w:rsidRPr="00D459E3">
              <w:rPr>
                <w:sz w:val="20"/>
                <w:szCs w:val="20"/>
              </w:rPr>
              <w:t>Конкретните ни препоръки по тази част е при финализиране на Проекта на плана да бъдат предприети следните действия:</w:t>
            </w:r>
          </w:p>
          <w:p w14:paraId="2C04EAC6" w14:textId="77777777" w:rsidR="004952DD" w:rsidRPr="00D459E3" w:rsidRDefault="004952DD" w:rsidP="00C8639A">
            <w:pPr>
              <w:pStyle w:val="NormalWeb"/>
              <w:spacing w:before="0" w:after="0"/>
              <w:jc w:val="both"/>
              <w:rPr>
                <w:sz w:val="20"/>
                <w:szCs w:val="20"/>
              </w:rPr>
            </w:pPr>
            <w:r w:rsidRPr="00D459E3">
              <w:rPr>
                <w:sz w:val="20"/>
                <w:szCs w:val="20"/>
              </w:rPr>
              <w:t>(i)</w:t>
            </w:r>
            <w:r w:rsidRPr="00D459E3">
              <w:rPr>
                <w:sz w:val="20"/>
                <w:szCs w:val="20"/>
              </w:rPr>
              <w:tab/>
              <w:t xml:space="preserve"> Извършване на цялостно преразглеждане на методологията въз основа на действащата нормативна рамка, актуални научни данни и проследими критерии.</w:t>
            </w:r>
          </w:p>
          <w:p w14:paraId="53AF6BAB" w14:textId="77777777" w:rsidR="004952DD" w:rsidRPr="00D459E3" w:rsidRDefault="004952DD" w:rsidP="00C8639A">
            <w:pPr>
              <w:pStyle w:val="NormalWeb"/>
              <w:spacing w:before="0" w:after="0"/>
              <w:jc w:val="both"/>
              <w:rPr>
                <w:sz w:val="20"/>
                <w:szCs w:val="20"/>
              </w:rPr>
            </w:pPr>
            <w:r w:rsidRPr="00D459E3">
              <w:rPr>
                <w:sz w:val="20"/>
                <w:szCs w:val="20"/>
              </w:rPr>
              <w:t>(ii)</w:t>
            </w:r>
            <w:r w:rsidRPr="00D459E3">
              <w:rPr>
                <w:sz w:val="20"/>
                <w:szCs w:val="20"/>
              </w:rPr>
              <w:tab/>
              <w:t xml:space="preserve"> Използване на съвременни GIS инструменти, прозрачни и проверими картографски слоеве и пълна проследимост на използваните източници като се използва метода на изключване на вече забранени територии</w:t>
            </w:r>
          </w:p>
          <w:p w14:paraId="0BC272BD" w14:textId="77777777" w:rsidR="004952DD" w:rsidRPr="00D459E3" w:rsidRDefault="004952DD" w:rsidP="00C8639A">
            <w:pPr>
              <w:pStyle w:val="NormalWeb"/>
              <w:spacing w:before="0" w:after="0"/>
              <w:jc w:val="both"/>
              <w:rPr>
                <w:sz w:val="20"/>
                <w:szCs w:val="20"/>
              </w:rPr>
            </w:pPr>
            <w:r w:rsidRPr="00D459E3">
              <w:rPr>
                <w:sz w:val="20"/>
                <w:szCs w:val="20"/>
              </w:rPr>
              <w:t>(iii)</w:t>
            </w:r>
            <w:r w:rsidRPr="00D459E3">
              <w:rPr>
                <w:sz w:val="20"/>
                <w:szCs w:val="20"/>
              </w:rPr>
              <w:tab/>
              <w:t xml:space="preserve"> Да се приложи кадастрална карта, за целите на възможността за реално използване на плана и определянето на буферни зони от населени места</w:t>
            </w:r>
          </w:p>
          <w:p w14:paraId="3DB87A8D" w14:textId="77777777" w:rsidR="004952DD" w:rsidRPr="00D459E3" w:rsidRDefault="004952DD" w:rsidP="00C8639A">
            <w:pPr>
              <w:pStyle w:val="NormalWeb"/>
              <w:spacing w:before="0" w:after="0"/>
              <w:jc w:val="both"/>
              <w:rPr>
                <w:sz w:val="20"/>
                <w:szCs w:val="20"/>
              </w:rPr>
            </w:pPr>
            <w:r w:rsidRPr="00D459E3">
              <w:rPr>
                <w:sz w:val="20"/>
                <w:szCs w:val="20"/>
              </w:rPr>
              <w:t>(iv)</w:t>
            </w:r>
            <w:r w:rsidRPr="00D459E3">
              <w:rPr>
                <w:sz w:val="20"/>
                <w:szCs w:val="20"/>
              </w:rPr>
              <w:tab/>
              <w:t xml:space="preserve"> Да бъде осигурен достъп до всички използвани картографски и аналитични данни в GIS формат, за да се гарантира възможността за експертна проверка.</w:t>
            </w:r>
          </w:p>
          <w:p w14:paraId="69424E68" w14:textId="77777777" w:rsidR="004952DD" w:rsidRPr="00D459E3" w:rsidRDefault="004952DD" w:rsidP="00C8639A">
            <w:pPr>
              <w:pStyle w:val="NormalWeb"/>
              <w:spacing w:before="0" w:after="0"/>
              <w:jc w:val="both"/>
              <w:rPr>
                <w:sz w:val="20"/>
                <w:szCs w:val="20"/>
              </w:rPr>
            </w:pPr>
            <w:r w:rsidRPr="00D459E3">
              <w:rPr>
                <w:sz w:val="20"/>
                <w:szCs w:val="20"/>
              </w:rPr>
              <w:t>(v)</w:t>
            </w:r>
            <w:r w:rsidRPr="00D459E3">
              <w:rPr>
                <w:sz w:val="20"/>
                <w:szCs w:val="20"/>
              </w:rPr>
              <w:tab/>
              <w:t xml:space="preserve"> В процеса на преработване на Проекта да се включат представители на сектора, научните среди и други релевантни заинтересовани страни.</w:t>
            </w:r>
          </w:p>
          <w:p w14:paraId="62A1B329"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70631970"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32750AA" w14:textId="77777777" w:rsidR="004952DD" w:rsidRPr="00AA1F8F" w:rsidRDefault="004952DD" w:rsidP="00C8639A">
            <w:pPr>
              <w:pStyle w:val="NormalWeb"/>
              <w:jc w:val="both"/>
              <w:rPr>
                <w:sz w:val="20"/>
                <w:szCs w:val="20"/>
              </w:rPr>
            </w:pPr>
            <w:r w:rsidRPr="00AA1F8F">
              <w:rPr>
                <w:sz w:val="20"/>
                <w:szCs w:val="20"/>
              </w:rPr>
              <w:t>Възприема се значението на методологичната яснота, проследимостта на данните и прилагането на актуални пространствени инструменти при стратегическото планиране.</w:t>
            </w:r>
          </w:p>
          <w:p w14:paraId="664E325E" w14:textId="77777777" w:rsidR="004952DD" w:rsidRPr="00AA1F8F" w:rsidRDefault="004952DD" w:rsidP="00C8639A">
            <w:pPr>
              <w:pStyle w:val="NormalWeb"/>
              <w:jc w:val="both"/>
              <w:rPr>
                <w:sz w:val="20"/>
                <w:szCs w:val="20"/>
              </w:rPr>
            </w:pPr>
            <w:r w:rsidRPr="00AA1F8F">
              <w:rPr>
                <w:sz w:val="20"/>
                <w:szCs w:val="20"/>
              </w:rPr>
              <w:t>Методологията е разработена на стратегическо ниво съгласно чл. 5 от ЗЕВИ и се основава на официални пространствени данни и принцип на пространствено изключване, като не замества кадастрално или проектно ниво на планиране.</w:t>
            </w:r>
          </w:p>
          <w:p w14:paraId="60EF2B38" w14:textId="77777777" w:rsidR="004952DD" w:rsidRPr="00AA1F8F" w:rsidRDefault="004952DD" w:rsidP="00C8639A">
            <w:pPr>
              <w:pStyle w:val="NormalWeb"/>
              <w:jc w:val="both"/>
              <w:rPr>
                <w:sz w:val="20"/>
                <w:szCs w:val="20"/>
              </w:rPr>
            </w:pPr>
            <w:r w:rsidRPr="00AA1F8F">
              <w:rPr>
                <w:sz w:val="20"/>
                <w:szCs w:val="20"/>
              </w:rPr>
              <w:t>В Плана са използвани налични GIS слоеве и официални източници, като подходът осигурява проследимост на основните критерии и ограничения.</w:t>
            </w:r>
          </w:p>
          <w:p w14:paraId="5259F2D6" w14:textId="77777777" w:rsidR="004952DD" w:rsidRPr="00AA1F8F" w:rsidRDefault="004952DD" w:rsidP="00C8639A">
            <w:pPr>
              <w:pStyle w:val="NormalWeb"/>
              <w:jc w:val="both"/>
              <w:rPr>
                <w:sz w:val="20"/>
                <w:szCs w:val="20"/>
              </w:rPr>
            </w:pPr>
            <w:r w:rsidRPr="00AA1F8F">
              <w:rPr>
                <w:sz w:val="20"/>
                <w:szCs w:val="20"/>
              </w:rPr>
              <w:t>Общественото обсъждане е предвиденият механизъм за участие на заинтересованите страни, като постъпилите предложения се документират и разглеждат в рамките на процедурата.</w:t>
            </w:r>
          </w:p>
          <w:p w14:paraId="4DE21F59" w14:textId="3113E0BE" w:rsidR="004952DD" w:rsidRPr="00D459E3" w:rsidRDefault="004952DD" w:rsidP="00C8639A">
            <w:pPr>
              <w:tabs>
                <w:tab w:val="left" w:pos="1020"/>
                <w:tab w:val="left" w:pos="1230"/>
              </w:tabs>
              <w:spacing w:after="0" w:line="240" w:lineRule="auto"/>
              <w:ind w:firstLine="0"/>
              <w:rPr>
                <w:b/>
                <w:sz w:val="20"/>
                <w:szCs w:val="20"/>
              </w:rPr>
            </w:pPr>
          </w:p>
        </w:tc>
      </w:tr>
      <w:tr w:rsidR="004952DD" w:rsidRPr="00D459E3" w14:paraId="52E7B374" w14:textId="77777777" w:rsidTr="00997C85">
        <w:trPr>
          <w:gridAfter w:val="1"/>
          <w:wAfter w:w="97" w:type="dxa"/>
          <w:trHeight w:val="89"/>
        </w:trPr>
        <w:tc>
          <w:tcPr>
            <w:tcW w:w="470" w:type="dxa"/>
            <w:vMerge/>
            <w:shd w:val="clear" w:color="auto" w:fill="auto"/>
            <w:vAlign w:val="center"/>
          </w:tcPr>
          <w:p w14:paraId="10A27F76"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450079F4"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E53664C"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0885797"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D9B9C0D" w14:textId="77777777" w:rsidR="004952DD" w:rsidRPr="00D459E3" w:rsidRDefault="004952DD" w:rsidP="00C8639A">
            <w:pPr>
              <w:pStyle w:val="NormalWeb"/>
              <w:spacing w:before="0" w:after="0"/>
              <w:jc w:val="both"/>
              <w:rPr>
                <w:sz w:val="20"/>
                <w:szCs w:val="20"/>
              </w:rPr>
            </w:pPr>
            <w:r w:rsidRPr="00D459E3">
              <w:rPr>
                <w:sz w:val="20"/>
                <w:szCs w:val="20"/>
              </w:rPr>
              <w:t>3.</w:t>
            </w:r>
            <w:r w:rsidRPr="00D459E3">
              <w:rPr>
                <w:sz w:val="20"/>
                <w:szCs w:val="20"/>
              </w:rPr>
              <w:tab/>
              <w:t xml:space="preserve"> По отношение на териториалните ограничения</w:t>
            </w:r>
          </w:p>
          <w:p w14:paraId="45BE684D" w14:textId="77777777" w:rsidR="004952DD" w:rsidRPr="00D459E3" w:rsidRDefault="004952DD" w:rsidP="00C8639A">
            <w:pPr>
              <w:pStyle w:val="NormalWeb"/>
              <w:spacing w:before="0" w:after="0"/>
              <w:jc w:val="both"/>
              <w:rPr>
                <w:sz w:val="20"/>
                <w:szCs w:val="20"/>
              </w:rPr>
            </w:pPr>
            <w:r w:rsidRPr="00D459E3">
              <w:rPr>
                <w:sz w:val="20"/>
                <w:szCs w:val="20"/>
              </w:rPr>
              <w:t>(i)</w:t>
            </w:r>
            <w:r w:rsidRPr="00D459E3">
              <w:rPr>
                <w:sz w:val="20"/>
                <w:szCs w:val="20"/>
              </w:rPr>
              <w:tab/>
              <w:t xml:space="preserve"> Прецизиране в Плана на приоритетните зони за ускорено развитие на обекти за производство на електрическа енергия от вятърна енергия по такъв начин, че никоя да не попада в обхвата на защитени зони/територии.</w:t>
            </w:r>
          </w:p>
          <w:p w14:paraId="34B43A0D" w14:textId="77777777" w:rsidR="004952DD" w:rsidRPr="00D459E3" w:rsidRDefault="004952DD" w:rsidP="00C8639A">
            <w:pPr>
              <w:pStyle w:val="NormalWeb"/>
              <w:spacing w:before="0" w:after="0"/>
              <w:jc w:val="both"/>
              <w:rPr>
                <w:sz w:val="20"/>
                <w:szCs w:val="20"/>
              </w:rPr>
            </w:pPr>
            <w:r w:rsidRPr="00D459E3">
              <w:rPr>
                <w:sz w:val="20"/>
                <w:szCs w:val="20"/>
              </w:rPr>
              <w:t>(ii)</w:t>
            </w:r>
            <w:r w:rsidRPr="00D459E3">
              <w:rPr>
                <w:sz w:val="20"/>
                <w:szCs w:val="20"/>
              </w:rPr>
              <w:tab/>
              <w:t xml:space="preserve"> В процеса на финализиране на Плана да се използват наличните актуални научни данни, включително разработки на ИБЕИ-БАН от 2024 г. в съавторство с БДЗП.</w:t>
            </w:r>
          </w:p>
          <w:p w14:paraId="0123C3AB" w14:textId="77777777" w:rsidR="004952DD" w:rsidRPr="00D459E3" w:rsidRDefault="004952DD" w:rsidP="00C8639A">
            <w:pPr>
              <w:pStyle w:val="NormalWeb"/>
              <w:spacing w:before="0" w:after="0"/>
              <w:jc w:val="both"/>
              <w:rPr>
                <w:sz w:val="20"/>
                <w:szCs w:val="20"/>
              </w:rPr>
            </w:pPr>
            <w:r w:rsidRPr="00D459E3">
              <w:rPr>
                <w:sz w:val="20"/>
                <w:szCs w:val="20"/>
              </w:rPr>
              <w:t>(iii)</w:t>
            </w:r>
            <w:r w:rsidRPr="00D459E3">
              <w:rPr>
                <w:sz w:val="20"/>
                <w:szCs w:val="20"/>
              </w:rPr>
              <w:tab/>
              <w:t xml:space="preserve"> Да отпадне използването на картата на миграционните пътища и риска за птиците от 2013 г., т.к същата вече е била оценена от МОСВ като неприложима.</w:t>
            </w:r>
          </w:p>
          <w:p w14:paraId="54161A69" w14:textId="77777777" w:rsidR="004952DD" w:rsidRPr="00D459E3" w:rsidRDefault="004952DD" w:rsidP="00C8639A">
            <w:pPr>
              <w:pStyle w:val="NormalWeb"/>
              <w:spacing w:before="0" w:after="0"/>
              <w:jc w:val="both"/>
              <w:rPr>
                <w:sz w:val="20"/>
                <w:szCs w:val="20"/>
              </w:rPr>
            </w:pPr>
            <w:r w:rsidRPr="00D459E3">
              <w:rPr>
                <w:sz w:val="20"/>
                <w:szCs w:val="20"/>
              </w:rPr>
              <w:t>(iv)</w:t>
            </w:r>
            <w:r w:rsidRPr="00D459E3">
              <w:rPr>
                <w:sz w:val="20"/>
                <w:szCs w:val="20"/>
              </w:rPr>
              <w:tab/>
              <w:t xml:space="preserve"> Да отпадне използването на НПДЕВИ 2012-2020 г. като критерий за изключване, т.к. е стратегически документ с изтекъл срок на действие до 31.12.2020 г., изготвен за различен регулаторен, технологичен и пазарен контекст.</w:t>
            </w:r>
          </w:p>
          <w:p w14:paraId="6F001D30" w14:textId="77777777" w:rsidR="004952DD" w:rsidRPr="00D459E3" w:rsidRDefault="004952DD" w:rsidP="00C8639A">
            <w:pPr>
              <w:pStyle w:val="NormalWeb"/>
              <w:spacing w:before="0" w:after="0"/>
              <w:jc w:val="both"/>
              <w:rPr>
                <w:sz w:val="20"/>
                <w:szCs w:val="20"/>
              </w:rPr>
            </w:pPr>
            <w:r w:rsidRPr="00D459E3">
              <w:rPr>
                <w:sz w:val="20"/>
                <w:szCs w:val="20"/>
              </w:rPr>
              <w:t>(v)</w:t>
            </w:r>
            <w:r w:rsidRPr="00D459E3">
              <w:rPr>
                <w:sz w:val="20"/>
                <w:szCs w:val="20"/>
              </w:rPr>
              <w:tab/>
              <w:t xml:space="preserve"> Оценката по ИНПЕК да се използва адекватно, т.к това е действащият национален инструмент, който определя целите, мерките и политиките в областта на енергетиката и климата до 2030 г., като за него МОСВ провежда задължителна екологична оценка, която може да даде най-ясна представа за възможните приоритетни зони.</w:t>
            </w:r>
          </w:p>
          <w:p w14:paraId="726CA715" w14:textId="77777777" w:rsidR="004952DD" w:rsidRPr="00D459E3" w:rsidRDefault="004952DD" w:rsidP="00C8639A">
            <w:pPr>
              <w:pStyle w:val="NormalWeb"/>
              <w:spacing w:before="0" w:after="0"/>
              <w:jc w:val="both"/>
              <w:rPr>
                <w:sz w:val="20"/>
                <w:szCs w:val="20"/>
              </w:rPr>
            </w:pPr>
            <w:r w:rsidRPr="00D459E3">
              <w:rPr>
                <w:sz w:val="20"/>
                <w:szCs w:val="20"/>
              </w:rPr>
              <w:t>(vi)</w:t>
            </w:r>
            <w:r w:rsidRPr="00D459E3">
              <w:rPr>
                <w:sz w:val="20"/>
                <w:szCs w:val="20"/>
              </w:rPr>
              <w:tab/>
              <w:t xml:space="preserve"> Необходимост от преразглеждане на ограничителния подход към постоянно затревените площи, като се отчете тяхната доказана съвместимост с развитието на вятърна енергия и липсата на обща нормативна забрана за подобно използване.</w:t>
            </w:r>
          </w:p>
          <w:p w14:paraId="4D52B927" w14:textId="77777777" w:rsidR="004952DD" w:rsidRPr="00D459E3" w:rsidRDefault="004952DD" w:rsidP="00C8639A">
            <w:pPr>
              <w:pStyle w:val="NormalWeb"/>
              <w:spacing w:before="0" w:after="0"/>
              <w:jc w:val="both"/>
              <w:rPr>
                <w:sz w:val="20"/>
                <w:szCs w:val="20"/>
              </w:rPr>
            </w:pPr>
            <w:r w:rsidRPr="00D459E3">
              <w:rPr>
                <w:sz w:val="20"/>
                <w:szCs w:val="20"/>
              </w:rPr>
              <w:t>(vii)</w:t>
            </w:r>
            <w:r w:rsidRPr="00D459E3">
              <w:rPr>
                <w:sz w:val="20"/>
                <w:szCs w:val="20"/>
              </w:rPr>
              <w:tab/>
              <w:t xml:space="preserve"> Прецизно филтриране на горските територии чрез използването на актуални кадастрални и картографски данни, така че да се избегнат противоречия между теоретично заложените ограничения и реално определените зони.</w:t>
            </w:r>
          </w:p>
          <w:p w14:paraId="7995F5FD" w14:textId="77777777" w:rsidR="004952DD" w:rsidRPr="00D459E3" w:rsidRDefault="004952DD" w:rsidP="00C8639A">
            <w:pPr>
              <w:pStyle w:val="NormalWeb"/>
              <w:spacing w:before="0" w:after="0"/>
              <w:jc w:val="both"/>
              <w:rPr>
                <w:sz w:val="20"/>
                <w:szCs w:val="20"/>
              </w:rPr>
            </w:pPr>
            <w:r w:rsidRPr="00D459E3">
              <w:rPr>
                <w:sz w:val="20"/>
                <w:szCs w:val="20"/>
              </w:rPr>
              <w:t>(viii)</w:t>
            </w:r>
            <w:r w:rsidRPr="00D459E3">
              <w:rPr>
                <w:sz w:val="20"/>
                <w:szCs w:val="20"/>
              </w:rPr>
              <w:tab/>
              <w:t>Да се определят приоритетни зони само в места с наличен капацитет за присъединяване, т.к. 11 от 25 зони са с 0 MW мощност (нулев капацитет) и липса на електропреносна/електроразпределителна електрическа мрежа.</w:t>
            </w:r>
          </w:p>
          <w:p w14:paraId="3EA0285D"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21395F90"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5F0D1E1D" w14:textId="77777777" w:rsidR="004952DD" w:rsidRPr="00AA1F8F" w:rsidRDefault="004952DD" w:rsidP="00C8639A">
            <w:pPr>
              <w:spacing w:after="0" w:line="240" w:lineRule="auto"/>
              <w:ind w:firstLine="0"/>
              <w:contextualSpacing/>
              <w:rPr>
                <w:sz w:val="20"/>
                <w:szCs w:val="20"/>
              </w:rPr>
            </w:pPr>
            <w:r w:rsidRPr="00AA1F8F">
              <w:rPr>
                <w:sz w:val="20"/>
                <w:szCs w:val="20"/>
              </w:rPr>
              <w:t>Направените изводи вероятно произтичат от разчитане на различните пространствени слоеве в Плана. Слой „Граници на условно обособените зони от 1 до 25“ представя обобщени пространствени граници на отделните зони и служи за тяхното обозначаване и групиране. Тези граници не представляват реално определените приоритетни територии и не следва да се интерпретират като плътно заети площи.</w:t>
            </w:r>
          </w:p>
          <w:p w14:paraId="15491C0C" w14:textId="77777777" w:rsidR="004952DD" w:rsidRPr="00AA1F8F" w:rsidRDefault="004952DD" w:rsidP="00C8639A">
            <w:pPr>
              <w:spacing w:after="0" w:line="240" w:lineRule="auto"/>
              <w:ind w:firstLine="0"/>
              <w:contextualSpacing/>
              <w:rPr>
                <w:sz w:val="20"/>
                <w:szCs w:val="20"/>
              </w:rPr>
            </w:pPr>
          </w:p>
          <w:p w14:paraId="30C5C636" w14:textId="77777777" w:rsidR="004952DD" w:rsidRPr="00AA1F8F" w:rsidRDefault="004952DD" w:rsidP="00C8639A">
            <w:pPr>
              <w:spacing w:after="0" w:line="240" w:lineRule="auto"/>
              <w:ind w:firstLine="0"/>
              <w:contextualSpacing/>
              <w:rPr>
                <w:sz w:val="20"/>
                <w:szCs w:val="20"/>
              </w:rPr>
            </w:pPr>
            <w:r w:rsidRPr="00AA1F8F">
              <w:rPr>
                <w:sz w:val="20"/>
                <w:szCs w:val="20"/>
              </w:rPr>
              <w:t>Конкретните територии, определени като подходящи за развитие на обекти за производство на електрическа енергия от вятърна енергия след прилагане на всички критерии за изключване, са представени в отделния слой „Приоритетни зони“. В него приоритетните територии са визуализирани чрез оцветени полигони, а неоцветените площи представляват територии, изключени в резултат на извършения пространствен анализ.</w:t>
            </w:r>
          </w:p>
          <w:p w14:paraId="2E51D4E5" w14:textId="77777777" w:rsidR="004952DD" w:rsidRPr="00AA1F8F" w:rsidRDefault="004952DD" w:rsidP="00C8639A">
            <w:pPr>
              <w:spacing w:after="0" w:line="240" w:lineRule="auto"/>
              <w:ind w:firstLine="0"/>
              <w:contextualSpacing/>
              <w:rPr>
                <w:sz w:val="20"/>
                <w:szCs w:val="20"/>
              </w:rPr>
            </w:pPr>
          </w:p>
          <w:p w14:paraId="14610F6A" w14:textId="77777777" w:rsidR="004952DD" w:rsidRPr="00AA1F8F" w:rsidRDefault="004952DD" w:rsidP="00C8639A">
            <w:pPr>
              <w:spacing w:after="0" w:line="240" w:lineRule="auto"/>
              <w:ind w:firstLine="0"/>
              <w:contextualSpacing/>
              <w:rPr>
                <w:sz w:val="20"/>
                <w:szCs w:val="20"/>
              </w:rPr>
            </w:pPr>
            <w:r w:rsidRPr="00AA1F8F">
              <w:rPr>
                <w:sz w:val="20"/>
                <w:szCs w:val="20"/>
              </w:rPr>
              <w:t>При разработването на Плана е използвано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Института по биоразнообразие и екосистемни изследвания към Българската академия на науките. Въз основа на това становище в Плана е включен и слой „Зони с индикатор на чувствителност“, отчитащ експертната оценка на ИБЕИ-БАН относно чувствителността на териториите спрямо въздействията от развитието на вятърна енергия.</w:t>
            </w:r>
          </w:p>
          <w:p w14:paraId="6A990E27" w14:textId="77777777" w:rsidR="004952DD" w:rsidRPr="00AA1F8F" w:rsidRDefault="004952DD" w:rsidP="00C8639A">
            <w:pPr>
              <w:spacing w:after="0" w:line="240" w:lineRule="auto"/>
              <w:ind w:firstLine="0"/>
              <w:contextualSpacing/>
              <w:rPr>
                <w:sz w:val="20"/>
                <w:szCs w:val="20"/>
              </w:rPr>
            </w:pPr>
          </w:p>
          <w:p w14:paraId="0CC0D44C" w14:textId="77777777" w:rsidR="004952DD" w:rsidRPr="00AA1F8F" w:rsidRDefault="004952DD" w:rsidP="00C8639A">
            <w:pPr>
              <w:spacing w:after="0" w:line="240" w:lineRule="auto"/>
              <w:ind w:firstLine="0"/>
              <w:contextualSpacing/>
              <w:rPr>
                <w:sz w:val="20"/>
                <w:szCs w:val="20"/>
              </w:rPr>
            </w:pPr>
          </w:p>
          <w:p w14:paraId="5C9D3130" w14:textId="77777777" w:rsidR="004952DD" w:rsidRPr="00AA1F8F" w:rsidRDefault="004952DD" w:rsidP="00C8639A">
            <w:pPr>
              <w:spacing w:after="0" w:line="240" w:lineRule="auto"/>
              <w:ind w:firstLine="0"/>
              <w:contextualSpacing/>
              <w:rPr>
                <w:sz w:val="20"/>
                <w:szCs w:val="20"/>
              </w:rPr>
            </w:pPr>
            <w:r w:rsidRPr="00AA1F8F">
              <w:rPr>
                <w:sz w:val="20"/>
                <w:szCs w:val="20"/>
              </w:rPr>
              <w:t xml:space="preserve">Относно картата на миграционните пътища (2013 г.), посочената карта представлява официален наличен национален пространствен слой, използван на ниво стратегическо планиране за отразяване на установените миграционни коридори. </w:t>
            </w:r>
          </w:p>
          <w:p w14:paraId="1574E684" w14:textId="77777777" w:rsidR="004952DD" w:rsidRPr="00AA1F8F" w:rsidRDefault="004952DD" w:rsidP="00C8639A">
            <w:pPr>
              <w:spacing w:after="0" w:line="240" w:lineRule="auto"/>
              <w:ind w:firstLine="0"/>
              <w:contextualSpacing/>
              <w:rPr>
                <w:sz w:val="20"/>
                <w:szCs w:val="20"/>
              </w:rPr>
            </w:pPr>
          </w:p>
          <w:p w14:paraId="40BC14E5" w14:textId="77777777" w:rsidR="004952DD" w:rsidRPr="00AA1F8F" w:rsidRDefault="004952DD" w:rsidP="00C8639A">
            <w:pPr>
              <w:spacing w:after="0" w:line="240" w:lineRule="auto"/>
              <w:ind w:firstLine="0"/>
              <w:contextualSpacing/>
              <w:rPr>
                <w:sz w:val="20"/>
                <w:szCs w:val="20"/>
              </w:rPr>
            </w:pPr>
            <w:r w:rsidRPr="00AA1F8F">
              <w:rPr>
                <w:sz w:val="20"/>
                <w:szCs w:val="20"/>
              </w:rPr>
              <w:t>Относно НПДЕВИ 2012–2020 г.</w:t>
            </w:r>
          </w:p>
          <w:p w14:paraId="0A7A5ED9" w14:textId="77777777" w:rsidR="004952DD" w:rsidRPr="00AA1F8F" w:rsidRDefault="004952DD" w:rsidP="00C8639A">
            <w:pPr>
              <w:spacing w:after="0" w:line="240" w:lineRule="auto"/>
              <w:ind w:firstLine="0"/>
              <w:contextualSpacing/>
              <w:rPr>
                <w:sz w:val="20"/>
                <w:szCs w:val="20"/>
              </w:rPr>
            </w:pPr>
            <w:r w:rsidRPr="00AA1F8F">
              <w:rPr>
                <w:sz w:val="20"/>
                <w:szCs w:val="20"/>
              </w:rPr>
              <w:t>Използването на НПДЕВИ не представлява прилагане на изтекъл нормативен акт, а използване на екологични ограничения, произтичащи от установени при неговата екологична оценка рискове. Подходът се прилага като предпазна мярка при стратегическото планиране и е съобразен с принципа за ранно отчитане на екологичните чувствителности.</w:t>
            </w:r>
          </w:p>
          <w:p w14:paraId="13957384" w14:textId="77777777" w:rsidR="004952DD" w:rsidRPr="00AA1F8F" w:rsidRDefault="004952DD" w:rsidP="00C8639A">
            <w:pPr>
              <w:spacing w:after="0" w:line="240" w:lineRule="auto"/>
              <w:ind w:firstLine="0"/>
              <w:contextualSpacing/>
              <w:rPr>
                <w:sz w:val="20"/>
                <w:szCs w:val="20"/>
              </w:rPr>
            </w:pPr>
          </w:p>
          <w:p w14:paraId="677D49C5" w14:textId="77777777" w:rsidR="004952DD" w:rsidRPr="00AA1F8F" w:rsidRDefault="004952DD" w:rsidP="00C8639A">
            <w:pPr>
              <w:spacing w:after="0" w:line="240" w:lineRule="auto"/>
              <w:ind w:firstLine="0"/>
              <w:contextualSpacing/>
              <w:rPr>
                <w:sz w:val="20"/>
                <w:szCs w:val="20"/>
              </w:rPr>
            </w:pPr>
            <w:r w:rsidRPr="00AA1F8F">
              <w:rPr>
                <w:sz w:val="20"/>
                <w:szCs w:val="20"/>
              </w:rPr>
              <w:t xml:space="preserve"> Относно постоянно затревените площи</w:t>
            </w:r>
          </w:p>
          <w:p w14:paraId="4C83FAF5" w14:textId="77777777" w:rsidR="004952DD" w:rsidRPr="00AA1F8F" w:rsidRDefault="004952DD" w:rsidP="00C8639A">
            <w:pPr>
              <w:spacing w:after="0" w:line="240" w:lineRule="auto"/>
              <w:ind w:firstLine="0"/>
              <w:contextualSpacing/>
              <w:rPr>
                <w:sz w:val="20"/>
                <w:szCs w:val="20"/>
              </w:rPr>
            </w:pPr>
            <w:r w:rsidRPr="00AA1F8F">
              <w:rPr>
                <w:sz w:val="20"/>
                <w:szCs w:val="20"/>
              </w:rPr>
              <w:t>Включването им е извършено в съответствие с изискванията на чл. 5 от ЗЕВИ, като част от комплексната оценка на териториалната съвместимост и екологичните ограничения.</w:t>
            </w:r>
          </w:p>
          <w:p w14:paraId="2994F780" w14:textId="7E3F7486"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br/>
            </w:r>
          </w:p>
        </w:tc>
      </w:tr>
      <w:tr w:rsidR="004952DD" w:rsidRPr="00D459E3" w14:paraId="762FAAFE" w14:textId="77777777" w:rsidTr="00997C85">
        <w:trPr>
          <w:gridAfter w:val="1"/>
          <w:wAfter w:w="97" w:type="dxa"/>
          <w:trHeight w:val="89"/>
        </w:trPr>
        <w:tc>
          <w:tcPr>
            <w:tcW w:w="470" w:type="dxa"/>
            <w:vMerge/>
            <w:shd w:val="clear" w:color="auto" w:fill="auto"/>
            <w:vAlign w:val="center"/>
          </w:tcPr>
          <w:p w14:paraId="1DDC4DB2"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279D765D"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ED29950"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0506F7F"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89EA199" w14:textId="77777777" w:rsidR="004952DD" w:rsidRPr="00D459E3" w:rsidRDefault="004952DD" w:rsidP="00C8639A">
            <w:pPr>
              <w:pStyle w:val="NormalWeb"/>
              <w:spacing w:before="0" w:after="0"/>
              <w:jc w:val="both"/>
              <w:rPr>
                <w:sz w:val="20"/>
                <w:szCs w:val="20"/>
              </w:rPr>
            </w:pPr>
            <w:r w:rsidRPr="00D459E3">
              <w:rPr>
                <w:sz w:val="20"/>
                <w:szCs w:val="20"/>
              </w:rPr>
              <w:t>4.</w:t>
            </w:r>
            <w:r w:rsidRPr="00D459E3">
              <w:rPr>
                <w:sz w:val="20"/>
                <w:szCs w:val="20"/>
              </w:rPr>
              <w:tab/>
              <w:t xml:space="preserve"> По отношение на ветровия ресурс</w:t>
            </w:r>
          </w:p>
          <w:p w14:paraId="48AA2793" w14:textId="77777777" w:rsidR="004952DD" w:rsidRPr="00D459E3" w:rsidRDefault="004952DD" w:rsidP="00C8639A">
            <w:pPr>
              <w:pStyle w:val="NormalWeb"/>
              <w:spacing w:before="0" w:after="0"/>
              <w:jc w:val="both"/>
              <w:rPr>
                <w:sz w:val="20"/>
                <w:szCs w:val="20"/>
              </w:rPr>
            </w:pPr>
            <w:r w:rsidRPr="00D459E3">
              <w:rPr>
                <w:sz w:val="20"/>
                <w:szCs w:val="20"/>
              </w:rPr>
              <w:t>Препоръката ни към Проекта на Плана в този аспект е да отпадне използването на картата на ветровия потенциал, защото тя не представлява самостоятелен и решаващ критерий за подбор на зони, доколкото реалната оценка на пригодността изисква детайлни теренни измервания и анализ на множество допълнителни параметри.</w:t>
            </w:r>
          </w:p>
          <w:p w14:paraId="42BD06B2" w14:textId="77777777" w:rsidR="004952DD" w:rsidRPr="00D459E3" w:rsidRDefault="004952DD" w:rsidP="00C8639A">
            <w:pPr>
              <w:pStyle w:val="NormalWeb"/>
              <w:spacing w:before="0" w:after="0"/>
              <w:jc w:val="both"/>
              <w:rPr>
                <w:sz w:val="20"/>
                <w:szCs w:val="20"/>
              </w:rPr>
            </w:pPr>
            <w:r w:rsidRPr="00D459E3">
              <w:rPr>
                <w:sz w:val="20"/>
                <w:szCs w:val="20"/>
              </w:rPr>
              <w:t>При необходимост картите за вятър могат да се използват единствено като ориентировъчен фон, а не като основа за окончателно стратегическо изключване или включване на територии.</w:t>
            </w:r>
          </w:p>
          <w:p w14:paraId="21680053" w14:textId="77777777"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2DE12894"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38D24862" w14:textId="17B942B9"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Съгласно чл. 5, ал. 3, т. 2 от ЗЕВИ при определяне на приоритетните зони изрично се включва потенциалът за производство на електрическа енергия от вятърна енергия, като задължителен елемент на комплексния пространствен анализ. В този смисъл ветровият ресурс представлява нормативно установен положителен критерий.</w:t>
            </w:r>
          </w:p>
        </w:tc>
      </w:tr>
      <w:tr w:rsidR="004952DD" w:rsidRPr="00D459E3" w14:paraId="59639EFF" w14:textId="77777777" w:rsidTr="00997C85">
        <w:trPr>
          <w:gridAfter w:val="1"/>
          <w:wAfter w:w="97" w:type="dxa"/>
          <w:trHeight w:val="89"/>
        </w:trPr>
        <w:tc>
          <w:tcPr>
            <w:tcW w:w="470" w:type="dxa"/>
            <w:vMerge/>
            <w:shd w:val="clear" w:color="auto" w:fill="auto"/>
            <w:vAlign w:val="center"/>
          </w:tcPr>
          <w:p w14:paraId="1DBFD8D9"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63EEB8FF"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83C095E"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12404939"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0637604" w14:textId="77777777" w:rsidR="004952DD" w:rsidRPr="00D459E3" w:rsidRDefault="004952DD" w:rsidP="00C8639A">
            <w:pPr>
              <w:pStyle w:val="NormalWeb"/>
              <w:spacing w:before="0" w:after="0"/>
              <w:jc w:val="both"/>
              <w:rPr>
                <w:sz w:val="20"/>
                <w:szCs w:val="20"/>
              </w:rPr>
            </w:pPr>
            <w:r w:rsidRPr="00D459E3">
              <w:rPr>
                <w:sz w:val="20"/>
                <w:szCs w:val="20"/>
              </w:rPr>
              <w:t>5.</w:t>
            </w:r>
            <w:r w:rsidRPr="00D459E3">
              <w:rPr>
                <w:sz w:val="20"/>
                <w:szCs w:val="20"/>
              </w:rPr>
              <w:tab/>
              <w:t xml:space="preserve"> По отношение на електроенергийната инфраструктура</w:t>
            </w:r>
          </w:p>
          <w:p w14:paraId="72B33351" w14:textId="77777777" w:rsidR="004952DD" w:rsidRPr="00D459E3" w:rsidRDefault="004952DD" w:rsidP="00C8639A">
            <w:pPr>
              <w:pStyle w:val="NormalWeb"/>
              <w:spacing w:before="0" w:after="0"/>
              <w:jc w:val="both"/>
              <w:rPr>
                <w:sz w:val="20"/>
                <w:szCs w:val="20"/>
              </w:rPr>
            </w:pPr>
            <w:r w:rsidRPr="00D459E3">
              <w:rPr>
                <w:sz w:val="20"/>
                <w:szCs w:val="20"/>
              </w:rPr>
              <w:t>Считаме за наложително по Проекта да бъдат взети под внимание следните наши препоръки:</w:t>
            </w:r>
          </w:p>
          <w:p w14:paraId="5FC4AFA6"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В Плана да бъдат отразени електропреносната и електроразпределителните мрежи.</w:t>
            </w:r>
          </w:p>
          <w:p w14:paraId="17934BA6"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Да се отчита не само наличният, но и предвидимия и потенциалния капацитет за присъединяване.</w:t>
            </w:r>
          </w:p>
          <w:p w14:paraId="08C9D8B4"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Необходимост да се предостави ясна информация за:</w:t>
            </w:r>
          </w:p>
          <w:p w14:paraId="428B2A1D" w14:textId="77777777" w:rsidR="004952DD" w:rsidRPr="00D459E3" w:rsidRDefault="004952DD" w:rsidP="00C8639A">
            <w:pPr>
              <w:pStyle w:val="NormalWeb"/>
              <w:spacing w:before="0" w:after="0"/>
              <w:jc w:val="both"/>
              <w:rPr>
                <w:sz w:val="20"/>
                <w:szCs w:val="20"/>
              </w:rPr>
            </w:pPr>
            <w:r w:rsidRPr="00D459E3">
              <w:rPr>
                <w:sz w:val="20"/>
                <w:szCs w:val="20"/>
              </w:rPr>
              <w:t>o точки на присъединяване; o нива на напрежение;</w:t>
            </w:r>
          </w:p>
          <w:p w14:paraId="6FDB6144" w14:textId="77777777" w:rsidR="004952DD" w:rsidRPr="00D459E3" w:rsidRDefault="004952DD" w:rsidP="00C8639A">
            <w:pPr>
              <w:pStyle w:val="NormalWeb"/>
              <w:spacing w:before="0" w:after="0"/>
              <w:jc w:val="both"/>
              <w:rPr>
                <w:sz w:val="20"/>
                <w:szCs w:val="20"/>
              </w:rPr>
            </w:pPr>
            <w:r w:rsidRPr="00D459E3">
              <w:rPr>
                <w:sz w:val="20"/>
                <w:szCs w:val="20"/>
              </w:rPr>
              <w:t>o възможности за споделено присъединяване; o гъвкав капацитет; o възможности за хибридизация; o близост до центрове на потребление.</w:t>
            </w:r>
          </w:p>
          <w:p w14:paraId="41A907FA" w14:textId="286BB2D6"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Информацията да бъде предоставена и в GIS формат</w:t>
            </w:r>
          </w:p>
        </w:tc>
        <w:tc>
          <w:tcPr>
            <w:tcW w:w="1135" w:type="dxa"/>
            <w:shd w:val="clear" w:color="auto" w:fill="auto"/>
            <w:vAlign w:val="center"/>
          </w:tcPr>
          <w:p w14:paraId="0CA3C7F5"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498748C1" w14:textId="77777777" w:rsidR="004952DD" w:rsidRPr="00AA1F8F" w:rsidRDefault="004952DD" w:rsidP="00C8639A">
            <w:pPr>
              <w:pStyle w:val="NormalWeb"/>
              <w:jc w:val="both"/>
              <w:rPr>
                <w:sz w:val="20"/>
                <w:szCs w:val="20"/>
              </w:rPr>
            </w:pPr>
            <w:r w:rsidRPr="00AA1F8F">
              <w:rPr>
                <w:sz w:val="20"/>
                <w:szCs w:val="20"/>
              </w:rPr>
              <w:t>При разработването на Плана са отчетени електропреносната и електроразпределителните мрежи чрез използване на официални геопространствени данни, предоставени от ЕСО ЕАД, включително информация за съществуваща и планирана инфраструктура. Поради стратегическия характер на документа не се извършва детайлизиране на мрежата на ниво отделни съоръжения извън обхвата на пространствения анализ.</w:t>
            </w:r>
          </w:p>
          <w:p w14:paraId="65FEE555" w14:textId="77777777" w:rsidR="004952DD" w:rsidRPr="00AA1F8F" w:rsidRDefault="004952DD" w:rsidP="00C8639A">
            <w:pPr>
              <w:pStyle w:val="NormalWeb"/>
              <w:jc w:val="both"/>
              <w:rPr>
                <w:sz w:val="20"/>
                <w:szCs w:val="20"/>
              </w:rPr>
            </w:pPr>
            <w:r w:rsidRPr="00AA1F8F">
              <w:rPr>
                <w:sz w:val="20"/>
                <w:szCs w:val="20"/>
              </w:rPr>
              <w:br/>
              <w:t>В Плана е отчетен наличният и предвидимият капацитет за присъединяване, като са използвани данни за свободни и предварително договорени мощности, предоставени от ЕСО ЕАД. При приоритизацията на зоните е приложен комплексен подход, при който капацитетът за присъединяване е един от няколко критерия, съгласно чл. 5 от ЗЕВИ, а не самостоятелно определящ фактор.</w:t>
            </w:r>
          </w:p>
          <w:p w14:paraId="7EB0EA2E" w14:textId="77777777" w:rsidR="004952DD" w:rsidRPr="00AA1F8F" w:rsidRDefault="004952DD" w:rsidP="00C8639A">
            <w:pPr>
              <w:pStyle w:val="NormalWeb"/>
              <w:jc w:val="both"/>
              <w:rPr>
                <w:sz w:val="20"/>
                <w:szCs w:val="20"/>
              </w:rPr>
            </w:pPr>
            <w:r w:rsidRPr="00AA1F8F">
              <w:rPr>
                <w:sz w:val="20"/>
                <w:szCs w:val="20"/>
              </w:rPr>
              <w:t>Тези параметри се определят на етапа на конкретните инвестиционни предложения съгласно приложимото енергийно законодателство и процедурите на мрежовия оператор.</w:t>
            </w:r>
          </w:p>
          <w:p w14:paraId="6414F406" w14:textId="77777777" w:rsidR="004952DD" w:rsidRPr="00AA1F8F" w:rsidRDefault="004952DD" w:rsidP="00C8639A">
            <w:pPr>
              <w:pStyle w:val="NormalWeb"/>
              <w:jc w:val="both"/>
              <w:rPr>
                <w:sz w:val="20"/>
                <w:szCs w:val="20"/>
              </w:rPr>
            </w:pPr>
            <w:r w:rsidRPr="00AA1F8F">
              <w:rPr>
                <w:sz w:val="20"/>
                <w:szCs w:val="20"/>
              </w:rPr>
              <w:br/>
              <w:t>В Плана са използвани стандартизирани GIS слоеве от компетентни институции, а резултатите са представени чрез геопространствена визуализация и описания на използваните данни. Достъпът до конкретни набори от данни се осъществява при спазване на приложимите режими за предоставяне и ползване на информация от съответните администратори на данни.</w:t>
            </w:r>
          </w:p>
          <w:p w14:paraId="4745BCAA" w14:textId="339A8258" w:rsidR="004952DD" w:rsidRPr="00D459E3" w:rsidRDefault="004952DD" w:rsidP="00C8639A">
            <w:pPr>
              <w:tabs>
                <w:tab w:val="left" w:pos="1020"/>
                <w:tab w:val="left" w:pos="1230"/>
              </w:tabs>
              <w:spacing w:after="0" w:line="240" w:lineRule="auto"/>
              <w:ind w:firstLine="0"/>
              <w:rPr>
                <w:b/>
                <w:sz w:val="20"/>
                <w:szCs w:val="20"/>
              </w:rPr>
            </w:pPr>
          </w:p>
        </w:tc>
      </w:tr>
      <w:tr w:rsidR="004952DD" w:rsidRPr="00D459E3" w14:paraId="5610ECF3" w14:textId="77777777" w:rsidTr="00997C85">
        <w:trPr>
          <w:gridAfter w:val="1"/>
          <w:wAfter w:w="97" w:type="dxa"/>
          <w:trHeight w:val="89"/>
        </w:trPr>
        <w:tc>
          <w:tcPr>
            <w:tcW w:w="470" w:type="dxa"/>
            <w:vMerge/>
            <w:shd w:val="clear" w:color="auto" w:fill="auto"/>
            <w:vAlign w:val="center"/>
          </w:tcPr>
          <w:p w14:paraId="5DD78349"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2FD481E1"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6875FF8"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12796EA9"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636448F" w14:textId="77777777" w:rsidR="004952DD" w:rsidRPr="00D459E3" w:rsidRDefault="004952DD" w:rsidP="00C8639A">
            <w:pPr>
              <w:pStyle w:val="NormalWeb"/>
              <w:spacing w:before="0" w:after="0"/>
              <w:jc w:val="both"/>
              <w:rPr>
                <w:sz w:val="20"/>
                <w:szCs w:val="20"/>
              </w:rPr>
            </w:pPr>
            <w:r w:rsidRPr="00D459E3">
              <w:rPr>
                <w:sz w:val="20"/>
                <w:szCs w:val="20"/>
              </w:rPr>
              <w:t>6.</w:t>
            </w:r>
            <w:r w:rsidRPr="00D459E3">
              <w:rPr>
                <w:sz w:val="20"/>
                <w:szCs w:val="20"/>
              </w:rPr>
              <w:tab/>
              <w:t xml:space="preserve"> По отношение на биоразнообразието</w:t>
            </w:r>
          </w:p>
          <w:p w14:paraId="6AF0D6D9" w14:textId="77777777" w:rsidR="004952DD" w:rsidRPr="00D459E3" w:rsidRDefault="004952DD" w:rsidP="00C8639A">
            <w:pPr>
              <w:pStyle w:val="NormalWeb"/>
              <w:spacing w:before="0" w:after="0"/>
              <w:jc w:val="both"/>
              <w:rPr>
                <w:sz w:val="20"/>
                <w:szCs w:val="20"/>
              </w:rPr>
            </w:pPr>
            <w:r w:rsidRPr="00D459E3">
              <w:rPr>
                <w:sz w:val="20"/>
                <w:szCs w:val="20"/>
              </w:rPr>
              <w:t>Конкретните ни препоръки към Проекта на Плана включват:</w:t>
            </w:r>
          </w:p>
          <w:p w14:paraId="346F25D0"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Използване на актуални научни данни и методологии, включително резултати от теренни проучвания и експертни разработки на компетентни научни институции.</w:t>
            </w:r>
          </w:p>
          <w:p w14:paraId="270A7475"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От приоритетните зони да бъдат изключени териториите териториите, за които има достатъчно научни данни за реален риск за птиците.</w:t>
            </w:r>
          </w:p>
          <w:p w14:paraId="57226274" w14:textId="77777777" w:rsidR="004952DD" w:rsidRPr="00D459E3" w:rsidRDefault="004952DD" w:rsidP="00C8639A">
            <w:pPr>
              <w:pStyle w:val="NormalWeb"/>
              <w:spacing w:before="0" w:after="0"/>
              <w:jc w:val="both"/>
              <w:rPr>
                <w:sz w:val="20"/>
                <w:szCs w:val="20"/>
              </w:rPr>
            </w:pPr>
            <w:r w:rsidRPr="00D459E3">
              <w:rPr>
                <w:sz w:val="20"/>
                <w:szCs w:val="20"/>
              </w:rPr>
              <w:t>•</w:t>
            </w:r>
            <w:r w:rsidRPr="00D459E3">
              <w:rPr>
                <w:sz w:val="20"/>
                <w:szCs w:val="20"/>
              </w:rPr>
              <w:tab/>
              <w:t xml:space="preserve"> Вместо механично изключване на широки територии, да се предвиди по-балансиран подход, включващ мерки за смекчаване, управление и мониторинг, когато това е приложимо.</w:t>
            </w:r>
          </w:p>
          <w:p w14:paraId="5A38868B" w14:textId="77777777" w:rsidR="004952DD" w:rsidRPr="00D459E3" w:rsidRDefault="004952DD" w:rsidP="00C8639A">
            <w:pPr>
              <w:pStyle w:val="NormalWeb"/>
              <w:spacing w:before="0" w:after="0"/>
              <w:jc w:val="both"/>
              <w:rPr>
                <w:b/>
                <w:sz w:val="20"/>
                <w:szCs w:val="20"/>
              </w:rPr>
            </w:pPr>
          </w:p>
        </w:tc>
        <w:tc>
          <w:tcPr>
            <w:tcW w:w="1135" w:type="dxa"/>
            <w:shd w:val="clear" w:color="auto" w:fill="auto"/>
            <w:vAlign w:val="center"/>
          </w:tcPr>
          <w:p w14:paraId="458E7968"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019038FF" w14:textId="77777777" w:rsidR="004952DD" w:rsidRPr="00AA1F8F" w:rsidRDefault="004952DD" w:rsidP="00C8639A">
            <w:pPr>
              <w:pStyle w:val="NormalWeb"/>
              <w:jc w:val="both"/>
              <w:rPr>
                <w:sz w:val="20"/>
                <w:szCs w:val="20"/>
              </w:rPr>
            </w:pPr>
            <w:r w:rsidRPr="00AA1F8F">
              <w:rPr>
                <w:sz w:val="20"/>
                <w:szCs w:val="20"/>
              </w:rPr>
              <w:t>Планът е разработен въз основа на пространствен анализ, обективни критерии и налични към момента официални данни, съобразно изискванията на чл. 5 от ЗЕВИ.</w:t>
            </w:r>
          </w:p>
          <w:p w14:paraId="14E73441" w14:textId="77777777" w:rsidR="004952DD" w:rsidRPr="00AA1F8F" w:rsidRDefault="004952DD" w:rsidP="00C8639A">
            <w:pPr>
              <w:pStyle w:val="NormalWeb"/>
              <w:jc w:val="both"/>
              <w:rPr>
                <w:sz w:val="20"/>
                <w:szCs w:val="20"/>
              </w:rPr>
            </w:pPr>
            <w:r w:rsidRPr="00AA1F8F">
              <w:rPr>
                <w:sz w:val="20"/>
                <w:szCs w:val="20"/>
              </w:rPr>
              <w:br/>
              <w:t>Подходът е съпроводен от мерки за смекчаване и мониторинг, заложени в Доклада за екологична оценка. В него са разгледани очакваните въздействия върху биологичното разнообразие, включително кумулативните ефекти, на стратегическо ниво.</w:t>
            </w:r>
          </w:p>
          <w:p w14:paraId="5796FA66" w14:textId="5AB23460" w:rsidR="004952DD" w:rsidRPr="00D459E3" w:rsidRDefault="004952DD" w:rsidP="00C8639A">
            <w:pPr>
              <w:tabs>
                <w:tab w:val="left" w:pos="1020"/>
                <w:tab w:val="left" w:pos="1230"/>
              </w:tabs>
              <w:spacing w:after="0" w:line="240" w:lineRule="auto"/>
              <w:ind w:firstLine="0"/>
              <w:rPr>
                <w:b/>
                <w:sz w:val="20"/>
                <w:szCs w:val="20"/>
              </w:rPr>
            </w:pPr>
          </w:p>
        </w:tc>
      </w:tr>
      <w:tr w:rsidR="004952DD" w:rsidRPr="00D459E3" w14:paraId="776625F6" w14:textId="77777777" w:rsidTr="00997C85">
        <w:trPr>
          <w:gridAfter w:val="1"/>
          <w:wAfter w:w="97" w:type="dxa"/>
          <w:trHeight w:val="89"/>
        </w:trPr>
        <w:tc>
          <w:tcPr>
            <w:tcW w:w="470" w:type="dxa"/>
            <w:vMerge/>
            <w:shd w:val="clear" w:color="auto" w:fill="auto"/>
            <w:vAlign w:val="center"/>
          </w:tcPr>
          <w:p w14:paraId="625F1492"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74A50D43"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AFAB694"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F3B33B0"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30AAB7A" w14:textId="77777777" w:rsidR="004952DD" w:rsidRPr="00D459E3" w:rsidRDefault="004952DD" w:rsidP="00C8639A">
            <w:pPr>
              <w:pStyle w:val="NormalWeb"/>
              <w:spacing w:before="0" w:after="0"/>
              <w:jc w:val="both"/>
              <w:rPr>
                <w:sz w:val="20"/>
                <w:szCs w:val="20"/>
              </w:rPr>
            </w:pPr>
            <w:r w:rsidRPr="00D459E3">
              <w:rPr>
                <w:sz w:val="20"/>
                <w:szCs w:val="20"/>
              </w:rPr>
              <w:t>IV.</w:t>
            </w:r>
            <w:r w:rsidRPr="00D459E3">
              <w:rPr>
                <w:sz w:val="20"/>
                <w:szCs w:val="20"/>
              </w:rPr>
              <w:tab/>
              <w:t>Обобщение</w:t>
            </w:r>
          </w:p>
          <w:p w14:paraId="7B616486" w14:textId="77777777" w:rsidR="004952DD" w:rsidRPr="00D459E3" w:rsidRDefault="004952DD" w:rsidP="00C8639A">
            <w:pPr>
              <w:pStyle w:val="NormalWeb"/>
              <w:spacing w:before="0" w:after="0"/>
              <w:jc w:val="both"/>
              <w:rPr>
                <w:sz w:val="20"/>
                <w:szCs w:val="20"/>
              </w:rPr>
            </w:pPr>
            <w:r w:rsidRPr="00D459E3">
              <w:rPr>
                <w:sz w:val="20"/>
                <w:szCs w:val="20"/>
              </w:rPr>
              <w:t>Въз основа на направения преглед считаме, че в настоящия си вид Проектът на План се нуждае от съществено прецизиране, за да отговори в по-пълна степен на целите на Директива 2023/2413 и да изпълни предназначението си на реален инструмент за ускорено развитие на вятърната енергия. Необходимо, според нас, е да се използва по-ясна методология, при по-голяма прозрачност на използваните данни и по-добро съгласуване между екологичните, техническите и правните критерии, както и да се гарантира по-широко участие на експертната общност и заинтересованите страни.</w:t>
            </w:r>
          </w:p>
          <w:p w14:paraId="625A5699" w14:textId="77777777" w:rsidR="004952DD" w:rsidRPr="00D459E3" w:rsidRDefault="004952DD" w:rsidP="00C8639A">
            <w:pPr>
              <w:pStyle w:val="NormalWeb"/>
              <w:spacing w:before="0" w:after="0"/>
              <w:jc w:val="both"/>
              <w:rPr>
                <w:sz w:val="20"/>
                <w:szCs w:val="20"/>
              </w:rPr>
            </w:pPr>
            <w:r w:rsidRPr="00D459E3">
              <w:rPr>
                <w:sz w:val="20"/>
                <w:szCs w:val="20"/>
              </w:rPr>
              <w:t>В тази връзка считаме, че трябва да се обърне специално внимание и на липсата на яснота и прозрачност при определянето на техническите параметри на зоните. От предложения Проект не става ясно по каква методика са определени допустимите мощности за вятърни генератори, както и на какво основание за 11 от 25 зони е определен нулев капацитет, въпреки че същите са включени като „приоритетни" зони за ускорено развитие.</w:t>
            </w:r>
          </w:p>
          <w:p w14:paraId="3EB91767" w14:textId="77777777" w:rsidR="004952DD" w:rsidRPr="00D459E3" w:rsidRDefault="004952DD" w:rsidP="00C8639A">
            <w:pPr>
              <w:pStyle w:val="NormalWeb"/>
              <w:spacing w:before="0" w:after="0"/>
              <w:jc w:val="both"/>
              <w:rPr>
                <w:sz w:val="20"/>
                <w:szCs w:val="20"/>
              </w:rPr>
            </w:pPr>
            <w:r w:rsidRPr="00D459E3">
              <w:rPr>
                <w:sz w:val="20"/>
                <w:szCs w:val="20"/>
              </w:rPr>
              <w:t>Последното създава съществено съмнение относно вътрешната логика на бъдещия План и поставя под въпрос както последователността на използваните критерии, така и реалната приложимост на определените зони като инструмент за ускорено внедряване на вятърна енергия.</w:t>
            </w:r>
          </w:p>
          <w:p w14:paraId="5F786381" w14:textId="77777777" w:rsidR="004952DD" w:rsidRPr="00D459E3" w:rsidRDefault="004952DD" w:rsidP="00C8639A">
            <w:pPr>
              <w:pStyle w:val="NormalWeb"/>
              <w:spacing w:before="0" w:after="0"/>
              <w:jc w:val="both"/>
              <w:rPr>
                <w:b/>
                <w:sz w:val="20"/>
                <w:szCs w:val="20"/>
              </w:rPr>
            </w:pPr>
          </w:p>
        </w:tc>
        <w:tc>
          <w:tcPr>
            <w:tcW w:w="1135" w:type="dxa"/>
            <w:shd w:val="clear" w:color="auto" w:fill="auto"/>
            <w:vAlign w:val="center"/>
          </w:tcPr>
          <w:p w14:paraId="288E2627" w14:textId="77777777" w:rsidR="004952DD" w:rsidRPr="00D459E3" w:rsidRDefault="004952DD" w:rsidP="004952DD">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1D3AE4BF" w14:textId="3903BD0D" w:rsidR="004952DD" w:rsidRPr="00D459E3" w:rsidRDefault="004952DD" w:rsidP="004952DD">
            <w:pPr>
              <w:tabs>
                <w:tab w:val="left" w:pos="1020"/>
                <w:tab w:val="left" w:pos="1230"/>
              </w:tabs>
              <w:spacing w:after="0" w:line="240" w:lineRule="auto"/>
              <w:ind w:firstLine="0"/>
              <w:jc w:val="left"/>
              <w:rPr>
                <w:b/>
                <w:sz w:val="20"/>
                <w:szCs w:val="20"/>
              </w:rPr>
            </w:pPr>
          </w:p>
        </w:tc>
      </w:tr>
      <w:tr w:rsidR="004952DD" w:rsidRPr="00D459E3" w14:paraId="697A10B6" w14:textId="77777777" w:rsidTr="00997C85">
        <w:trPr>
          <w:gridAfter w:val="1"/>
          <w:wAfter w:w="97" w:type="dxa"/>
          <w:trHeight w:val="89"/>
        </w:trPr>
        <w:tc>
          <w:tcPr>
            <w:tcW w:w="470" w:type="dxa"/>
            <w:vMerge/>
            <w:shd w:val="clear" w:color="auto" w:fill="auto"/>
            <w:vAlign w:val="center"/>
          </w:tcPr>
          <w:p w14:paraId="24CB3F83"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245042DB"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621A33A"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437FAF7A"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58924F3" w14:textId="77777777" w:rsidR="004952DD" w:rsidRPr="00D459E3" w:rsidRDefault="004952DD" w:rsidP="00C8639A">
            <w:pPr>
              <w:pStyle w:val="NormalWeb"/>
              <w:spacing w:before="0" w:after="0"/>
              <w:jc w:val="both"/>
              <w:rPr>
                <w:sz w:val="20"/>
                <w:szCs w:val="20"/>
              </w:rPr>
            </w:pPr>
            <w:r w:rsidRPr="00D459E3">
              <w:rPr>
                <w:sz w:val="20"/>
                <w:szCs w:val="20"/>
              </w:rPr>
              <w:t>Заключение</w:t>
            </w:r>
          </w:p>
          <w:p w14:paraId="495B4143" w14:textId="77777777" w:rsidR="004952DD" w:rsidRPr="00D459E3" w:rsidRDefault="004952DD" w:rsidP="00C8639A">
            <w:pPr>
              <w:pStyle w:val="NormalWeb"/>
              <w:spacing w:before="0" w:after="0"/>
              <w:jc w:val="both"/>
              <w:rPr>
                <w:sz w:val="20"/>
                <w:szCs w:val="20"/>
              </w:rPr>
            </w:pPr>
            <w:r w:rsidRPr="00D459E3">
              <w:rPr>
                <w:sz w:val="20"/>
                <w:szCs w:val="20"/>
              </w:rPr>
              <w:t>Бихме искали да подчертаем, че представените от нас бележки и предложения по Проекта изпращаме в дух на професионален диалог, институционално уважение и готовност за съдействие. Нашето искрено желание е да допринесем за изготвянето на работеща, прецизна и обоснована карта на приоритетните зони за развитие на обекти за производство на електрическа енергия от вятърна енергия, която едновременно да осигури високо ниво на защита на околната среда, правна сигурност и реални условия за ускорено внедряване на вятърната енергия в България.</w:t>
            </w:r>
          </w:p>
          <w:p w14:paraId="4CE39004" w14:textId="77777777" w:rsidR="004952DD" w:rsidRPr="00D459E3" w:rsidRDefault="004952DD" w:rsidP="00C8639A">
            <w:pPr>
              <w:pStyle w:val="NormalWeb"/>
              <w:spacing w:before="0" w:after="0"/>
              <w:jc w:val="both"/>
              <w:rPr>
                <w:sz w:val="20"/>
                <w:szCs w:val="20"/>
              </w:rPr>
            </w:pPr>
            <w:r w:rsidRPr="00D459E3">
              <w:rPr>
                <w:sz w:val="20"/>
                <w:szCs w:val="20"/>
              </w:rPr>
              <w:t>Считаме, че чрез съвместна работа, използване на актуални данни и включване на релевантната експертиза в процеса на финализиране на Проекта, може да бъде изготвен документ, който да бъде едновременно екологично отговорен, технически приложим и стратегически полезен за страната.</w:t>
            </w:r>
          </w:p>
          <w:p w14:paraId="5118B9C7" w14:textId="77777777" w:rsidR="004952DD" w:rsidRPr="00D459E3" w:rsidRDefault="004952DD" w:rsidP="00C8639A">
            <w:pPr>
              <w:pStyle w:val="NormalWeb"/>
              <w:spacing w:before="0" w:after="0"/>
              <w:jc w:val="both"/>
              <w:rPr>
                <w:sz w:val="20"/>
                <w:szCs w:val="20"/>
              </w:rPr>
            </w:pPr>
            <w:r w:rsidRPr="00D459E3">
              <w:rPr>
                <w:sz w:val="20"/>
                <w:szCs w:val="20"/>
              </w:rPr>
              <w:t>Надяваме се, че предложенията и препоръките ни по Проект на План за определяне на приоритетни зони за развитие на обекти за производство на електрическа енергия от вятърна енергия ще бъде разгледано и възприето от работната група в Министерство на околната среда и водите</w:t>
            </w:r>
          </w:p>
          <w:p w14:paraId="6CADCA9D" w14:textId="1AD353B0" w:rsidR="004952DD" w:rsidRPr="00D459E3" w:rsidRDefault="004952DD"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6242D574" w14:textId="77777777" w:rsidR="004952DD" w:rsidRPr="00D459E3" w:rsidRDefault="004952DD" w:rsidP="004952DD">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147BB922" w14:textId="686458C1" w:rsidR="004952DD" w:rsidRPr="00D459E3" w:rsidRDefault="004952DD" w:rsidP="004952DD">
            <w:pPr>
              <w:tabs>
                <w:tab w:val="left" w:pos="1020"/>
                <w:tab w:val="left" w:pos="1230"/>
              </w:tabs>
              <w:spacing w:after="0" w:line="240" w:lineRule="auto"/>
              <w:ind w:firstLine="0"/>
              <w:jc w:val="left"/>
              <w:rPr>
                <w:b/>
                <w:sz w:val="20"/>
                <w:szCs w:val="20"/>
              </w:rPr>
            </w:pPr>
          </w:p>
        </w:tc>
      </w:tr>
      <w:tr w:rsidR="004952DD" w:rsidRPr="00D459E3" w14:paraId="64BC7DB1" w14:textId="77777777" w:rsidTr="00997C85">
        <w:trPr>
          <w:gridAfter w:val="1"/>
          <w:wAfter w:w="97" w:type="dxa"/>
          <w:trHeight w:val="89"/>
        </w:trPr>
        <w:tc>
          <w:tcPr>
            <w:tcW w:w="470" w:type="dxa"/>
            <w:vMerge/>
            <w:shd w:val="clear" w:color="auto" w:fill="auto"/>
            <w:vAlign w:val="center"/>
          </w:tcPr>
          <w:p w14:paraId="0ADFFB46" w14:textId="77777777" w:rsidR="004952DD" w:rsidRPr="00D459E3" w:rsidRDefault="004952DD" w:rsidP="004952DD">
            <w:pPr>
              <w:tabs>
                <w:tab w:val="left" w:pos="1020"/>
                <w:tab w:val="left" w:pos="1230"/>
              </w:tabs>
              <w:spacing w:after="0" w:line="240" w:lineRule="auto"/>
              <w:jc w:val="left"/>
              <w:rPr>
                <w:b/>
                <w:sz w:val="20"/>
                <w:szCs w:val="20"/>
              </w:rPr>
            </w:pPr>
          </w:p>
        </w:tc>
        <w:tc>
          <w:tcPr>
            <w:tcW w:w="1915" w:type="dxa"/>
            <w:vMerge/>
            <w:shd w:val="clear" w:color="auto" w:fill="auto"/>
            <w:vAlign w:val="center"/>
          </w:tcPr>
          <w:p w14:paraId="4DB76826" w14:textId="77777777" w:rsidR="004952DD" w:rsidRPr="00D459E3" w:rsidRDefault="004952DD" w:rsidP="004952DD">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0234ABB"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4F6A201" w14:textId="77777777" w:rsidR="004952DD" w:rsidRPr="00D459E3" w:rsidRDefault="004952DD" w:rsidP="004952DD">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384205E" w14:textId="77777777" w:rsidR="004952DD" w:rsidRPr="00D459E3" w:rsidRDefault="004952DD" w:rsidP="00C8639A">
            <w:pPr>
              <w:pStyle w:val="Heading31"/>
              <w:keepNext/>
              <w:keepLines/>
              <w:shd w:val="clear" w:color="auto" w:fill="auto"/>
              <w:spacing w:after="0" w:line="240" w:lineRule="auto"/>
              <w:ind w:left="20" w:right="200"/>
              <w:rPr>
                <w:rFonts w:ascii="Times New Roman" w:hAnsi="Times New Roman" w:cs="Times New Roman"/>
                <w:sz w:val="20"/>
                <w:szCs w:val="20"/>
              </w:rPr>
            </w:pPr>
            <w:bookmarkStart w:id="1" w:name="bookmark20"/>
            <w:r w:rsidRPr="00D459E3">
              <w:rPr>
                <w:rFonts w:ascii="Times New Roman" w:hAnsi="Times New Roman" w:cs="Times New Roman"/>
                <w:color w:val="000000"/>
                <w:sz w:val="20"/>
                <w:szCs w:val="20"/>
                <w:lang w:bidi="bg-BG"/>
              </w:rPr>
              <w:t>Към Становище на „ЕВН България" ЕАД по проекта на План за определяне на приоритетни зони за развитие на обекти за производство на електрическа енергия от вятърна енергия Подробна справка за припокриванията на територии Забележка:</w:t>
            </w:r>
            <w:bookmarkEnd w:id="1"/>
          </w:p>
          <w:p w14:paraId="0EDAA99E" w14:textId="77777777" w:rsidR="004952DD" w:rsidRPr="00D459E3" w:rsidRDefault="004952DD" w:rsidP="00C8639A">
            <w:pPr>
              <w:pStyle w:val="BodyText1"/>
              <w:shd w:val="clear" w:color="auto" w:fill="auto"/>
              <w:spacing w:after="180" w:line="240" w:lineRule="auto"/>
              <w:ind w:left="20" w:right="20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Номерацията на зоните в </w:t>
            </w:r>
            <w:r w:rsidRPr="00D459E3">
              <w:rPr>
                <w:rFonts w:ascii="Times New Roman" w:hAnsi="Times New Roman" w:cs="Times New Roman"/>
                <w:color w:val="000000"/>
                <w:sz w:val="20"/>
                <w:szCs w:val="20"/>
                <w:lang w:val="en-US" w:bidi="en-US"/>
              </w:rPr>
              <w:t xml:space="preserve">GIS </w:t>
            </w:r>
            <w:r w:rsidRPr="00D459E3">
              <w:rPr>
                <w:rFonts w:ascii="Times New Roman" w:hAnsi="Times New Roman" w:cs="Times New Roman"/>
                <w:color w:val="000000"/>
                <w:sz w:val="20"/>
                <w:szCs w:val="20"/>
                <w:lang w:bidi="bg-BG"/>
              </w:rPr>
              <w:t xml:space="preserve">файла публикуван от МОСВ не съвпадат със зоните в приложената карта обявена за обсъждане. Припокриванията по-долу са описани на база на </w:t>
            </w:r>
            <w:r w:rsidRPr="00D459E3">
              <w:rPr>
                <w:rFonts w:ascii="Times New Roman" w:hAnsi="Times New Roman" w:cs="Times New Roman"/>
                <w:color w:val="000000"/>
                <w:sz w:val="20"/>
                <w:szCs w:val="20"/>
                <w:lang w:val="en-US" w:bidi="en-US"/>
              </w:rPr>
              <w:t xml:space="preserve">GIS </w:t>
            </w:r>
            <w:r w:rsidRPr="00D459E3">
              <w:rPr>
                <w:rFonts w:ascii="Times New Roman" w:hAnsi="Times New Roman" w:cs="Times New Roman"/>
                <w:color w:val="000000"/>
                <w:sz w:val="20"/>
                <w:szCs w:val="20"/>
                <w:lang w:bidi="bg-BG"/>
              </w:rPr>
              <w:t>номерацията.</w:t>
            </w:r>
          </w:p>
          <w:p w14:paraId="75A9C259" w14:textId="77777777" w:rsidR="004952DD" w:rsidRPr="00D459E3" w:rsidRDefault="004952DD" w:rsidP="00C8639A">
            <w:pPr>
              <w:pStyle w:val="BodyText1"/>
              <w:numPr>
                <w:ilvl w:val="0"/>
                <w:numId w:val="35"/>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Зона 1 се застъпва със следните защитени зони/територии:</w:t>
            </w:r>
          </w:p>
          <w:p w14:paraId="0C91DA21"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Видински парк - </w:t>
            </w:r>
            <w:r w:rsidRPr="00D459E3">
              <w:rPr>
                <w:rFonts w:ascii="Times New Roman" w:hAnsi="Times New Roman" w:cs="Times New Roman"/>
                <w:color w:val="000000"/>
                <w:sz w:val="20"/>
                <w:szCs w:val="20"/>
                <w:lang w:val="en-US" w:bidi="en-US"/>
              </w:rPr>
              <w:t>BG0000522</w:t>
            </w:r>
          </w:p>
          <w:p w14:paraId="5269D8F6"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Макреш - </w:t>
            </w:r>
            <w:r w:rsidRPr="00D459E3">
              <w:rPr>
                <w:rFonts w:ascii="Times New Roman" w:hAnsi="Times New Roman" w:cs="Times New Roman"/>
                <w:color w:val="000000"/>
                <w:sz w:val="20"/>
                <w:szCs w:val="20"/>
                <w:lang w:val="en-US" w:bidi="en-US"/>
              </w:rPr>
              <w:t xml:space="preserve">BG0000498 </w:t>
            </w:r>
            <w:r w:rsidRPr="00D459E3">
              <w:rPr>
                <w:rFonts w:ascii="Times New Roman" w:hAnsi="Times New Roman" w:cs="Times New Roman"/>
                <w:color w:val="000000"/>
                <w:sz w:val="20"/>
                <w:szCs w:val="20"/>
                <w:lang w:bidi="bg-BG"/>
              </w:rPr>
              <w:t xml:space="preserve">и </w:t>
            </w:r>
            <w:r w:rsidRPr="00D459E3">
              <w:rPr>
                <w:rFonts w:ascii="Times New Roman" w:hAnsi="Times New Roman" w:cs="Times New Roman"/>
                <w:color w:val="000000"/>
                <w:sz w:val="20"/>
                <w:szCs w:val="20"/>
                <w:lang w:val="en-US" w:bidi="en-US"/>
              </w:rPr>
              <w:t>BG0000521</w:t>
            </w:r>
          </w:p>
          <w:p w14:paraId="41B53F51"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Бойница - </w:t>
            </w:r>
            <w:r w:rsidRPr="00D459E3">
              <w:rPr>
                <w:rFonts w:ascii="Times New Roman" w:hAnsi="Times New Roman" w:cs="Times New Roman"/>
                <w:color w:val="000000"/>
                <w:sz w:val="20"/>
                <w:szCs w:val="20"/>
                <w:lang w:val="en-US" w:bidi="en-US"/>
              </w:rPr>
              <w:t>BG0000500</w:t>
            </w:r>
          </w:p>
          <w:p w14:paraId="614ADA1E"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Цар Петрово </w:t>
            </w:r>
            <w:r w:rsidRPr="00D459E3">
              <w:rPr>
                <w:rFonts w:ascii="Times New Roman" w:hAnsi="Times New Roman" w:cs="Times New Roman"/>
                <w:color w:val="000000"/>
                <w:sz w:val="20"/>
                <w:szCs w:val="20"/>
                <w:lang w:val="en-US" w:bidi="en-US"/>
              </w:rPr>
              <w:t>-BG0000340</w:t>
            </w:r>
          </w:p>
          <w:p w14:paraId="0F9EACFC"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Раброво - </w:t>
            </w:r>
            <w:r w:rsidRPr="00D459E3">
              <w:rPr>
                <w:rFonts w:ascii="Times New Roman" w:hAnsi="Times New Roman" w:cs="Times New Roman"/>
                <w:color w:val="000000"/>
                <w:sz w:val="20"/>
                <w:szCs w:val="20"/>
                <w:lang w:val="en-US" w:bidi="en-US"/>
              </w:rPr>
              <w:t>BG0000339</w:t>
            </w:r>
          </w:p>
          <w:p w14:paraId="555EEB3B" w14:textId="77777777" w:rsidR="004952DD" w:rsidRPr="00D459E3" w:rsidRDefault="004952DD" w:rsidP="00C8639A">
            <w:pPr>
              <w:pStyle w:val="BodyText1"/>
              <w:numPr>
                <w:ilvl w:val="0"/>
                <w:numId w:val="36"/>
              </w:numPr>
              <w:shd w:val="clear" w:color="auto" w:fill="auto"/>
              <w:tabs>
                <w:tab w:val="left" w:pos="648"/>
              </w:tabs>
              <w:spacing w:after="180"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Шишенци - </w:t>
            </w:r>
            <w:r w:rsidRPr="00D459E3">
              <w:rPr>
                <w:rFonts w:ascii="Times New Roman" w:hAnsi="Times New Roman" w:cs="Times New Roman"/>
                <w:color w:val="000000"/>
                <w:sz w:val="20"/>
                <w:szCs w:val="20"/>
                <w:lang w:val="en-US" w:bidi="en-US"/>
              </w:rPr>
              <w:t>BG0000523</w:t>
            </w:r>
          </w:p>
          <w:p w14:paraId="35730C4D" w14:textId="77777777" w:rsidR="004952DD" w:rsidRPr="00D459E3" w:rsidRDefault="004952DD" w:rsidP="00C8639A">
            <w:pPr>
              <w:pStyle w:val="BodyText1"/>
              <w:numPr>
                <w:ilvl w:val="0"/>
                <w:numId w:val="35"/>
              </w:numPr>
              <w:shd w:val="clear" w:color="auto" w:fill="auto"/>
              <w:tabs>
                <w:tab w:val="left" w:pos="648"/>
                <w:tab w:val="right" w:pos="905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Зона 2 се застъпва частично със защитени зони и територии</w:t>
            </w:r>
            <w:r w:rsidRPr="00D459E3">
              <w:rPr>
                <w:rFonts w:ascii="Times New Roman" w:hAnsi="Times New Roman" w:cs="Times New Roman"/>
                <w:color w:val="000000"/>
                <w:sz w:val="20"/>
                <w:szCs w:val="20"/>
                <w:lang w:bidi="bg-BG"/>
              </w:rPr>
              <w:tab/>
              <w:t>в обхвата на Зона 1 и не само, както следва:</w:t>
            </w:r>
          </w:p>
          <w:p w14:paraId="19ABC5F5"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Бойница - </w:t>
            </w:r>
            <w:r w:rsidRPr="00D459E3">
              <w:rPr>
                <w:rFonts w:ascii="Times New Roman" w:hAnsi="Times New Roman" w:cs="Times New Roman"/>
                <w:color w:val="000000"/>
                <w:sz w:val="20"/>
                <w:szCs w:val="20"/>
                <w:lang w:val="en-US" w:bidi="en-US"/>
              </w:rPr>
              <w:t>BG0000500</w:t>
            </w:r>
          </w:p>
          <w:p w14:paraId="6DD615A1"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Цар Петрово - </w:t>
            </w:r>
            <w:r w:rsidRPr="00D459E3">
              <w:rPr>
                <w:rFonts w:ascii="Times New Roman" w:hAnsi="Times New Roman" w:cs="Times New Roman"/>
                <w:color w:val="000000"/>
                <w:sz w:val="20"/>
                <w:szCs w:val="20"/>
                <w:lang w:val="en-US" w:bidi="en-US"/>
              </w:rPr>
              <w:t>BG0000340</w:t>
            </w:r>
          </w:p>
          <w:p w14:paraId="4908A238"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Макреш - </w:t>
            </w:r>
            <w:r w:rsidRPr="00D459E3">
              <w:rPr>
                <w:rFonts w:ascii="Times New Roman" w:hAnsi="Times New Roman" w:cs="Times New Roman"/>
                <w:color w:val="000000"/>
                <w:sz w:val="20"/>
                <w:szCs w:val="20"/>
                <w:lang w:val="en-US" w:bidi="en-US"/>
              </w:rPr>
              <w:t xml:space="preserve">BG0000498 </w:t>
            </w:r>
            <w:r w:rsidRPr="00D459E3">
              <w:rPr>
                <w:rFonts w:ascii="Times New Roman" w:hAnsi="Times New Roman" w:cs="Times New Roman"/>
                <w:color w:val="000000"/>
                <w:sz w:val="20"/>
                <w:szCs w:val="20"/>
                <w:lang w:bidi="bg-BG"/>
              </w:rPr>
              <w:t xml:space="preserve">и </w:t>
            </w:r>
            <w:r w:rsidRPr="00D459E3">
              <w:rPr>
                <w:rFonts w:ascii="Times New Roman" w:hAnsi="Times New Roman" w:cs="Times New Roman"/>
                <w:color w:val="000000"/>
                <w:sz w:val="20"/>
                <w:szCs w:val="20"/>
                <w:lang w:val="en-US" w:bidi="en-US"/>
              </w:rPr>
              <w:t>BG0000521</w:t>
            </w:r>
          </w:p>
          <w:p w14:paraId="6B442B5D"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Шишенци - </w:t>
            </w:r>
            <w:r w:rsidRPr="00D459E3">
              <w:rPr>
                <w:rFonts w:ascii="Times New Roman" w:hAnsi="Times New Roman" w:cs="Times New Roman"/>
                <w:color w:val="000000"/>
                <w:sz w:val="20"/>
                <w:szCs w:val="20"/>
                <w:lang w:val="en-US" w:bidi="en-US"/>
              </w:rPr>
              <w:t>BG0000523</w:t>
            </w:r>
          </w:p>
          <w:p w14:paraId="314073A4" w14:textId="77777777" w:rsidR="004952DD" w:rsidRPr="00D459E3" w:rsidRDefault="004952DD" w:rsidP="00C8639A">
            <w:pPr>
              <w:pStyle w:val="BodyText1"/>
              <w:numPr>
                <w:ilvl w:val="0"/>
                <w:numId w:val="36"/>
              </w:numPr>
              <w:shd w:val="clear" w:color="auto" w:fill="auto"/>
              <w:tabs>
                <w:tab w:val="left" w:pos="648"/>
              </w:tabs>
              <w:spacing w:line="240" w:lineRule="auto"/>
              <w:ind w:left="20" w:firstLine="0"/>
              <w:jc w:val="both"/>
              <w:rPr>
                <w:rFonts w:ascii="Times New Roman" w:hAnsi="Times New Roman" w:cs="Times New Roman"/>
                <w:sz w:val="20"/>
                <w:szCs w:val="20"/>
              </w:rPr>
            </w:pPr>
            <w:r w:rsidRPr="00D459E3">
              <w:rPr>
                <w:rFonts w:ascii="Times New Roman" w:hAnsi="Times New Roman" w:cs="Times New Roman"/>
                <w:color w:val="000000"/>
                <w:sz w:val="20"/>
                <w:szCs w:val="20"/>
                <w:lang w:bidi="bg-BG"/>
              </w:rPr>
              <w:t xml:space="preserve">Вартопски дол - </w:t>
            </w:r>
            <w:r w:rsidRPr="00D459E3">
              <w:rPr>
                <w:rFonts w:ascii="Times New Roman" w:hAnsi="Times New Roman" w:cs="Times New Roman"/>
                <w:color w:val="000000"/>
                <w:sz w:val="20"/>
                <w:szCs w:val="20"/>
                <w:lang w:val="en-US" w:bidi="en-US"/>
              </w:rPr>
              <w:t>BG000051</w:t>
            </w:r>
            <w:r w:rsidRPr="00D459E3">
              <w:rPr>
                <w:rFonts w:ascii="Times New Roman" w:hAnsi="Times New Roman" w:cs="Times New Roman"/>
                <w:color w:val="000000"/>
                <w:sz w:val="20"/>
                <w:szCs w:val="20"/>
                <w:lang w:bidi="bg-BG"/>
              </w:rPr>
              <w:t>8</w:t>
            </w:r>
          </w:p>
          <w:p w14:paraId="4FC3D2FD" w14:textId="10A120F0" w:rsidR="004952DD" w:rsidRPr="00D459E3" w:rsidRDefault="004952DD" w:rsidP="00C8639A">
            <w:pPr>
              <w:tabs>
                <w:tab w:val="left" w:pos="1020"/>
                <w:tab w:val="left" w:pos="1230"/>
              </w:tabs>
              <w:spacing w:after="0" w:line="240" w:lineRule="auto"/>
              <w:ind w:firstLine="0"/>
              <w:rPr>
                <w:b/>
                <w:sz w:val="20"/>
                <w:szCs w:val="20"/>
              </w:rPr>
            </w:pPr>
            <w:r w:rsidRPr="00D459E3">
              <w:rPr>
                <w:color w:val="000000"/>
                <w:sz w:val="20"/>
                <w:szCs w:val="20"/>
                <w:lang w:bidi="bg-BG"/>
              </w:rPr>
              <w:t xml:space="preserve">Варкан - </w:t>
            </w:r>
            <w:r w:rsidRPr="00D459E3">
              <w:rPr>
                <w:color w:val="000000"/>
                <w:sz w:val="20"/>
                <w:szCs w:val="20"/>
                <w:lang w:val="en-US" w:bidi="en-US"/>
              </w:rPr>
              <w:t>BG0000587</w:t>
            </w:r>
          </w:p>
        </w:tc>
        <w:tc>
          <w:tcPr>
            <w:tcW w:w="1135" w:type="dxa"/>
            <w:shd w:val="clear" w:color="auto" w:fill="auto"/>
            <w:vAlign w:val="center"/>
          </w:tcPr>
          <w:p w14:paraId="26821B77" w14:textId="77777777" w:rsidR="004952DD" w:rsidRPr="00D459E3" w:rsidRDefault="004952DD"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74B1D16F" w14:textId="740375DE" w:rsidR="004952DD" w:rsidRPr="00D459E3" w:rsidRDefault="004952DD" w:rsidP="00C8639A">
            <w:pPr>
              <w:tabs>
                <w:tab w:val="left" w:pos="1020"/>
                <w:tab w:val="left" w:pos="1230"/>
              </w:tabs>
              <w:spacing w:after="0" w:line="240" w:lineRule="auto"/>
              <w:ind w:firstLine="0"/>
              <w:rPr>
                <w:b/>
                <w:sz w:val="20"/>
                <w:szCs w:val="20"/>
              </w:rPr>
            </w:pPr>
            <w:r w:rsidRPr="00AA1F8F">
              <w:rPr>
                <w:sz w:val="20"/>
                <w:szCs w:val="20"/>
              </w:rPr>
              <w:t>По отношение на посоченото разминаване в номерацията между отделни визуализации и GIS файлове, направената бележка е взета предвид.</w:t>
            </w:r>
          </w:p>
        </w:tc>
      </w:tr>
      <w:tr w:rsidR="004952DD" w:rsidRPr="00D459E3" w14:paraId="403680C7" w14:textId="77777777" w:rsidTr="00997C85">
        <w:trPr>
          <w:gridAfter w:val="1"/>
          <w:wAfter w:w="97" w:type="dxa"/>
          <w:trHeight w:val="31"/>
        </w:trPr>
        <w:tc>
          <w:tcPr>
            <w:tcW w:w="470" w:type="dxa"/>
            <w:vMerge w:val="restart"/>
            <w:shd w:val="clear" w:color="auto" w:fill="auto"/>
            <w:vAlign w:val="center"/>
          </w:tcPr>
          <w:p w14:paraId="12A19DF8" w14:textId="5C905727" w:rsidR="004952DD" w:rsidRPr="00D459E3" w:rsidRDefault="004952DD" w:rsidP="004952DD">
            <w:pPr>
              <w:tabs>
                <w:tab w:val="left" w:pos="1020"/>
                <w:tab w:val="left" w:pos="1230"/>
              </w:tabs>
              <w:spacing w:after="0" w:line="240" w:lineRule="auto"/>
              <w:jc w:val="left"/>
              <w:rPr>
                <w:b/>
                <w:sz w:val="20"/>
                <w:szCs w:val="20"/>
              </w:rPr>
            </w:pPr>
            <w:r w:rsidRPr="004952DD">
              <w:rPr>
                <w:b/>
                <w:sz w:val="20"/>
                <w:szCs w:val="20"/>
              </w:rPr>
              <w:t>149 и 19</w:t>
            </w:r>
          </w:p>
        </w:tc>
        <w:tc>
          <w:tcPr>
            <w:tcW w:w="1915" w:type="dxa"/>
            <w:vMerge w:val="restart"/>
            <w:shd w:val="clear" w:color="auto" w:fill="auto"/>
            <w:vAlign w:val="center"/>
          </w:tcPr>
          <w:p w14:paraId="5D35FFD2" w14:textId="36A57BB5" w:rsidR="004952DD" w:rsidRPr="00D459E3" w:rsidRDefault="004952DD" w:rsidP="004952DD">
            <w:pPr>
              <w:tabs>
                <w:tab w:val="left" w:pos="1020"/>
                <w:tab w:val="left" w:pos="1230"/>
              </w:tabs>
              <w:spacing w:after="0" w:line="240" w:lineRule="auto"/>
              <w:ind w:firstLine="0"/>
              <w:jc w:val="left"/>
              <w:rPr>
                <w:b/>
                <w:sz w:val="20"/>
                <w:szCs w:val="20"/>
              </w:rPr>
            </w:pPr>
            <w:r w:rsidRPr="00D459E3">
              <w:rPr>
                <w:color w:val="000000" w:themeColor="text1"/>
                <w:sz w:val="20"/>
                <w:szCs w:val="20"/>
              </w:rPr>
              <w:t>Изх. № 009/ 18.03.2026</w:t>
            </w:r>
          </w:p>
        </w:tc>
        <w:tc>
          <w:tcPr>
            <w:tcW w:w="1702" w:type="dxa"/>
            <w:vMerge w:val="restart"/>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952DD" w:rsidRPr="00D459E3" w14:paraId="330C8DEF" w14:textId="77777777" w:rsidTr="0011455A">
              <w:trPr>
                <w:tblCellSpacing w:w="15" w:type="dxa"/>
              </w:trPr>
              <w:tc>
                <w:tcPr>
                  <w:tcW w:w="36" w:type="dxa"/>
                  <w:vAlign w:val="center"/>
                  <w:hideMark/>
                </w:tcPr>
                <w:p w14:paraId="2561C698" w14:textId="77777777" w:rsidR="004952DD" w:rsidRPr="00D459E3" w:rsidRDefault="004952DD" w:rsidP="004952DD">
                  <w:pPr>
                    <w:spacing w:after="0" w:line="240" w:lineRule="auto"/>
                    <w:ind w:firstLine="0"/>
                    <w:jc w:val="left"/>
                    <w:rPr>
                      <w:sz w:val="20"/>
                      <w:szCs w:val="20"/>
                      <w:lang w:eastAsia="en-US"/>
                    </w:rPr>
                  </w:pPr>
                </w:p>
              </w:tc>
            </w:tr>
          </w:tbl>
          <w:p w14:paraId="03ADE611" w14:textId="61605BC5" w:rsidR="004952DD" w:rsidRPr="00D459E3" w:rsidRDefault="00190B23" w:rsidP="004952DD">
            <w:pPr>
              <w:spacing w:after="0" w:line="240" w:lineRule="auto"/>
              <w:ind w:firstLine="0"/>
              <w:jc w:val="left"/>
              <w:rPr>
                <w:vanish/>
                <w:sz w:val="20"/>
                <w:szCs w:val="20"/>
                <w:lang w:eastAsia="en-US"/>
              </w:rPr>
            </w:pPr>
            <w:r w:rsidRPr="00190B23">
              <w:rPr>
                <w:sz w:val="20"/>
                <w:szCs w:val="20"/>
                <w:lang w:eastAsia="en-US"/>
              </w:rPr>
              <w:t xml:space="preserve">Българска ветроенергийна асоциация </w:t>
            </w:r>
            <w:r w:rsidR="004952DD" w:rsidRPr="00D459E3">
              <w:rPr>
                <w:vanish/>
                <w:sz w:val="20"/>
                <w:szCs w:val="20"/>
                <w:lang w:eastAsia="en-US"/>
              </w:rPr>
              <w:t>Българска ветроенергийна асоциация</w:t>
            </w:r>
          </w:p>
          <w:p w14:paraId="7BA3F520" w14:textId="77777777" w:rsidR="004952DD" w:rsidRPr="00D459E3" w:rsidRDefault="004952DD" w:rsidP="004952DD">
            <w:pPr>
              <w:tabs>
                <w:tab w:val="left" w:pos="1020"/>
                <w:tab w:val="left" w:pos="1230"/>
              </w:tabs>
              <w:spacing w:after="0" w:line="240" w:lineRule="auto"/>
              <w:ind w:firstLine="0"/>
              <w:jc w:val="left"/>
              <w:rPr>
                <w:sz w:val="20"/>
                <w:szCs w:val="20"/>
              </w:rPr>
            </w:pPr>
          </w:p>
        </w:tc>
        <w:tc>
          <w:tcPr>
            <w:tcW w:w="1701" w:type="dxa"/>
            <w:vMerge w:val="restart"/>
            <w:shd w:val="clear" w:color="auto" w:fill="auto"/>
            <w:vAlign w:val="center"/>
          </w:tcPr>
          <w:p w14:paraId="4785ACAF" w14:textId="7B461992" w:rsidR="004952DD" w:rsidRPr="00D459E3" w:rsidRDefault="00BB7DC7" w:rsidP="004952DD">
            <w:pPr>
              <w:tabs>
                <w:tab w:val="left" w:pos="1020"/>
                <w:tab w:val="left" w:pos="1230"/>
              </w:tabs>
              <w:spacing w:after="0" w:line="240" w:lineRule="auto"/>
              <w:ind w:firstLine="0"/>
              <w:jc w:val="left"/>
              <w:rPr>
                <w:bCs/>
                <w:sz w:val="20"/>
                <w:szCs w:val="20"/>
              </w:rPr>
            </w:pPr>
            <w:sdt>
              <w:sdtPr>
                <w:rPr>
                  <w:bCs/>
                  <w:sz w:val="20"/>
                  <w:szCs w:val="20"/>
                </w:rPr>
                <w:id w:val="-474449242"/>
                <w14:checkbox>
                  <w14:checked w14:val="1"/>
                  <w14:checkedState w14:val="2612" w14:font="MS Gothic"/>
                  <w14:uncheckedState w14:val="2610" w14:font="MS Gothic"/>
                </w14:checkbox>
              </w:sdtPr>
              <w:sdtEndPr/>
              <w:sdtContent>
                <w:r w:rsidR="004952DD">
                  <w:rPr>
                    <w:rFonts w:ascii="MS Gothic" w:eastAsia="MS Gothic" w:hAnsi="MS Gothic" w:hint="eastAsia"/>
                    <w:bCs/>
                    <w:sz w:val="20"/>
                    <w:szCs w:val="20"/>
                  </w:rPr>
                  <w:t>☒</w:t>
                </w:r>
              </w:sdtContent>
            </w:sdt>
            <w:r w:rsidR="004952DD" w:rsidRPr="00D459E3">
              <w:rPr>
                <w:bCs/>
                <w:sz w:val="20"/>
                <w:szCs w:val="20"/>
              </w:rPr>
              <w:t xml:space="preserve"> Лицето действа от свое име </w:t>
            </w:r>
          </w:p>
          <w:p w14:paraId="5BFFC4A9" w14:textId="6E3E8AC4" w:rsidR="004952DD" w:rsidRPr="00D459E3" w:rsidRDefault="00BB7DC7" w:rsidP="004952DD">
            <w:pPr>
              <w:tabs>
                <w:tab w:val="left" w:pos="1020"/>
                <w:tab w:val="left" w:pos="1230"/>
              </w:tabs>
              <w:spacing w:after="0" w:line="240" w:lineRule="auto"/>
              <w:ind w:firstLine="0"/>
              <w:jc w:val="left"/>
              <w:rPr>
                <w:b/>
                <w:sz w:val="20"/>
                <w:szCs w:val="20"/>
              </w:rPr>
            </w:pPr>
            <w:sdt>
              <w:sdtPr>
                <w:rPr>
                  <w:bCs/>
                  <w:sz w:val="20"/>
                  <w:szCs w:val="20"/>
                </w:rPr>
                <w:id w:val="-1999482798"/>
                <w14:checkbox>
                  <w14:checked w14:val="0"/>
                  <w14:checkedState w14:val="2612" w14:font="MS Gothic"/>
                  <w14:uncheckedState w14:val="2610" w14:font="MS Gothic"/>
                </w14:checkbox>
              </w:sdtPr>
              <w:sdtEndPr/>
              <w:sdtContent>
                <w:r w:rsidR="004952DD" w:rsidRPr="00D459E3">
                  <w:rPr>
                    <w:rFonts w:ascii="Segoe UI Symbol" w:eastAsia="MS Gothic" w:hAnsi="Segoe UI Symbol" w:cs="Segoe UI Symbol"/>
                    <w:bCs/>
                    <w:sz w:val="20"/>
                    <w:szCs w:val="20"/>
                  </w:rPr>
                  <w:t>☐</w:t>
                </w:r>
              </w:sdtContent>
            </w:sdt>
            <w:r w:rsidR="004952DD"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17A3118A" w14:textId="77777777" w:rsidR="004952DD" w:rsidRPr="00D459E3" w:rsidRDefault="004952DD" w:rsidP="00C8639A">
            <w:pPr>
              <w:pStyle w:val="NormalWeb"/>
              <w:spacing w:before="0" w:after="0"/>
              <w:jc w:val="both"/>
              <w:rPr>
                <w:sz w:val="20"/>
                <w:szCs w:val="20"/>
              </w:rPr>
            </w:pPr>
            <w:r w:rsidRPr="00D459E3">
              <w:rPr>
                <w:sz w:val="20"/>
                <w:szCs w:val="20"/>
              </w:rPr>
              <w:t>С настоящото писмо излагаме колективната позиция на членовете на Българска ветроенергийна асоциация относно публикувания Проект на План за определяне на приоритетни зони за развитие на обекти за производство на електрическа енергия от вятърна енергия. Както е посочено в Проекта и в съответствие с Директива (ЕС) 2023/2413, основната цел на Плана следва да е подпомагане на ускореното внедряване на обекти за производство на електрическа енергия от вятърна енергия, в съответствие с националните ангажименти за постигане на климатична неутралност до 2050 г., чрез определяне на приоритетни зони, които предоставят благоприятни природни, технически и инфраструктурни условия. В тези приоритетни зони проектите ще се реализират при облекчени и ускорени административни процедури, насочени към съкращаване на сроковете и подобряване на координацията между компетентните органи, като не въвеждат под каквато и да е форма ограничения за развитие на вятърна енергия на останалата територия на страната, съгласно действащото законодателство.</w:t>
            </w:r>
          </w:p>
          <w:p w14:paraId="4A99E17B" w14:textId="77777777" w:rsidR="004952DD" w:rsidRPr="00D459E3" w:rsidRDefault="004952DD" w:rsidP="00C8639A">
            <w:pPr>
              <w:pStyle w:val="NormalWeb"/>
              <w:spacing w:before="0" w:after="0"/>
              <w:jc w:val="both"/>
              <w:rPr>
                <w:b/>
                <w:sz w:val="20"/>
                <w:szCs w:val="20"/>
              </w:rPr>
            </w:pPr>
          </w:p>
        </w:tc>
        <w:tc>
          <w:tcPr>
            <w:tcW w:w="1135" w:type="dxa"/>
            <w:shd w:val="clear" w:color="auto" w:fill="auto"/>
            <w:vAlign w:val="center"/>
          </w:tcPr>
          <w:p w14:paraId="0C6C0381" w14:textId="23E7DE46" w:rsidR="004952DD" w:rsidRPr="00C8639A" w:rsidRDefault="00823A87" w:rsidP="00C8639A">
            <w:pPr>
              <w:tabs>
                <w:tab w:val="left" w:pos="1020"/>
                <w:tab w:val="left" w:pos="1230"/>
              </w:tabs>
              <w:spacing w:after="0" w:line="240" w:lineRule="auto"/>
              <w:ind w:firstLine="0"/>
              <w:rPr>
                <w:sz w:val="20"/>
                <w:szCs w:val="20"/>
              </w:rPr>
            </w:pPr>
            <w:r w:rsidRPr="00C8639A">
              <w:rPr>
                <w:sz w:val="20"/>
                <w:szCs w:val="20"/>
              </w:rPr>
              <w:t>Приема се по принцип.</w:t>
            </w:r>
          </w:p>
        </w:tc>
        <w:tc>
          <w:tcPr>
            <w:tcW w:w="3827" w:type="dxa"/>
            <w:shd w:val="clear" w:color="auto" w:fill="auto"/>
            <w:vAlign w:val="bottom"/>
          </w:tcPr>
          <w:p w14:paraId="31FC8992" w14:textId="68241080" w:rsidR="004952DD" w:rsidRPr="00D459E3" w:rsidRDefault="004952DD" w:rsidP="00C8639A">
            <w:pPr>
              <w:tabs>
                <w:tab w:val="left" w:pos="1020"/>
                <w:tab w:val="left" w:pos="1230"/>
              </w:tabs>
              <w:spacing w:after="0" w:line="240" w:lineRule="auto"/>
              <w:ind w:firstLine="0"/>
              <w:rPr>
                <w:b/>
                <w:sz w:val="20"/>
                <w:szCs w:val="20"/>
              </w:rPr>
            </w:pPr>
          </w:p>
        </w:tc>
      </w:tr>
      <w:tr w:rsidR="00823A87" w:rsidRPr="00D459E3" w14:paraId="43477A0B" w14:textId="77777777" w:rsidTr="00997C85">
        <w:trPr>
          <w:gridAfter w:val="1"/>
          <w:wAfter w:w="97" w:type="dxa"/>
          <w:trHeight w:val="21"/>
        </w:trPr>
        <w:tc>
          <w:tcPr>
            <w:tcW w:w="470" w:type="dxa"/>
            <w:vMerge/>
            <w:shd w:val="clear" w:color="auto" w:fill="auto"/>
            <w:vAlign w:val="center"/>
          </w:tcPr>
          <w:p w14:paraId="6DF84671"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68B35934"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3721F58"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0C294BB0"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D791F6E" w14:textId="77777777" w:rsidR="00823A87" w:rsidRPr="00D459E3" w:rsidRDefault="00823A87" w:rsidP="00C8639A">
            <w:pPr>
              <w:pStyle w:val="NormalWeb"/>
              <w:spacing w:before="0" w:after="0"/>
              <w:jc w:val="both"/>
              <w:rPr>
                <w:sz w:val="20"/>
                <w:szCs w:val="20"/>
              </w:rPr>
            </w:pPr>
            <w:r w:rsidRPr="00D459E3">
              <w:rPr>
                <w:sz w:val="20"/>
                <w:szCs w:val="20"/>
              </w:rPr>
              <w:t>На първо място следва да се подчертае, че още на ниво наименование предложеният документ не съответства в пълна степен на целите и терминологията, въведени с Директива (ЕС) 2023/2413. Съгласно чл. 15в от Директивата държавите членки следва да приемат планове за определяне на зони за ускорено внедряване на енергия от възобновяеми източници. В този смисъл, коректното наименование на документа следва да бъде „План за определяне на приоритетни зони за ускорено внедряване на обекти за производство на електрическа енергия от вятърна енергия“. Използваното в публикувания Проект различно наименование, макар и формално съобразено с чл. 5 от Закона за енергията от възобновяеми източници, не отразява ясно и недвусмислено ключовия елемент „ускорено внедряване“, който е същностен за изпълнение на целите, определени в Директивата.</w:t>
            </w:r>
          </w:p>
          <w:p w14:paraId="16E4C790"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61C89C61"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tcPr>
          <w:p w14:paraId="2174C4EF" w14:textId="77777777" w:rsidR="00823A87" w:rsidRPr="00AA1F8F" w:rsidRDefault="00823A87" w:rsidP="00C8639A">
            <w:pPr>
              <w:spacing w:after="0" w:line="240" w:lineRule="auto"/>
              <w:ind w:firstLine="0"/>
              <w:contextualSpacing/>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274954D0" w14:textId="0FA22423"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445E0362" w14:textId="77777777" w:rsidTr="00997C85">
        <w:trPr>
          <w:gridAfter w:val="1"/>
          <w:wAfter w:w="97" w:type="dxa"/>
          <w:trHeight w:val="21"/>
        </w:trPr>
        <w:tc>
          <w:tcPr>
            <w:tcW w:w="470" w:type="dxa"/>
            <w:vMerge/>
            <w:shd w:val="clear" w:color="auto" w:fill="auto"/>
            <w:vAlign w:val="center"/>
          </w:tcPr>
          <w:p w14:paraId="2821C09A"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31E6AE29"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9B4290B"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0F977626"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ECAFAA2" w14:textId="77777777" w:rsidR="00823A87" w:rsidRPr="00D459E3" w:rsidRDefault="00823A87" w:rsidP="00C8639A">
            <w:pPr>
              <w:pStyle w:val="NormalWeb"/>
              <w:spacing w:before="0" w:after="0"/>
              <w:jc w:val="both"/>
              <w:rPr>
                <w:sz w:val="20"/>
                <w:szCs w:val="20"/>
              </w:rPr>
            </w:pPr>
            <w:r w:rsidRPr="00D459E3">
              <w:rPr>
                <w:sz w:val="20"/>
                <w:szCs w:val="20"/>
              </w:rPr>
              <w:t>Член 15в от Директива (ЕС) 2023/2413 задължава държавите членки приемат поне един План за определяне на зони за ускорено внедряване на енергия от възобновяеми източници в срок до 21 февруари 2026 г. Това изискване има за цел не формално приемане на документ в определен срок, а създаване на стратегически инструмент, който реално да улесни и ускори развитието на възобновяемата енергия, в случая – на вятърната енергия. Разбираме стремежа на институциите да спазят ангажиментите по НПВУ и свързаните срокове, но предвид стратегическото значение на този документ за правилното транспониране и прилагане на европейското законодателство, считаме, че той следва да бъде изготвен въз основа на задълбочен анализ, актуални данни и секторна експертиза. В настоящия си вид предложеният Проект не демонстрира необходимата степен на експертна обоснованост и не изпълнява заложените цели в Директивата. Същевременно не е ясно и изрично подчертано, че извън определените приоритетни зони развитието на вятърни проекти не се ограничава под каквато и да е форма, а продължава да се осъществява по действащия правен ред. Това изискване е заложено както в Директивата, така и в Насоките на ЕК: „Особено важно е да се подчертае, че зоните за ускорено развитие представляват само част от териториите, в които могат да се реализират проекти за възобновяема енергия. Тяхното определяне не възпрепятства настоящото и бъдещото изграждане на проекти и не следва да води до създаването на „забранени зони“ във всички останали зони в съответствие с приложимите изисквания, включително и в територии, които са неподходящи или изключени от обхвата на приоритетните зони“1. Липсата на такава яснота в Проекта създава риск от погрешно тълкуване от страна на различни заинтересовани страни и може неправомерно да бъде използвано за ограничаване на инвестиционната среда.</w:t>
            </w:r>
          </w:p>
          <w:p w14:paraId="61483EA7"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2B98726C"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20281F4D"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rPr>
              <w:t>В проекта на План изрично са предвидени механизми за ускоряване и рационализиране на процесите по развитие на обекти за производство на електрическа енергия от вятърна енергия в определените приоритетни зони. В раздел „Облекчени разрешителни режими“ е посочено, че за проектите в тези зони се прилагат разпоредбите на чл. 5, ал. 8 и ал. 9 от Закона за енергията от възобновяеми източници, включително съкратени срокове за издаване на необходимите административни разрешения.</w:t>
            </w:r>
          </w:p>
          <w:p w14:paraId="3E458DA3"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rPr>
              <w:t>В точка 5.2. „Ускорен процес при инвестиционното проектиране и разрешаване на строителството“ е предвидено прилагането на мерки за повишаване на предвидимостта и ефективността на административните процедури, включително чрез дигитализация на процесите по устройство на територията, инвестиционно проектиране и разрешаване на строителството.</w:t>
            </w:r>
          </w:p>
          <w:p w14:paraId="0D5776B1" w14:textId="77777777" w:rsidR="00823A87" w:rsidRPr="00AA1F8F" w:rsidRDefault="00823A87" w:rsidP="00C8639A">
            <w:pPr>
              <w:tabs>
                <w:tab w:val="left" w:pos="1020"/>
                <w:tab w:val="left" w:pos="1230"/>
              </w:tabs>
              <w:spacing w:after="0" w:line="240" w:lineRule="auto"/>
              <w:ind w:firstLine="0"/>
              <w:rPr>
                <w:sz w:val="20"/>
                <w:szCs w:val="20"/>
              </w:rPr>
            </w:pPr>
          </w:p>
          <w:p w14:paraId="409C39B1" w14:textId="6F711AEC"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 xml:space="preserve">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 </w:t>
            </w:r>
          </w:p>
        </w:tc>
      </w:tr>
      <w:tr w:rsidR="00823A87" w:rsidRPr="00D459E3" w14:paraId="03AE7429" w14:textId="77777777" w:rsidTr="00997C85">
        <w:trPr>
          <w:gridAfter w:val="1"/>
          <w:wAfter w:w="97" w:type="dxa"/>
          <w:trHeight w:val="21"/>
        </w:trPr>
        <w:tc>
          <w:tcPr>
            <w:tcW w:w="470" w:type="dxa"/>
            <w:vMerge/>
            <w:shd w:val="clear" w:color="auto" w:fill="auto"/>
            <w:vAlign w:val="center"/>
          </w:tcPr>
          <w:p w14:paraId="65B49666"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5BFAB20D"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B8D8540"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3F3DAAA3"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D876475" w14:textId="77777777" w:rsidR="00823A87" w:rsidRPr="00D459E3" w:rsidRDefault="00823A87" w:rsidP="00C8639A">
            <w:pPr>
              <w:pStyle w:val="NormalWeb"/>
              <w:spacing w:before="0" w:after="0"/>
              <w:jc w:val="both"/>
              <w:rPr>
                <w:sz w:val="20"/>
                <w:szCs w:val="20"/>
              </w:rPr>
            </w:pPr>
            <w:r w:rsidRPr="00D459E3">
              <w:rPr>
                <w:sz w:val="20"/>
                <w:szCs w:val="20"/>
              </w:rPr>
              <w:t>Следва да отчетем, че подходът при изготвянето на проекта на План е насочен преимуществено към налагане на широк кръг ограничения, част от които напълно недопустими, използвайки данни от неактуални нормативни документи или остарели изследвания и данни. Вместо стратегически и балансиран анализ на ветровия ресурс, потенциала за развитие на сектора и реалните екологични въздействия, Проектът залага на непропорционална и необективна ограничителна рамка, която подкопава самата му цел. Крайният резултат от този подход е изключване на 90% от територията на страната от приоритетните зони, включително териториите с най-голям ветрови потенциал като Североизточна България, която е определена в Плана RePower EU като зоната с най-висок потенциал за развитие на вятърна енергия. Предложените в Проекта 26 зони са с площ от едва 11 093 кв. км и се намират в областите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С три изключения, всички останали, определени като приоритетни зони, са зони с много нисък/никакъв ветрови потенциал или с турбулентни и поривисти ветрове, неподходящи за изграждане на вятърни електроцентрали:</w:t>
            </w:r>
          </w:p>
          <w:p w14:paraId="0643DD5E" w14:textId="68F4E365" w:rsidR="00823A87" w:rsidRPr="00BD4A91" w:rsidRDefault="00823A87" w:rsidP="00C8639A">
            <w:pPr>
              <w:pStyle w:val="NormalWeb"/>
              <w:spacing w:before="0" w:after="0"/>
              <w:jc w:val="both"/>
              <w:rPr>
                <w:sz w:val="20"/>
                <w:szCs w:val="20"/>
              </w:rPr>
            </w:pPr>
            <w:r w:rsidRPr="00D459E3">
              <w:rPr>
                <w:sz w:val="20"/>
                <w:szCs w:val="20"/>
              </w:rPr>
              <w:t>1 European Comission. Guidance on designating renewables acceleration areas. 2024. Availabe from: https://energy.ec.europa.eu/document/download/af3927a5-3b82-42f0-8954-7b9fdc567e43_en?filename=SWD_2024_333_2_EN_autre_document_travail_service_part1_v1.pdf</w:t>
            </w:r>
          </w:p>
        </w:tc>
        <w:tc>
          <w:tcPr>
            <w:tcW w:w="1135" w:type="dxa"/>
            <w:shd w:val="clear" w:color="auto" w:fill="auto"/>
            <w:vAlign w:val="center"/>
          </w:tcPr>
          <w:p w14:paraId="74901C36"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62C981BF" w14:textId="77777777" w:rsidR="00823A87" w:rsidRPr="00AA1F8F" w:rsidRDefault="00823A87" w:rsidP="00C8639A">
            <w:pPr>
              <w:spacing w:after="0" w:line="240" w:lineRule="auto"/>
              <w:ind w:firstLine="0"/>
              <w:contextualSpacing/>
              <w:rPr>
                <w:sz w:val="20"/>
                <w:szCs w:val="20"/>
              </w:rPr>
            </w:pPr>
            <w:r w:rsidRPr="00AA1F8F">
              <w:rPr>
                <w:sz w:val="20"/>
                <w:szCs w:val="20"/>
              </w:rPr>
              <w:t xml:space="preserve">Твърдението, че 90% от територията е изключена, е подвеждащо. </w:t>
            </w:r>
          </w:p>
          <w:p w14:paraId="67836D27" w14:textId="77777777" w:rsidR="00823A87" w:rsidRPr="00AA1F8F" w:rsidRDefault="00823A87" w:rsidP="00C8639A">
            <w:pPr>
              <w:spacing w:after="0" w:line="240" w:lineRule="auto"/>
              <w:ind w:firstLine="0"/>
              <w:contextualSpacing/>
              <w:rPr>
                <w:sz w:val="20"/>
                <w:szCs w:val="20"/>
              </w:rPr>
            </w:pPr>
            <w:r w:rsidRPr="00AA1F8F">
              <w:rPr>
                <w:sz w:val="20"/>
                <w:szCs w:val="20"/>
              </w:rPr>
              <w:t>При разработването на Плана определянето на приоритетните зони е извършено чрез прилагане на единна методология и пространствен анализ, базирани на официални данни, в съответствие с изискванията на чл. 5 от ЗЕВИ.</w:t>
            </w:r>
          </w:p>
          <w:p w14:paraId="37FF592B" w14:textId="77777777" w:rsidR="00823A87" w:rsidRPr="00AA1F8F" w:rsidRDefault="00823A87" w:rsidP="00C8639A">
            <w:pPr>
              <w:spacing w:after="0" w:line="240" w:lineRule="auto"/>
              <w:ind w:firstLine="0"/>
              <w:contextualSpacing/>
              <w:rPr>
                <w:sz w:val="20"/>
                <w:szCs w:val="20"/>
              </w:rPr>
            </w:pPr>
            <w:r w:rsidRPr="00AA1F8F">
              <w:rPr>
                <w:sz w:val="20"/>
                <w:szCs w:val="20"/>
              </w:rPr>
              <w:t>По отношение на ветровия потенциал 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w:t>
            </w:r>
          </w:p>
          <w:p w14:paraId="5A0CA4F4" w14:textId="77777777" w:rsidR="00823A87" w:rsidRPr="00AA1F8F" w:rsidRDefault="00823A87" w:rsidP="00C8639A">
            <w:pPr>
              <w:spacing w:after="0" w:line="240" w:lineRule="auto"/>
              <w:ind w:firstLine="0"/>
              <w:contextualSpacing/>
              <w:rPr>
                <w:sz w:val="20"/>
                <w:szCs w:val="20"/>
              </w:rPr>
            </w:pPr>
          </w:p>
          <w:p w14:paraId="322118C8" w14:textId="77777777" w:rsidR="00823A87" w:rsidRPr="00AA1F8F" w:rsidRDefault="00823A87" w:rsidP="00C8639A">
            <w:pPr>
              <w:spacing w:after="0" w:line="240" w:lineRule="auto"/>
              <w:ind w:firstLine="0"/>
              <w:contextualSpacing/>
              <w:rPr>
                <w:sz w:val="20"/>
                <w:szCs w:val="20"/>
              </w:rPr>
            </w:pPr>
            <w:r w:rsidRPr="00AA1F8F">
              <w:rPr>
                <w:sz w:val="20"/>
                <w:szCs w:val="20"/>
              </w:rPr>
              <w:t>Целта на Плана не е обхващането на всички територии с ветрови ресурс, а определянето на зони, в които производството на електрическа енергия не се очаква да има значително въздействие върху околната среда с оглед на особеностите на зоната и при наличие на условия за прилагане на ускорени административни процедури. Невключването на отделни територии, включително в Североизточна България, е резултат от прилагането на всички критерии по чл. 5 от ЗЕВИ, включително ограниченията, свързани със защитени територии, защитени зони от мрежата Натура 2000, миграционни коридори на птиците и други чувствителни за биологичното разнообразие територии.</w:t>
            </w:r>
          </w:p>
          <w:p w14:paraId="3BC80682" w14:textId="6BF7389D"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3755C710" w14:textId="77777777" w:rsidTr="00997C85">
        <w:trPr>
          <w:gridAfter w:val="1"/>
          <w:wAfter w:w="97" w:type="dxa"/>
          <w:trHeight w:val="21"/>
        </w:trPr>
        <w:tc>
          <w:tcPr>
            <w:tcW w:w="470" w:type="dxa"/>
            <w:vMerge/>
            <w:shd w:val="clear" w:color="auto" w:fill="auto"/>
            <w:vAlign w:val="center"/>
          </w:tcPr>
          <w:p w14:paraId="56AAEE95"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768FB1FA"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1ABBA96"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3421BC39"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2902AD8" w14:textId="03BA8588" w:rsidR="00823A87" w:rsidRPr="00D459E3" w:rsidRDefault="00823A87" w:rsidP="00C8639A">
            <w:pPr>
              <w:tabs>
                <w:tab w:val="left" w:pos="1020"/>
                <w:tab w:val="left" w:pos="1230"/>
              </w:tabs>
              <w:spacing w:after="0" w:line="240" w:lineRule="auto"/>
              <w:ind w:firstLine="0"/>
              <w:rPr>
                <w:b/>
                <w:sz w:val="20"/>
                <w:szCs w:val="20"/>
              </w:rPr>
            </w:pPr>
            <w:r w:rsidRPr="00D459E3">
              <w:rPr>
                <w:sz w:val="20"/>
                <w:szCs w:val="20"/>
              </w:rPr>
              <w:t>Редица критики имаме спрямо методологията при изготвянето на Проекта. Категорично неприемливо за БГВЕА е в Проекта на план да се използват несъществуващи ограничения на база изтекли по действие нормативни документи като НПДЕВИ 2012-2020 г., а същевременно да не се отчитат реално действащи нормативни ограничения като териториите на населени места и зони на отстояние до 500 m от границите им (съгласно Наредба № 14 от 15 юни 2005 г.). В Проекта на План се наблюдава методологично некоректно и непоследователно смесване на понятията „миграционни маршрути“, „миграционни пътища“ и „миграционни коридори“ на птиците, които в научната практика имат различно съдържание, мащаб и приложимост. Тези понятия се използват като синоними, като в резултат се прилагат обобщени и непропорционални изключвания, които не отразяват действителните екологични процеси. Използват се остарели изследвания, вместо актуални научни данни и методологии, без да се отчита становището и предложената от ИБЕИ към БАН методология за оценка на риска за птиците</w:t>
            </w:r>
          </w:p>
        </w:tc>
        <w:tc>
          <w:tcPr>
            <w:tcW w:w="1135" w:type="dxa"/>
            <w:shd w:val="clear" w:color="auto" w:fill="auto"/>
            <w:vAlign w:val="center"/>
          </w:tcPr>
          <w:p w14:paraId="1FC88DDE"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40CB445E" w14:textId="77777777" w:rsidR="00823A87" w:rsidRPr="00AA1F8F" w:rsidRDefault="00823A87" w:rsidP="00C8639A">
            <w:pPr>
              <w:spacing w:after="0" w:line="240" w:lineRule="auto"/>
              <w:ind w:firstLine="0"/>
              <w:contextualSpacing/>
              <w:rPr>
                <w:sz w:val="20"/>
                <w:szCs w:val="20"/>
              </w:rPr>
            </w:pPr>
            <w:r w:rsidRPr="00AA1F8F">
              <w:rPr>
                <w:sz w:val="20"/>
                <w:szCs w:val="20"/>
              </w:rPr>
              <w:t xml:space="preserve">Използването на НПДЕВИ не е нормативно прилагане на изтекъл акт и използваните ограничения не се прилагат като правна норма, а като предпазна мярка при стратегическото планиране, основана на екологични рискове, идентифицирани при процедура по ЕО. </w:t>
            </w:r>
            <w:r w:rsidRPr="00AA1F8F">
              <w:rPr>
                <w:sz w:val="20"/>
              </w:rPr>
              <w:t xml:space="preserve">Включването на слоя е аргументирано като мярка за ограничаване на негативното въздействие на вятърните електрически централи върху биологичното разнообразие и за осигуряване на интегриран подход при отчитане на екологичните съображения на най-ранен етап от планирането. </w:t>
            </w:r>
            <w:r w:rsidRPr="00AA1F8F">
              <w:rPr>
                <w:sz w:val="16"/>
                <w:szCs w:val="20"/>
              </w:rPr>
              <w:t xml:space="preserve"> </w:t>
            </w:r>
            <w:r w:rsidRPr="00AA1F8F">
              <w:rPr>
                <w:sz w:val="20"/>
                <w:szCs w:val="20"/>
              </w:rPr>
              <w:t>Рисковете не отпадат автоматично с изтичане на плановия документ. В допълнение, твърдението че ограниченията са „несъществуващи" е правно неиздържано: ЕО от 2012 г. е влязла в сила като административен акт и нейните констатации имат доказателствена стойност.</w:t>
            </w:r>
          </w:p>
          <w:p w14:paraId="510AAF00" w14:textId="77777777" w:rsidR="00823A87" w:rsidRPr="00AA1F8F" w:rsidRDefault="00823A87" w:rsidP="00C8639A">
            <w:pPr>
              <w:pStyle w:val="isselectedend"/>
              <w:jc w:val="both"/>
              <w:rPr>
                <w:sz w:val="20"/>
              </w:rPr>
            </w:pPr>
            <w:r w:rsidRPr="00AA1F8F">
              <w:rPr>
                <w:sz w:val="20"/>
              </w:rPr>
              <w:t>По отношение на териториите на населените места и прилежащите им отстояния, в Плана изрично е посочено, че поради липса на необходимите пространствени данни същите не са били изключени при картографското определяне на зоните. Същевременно е предвидено, че при изпълнението на Плана остават приложими изискванията за минимални отстояния съгласно Наредба № 14 от 15.06.2005 г.</w:t>
            </w:r>
          </w:p>
          <w:p w14:paraId="21E87F93" w14:textId="77777777" w:rsidR="00823A87" w:rsidRPr="00AA1F8F" w:rsidRDefault="00823A87" w:rsidP="00C8639A">
            <w:pPr>
              <w:pStyle w:val="NormalWeb"/>
              <w:jc w:val="both"/>
              <w:rPr>
                <w:sz w:val="20"/>
              </w:rPr>
            </w:pPr>
            <w:r w:rsidRPr="00AA1F8F">
              <w:rPr>
                <w:sz w:val="20"/>
              </w:rPr>
              <w:t>Относно миграционните машрути на птиците, при разработването на Плана са изключени установените миграционни маршрути на птици съгласно изискванията на чл. 5 от ЗЕВИ, като са използвани наличните национални пространствени данни за тяхното отразяване на ниво стратегическо планиране.</w:t>
            </w:r>
          </w:p>
          <w:p w14:paraId="0D3EA53D" w14:textId="6F72E571" w:rsidR="00823A87" w:rsidRPr="00E833C7" w:rsidRDefault="00823A87" w:rsidP="00C8639A">
            <w:pPr>
              <w:pStyle w:val="NormalWeb"/>
              <w:jc w:val="both"/>
              <w:rPr>
                <w:color w:val="538135" w:themeColor="accent6" w:themeShade="BF"/>
                <w:sz w:val="20"/>
              </w:rPr>
            </w:pPr>
            <w:r w:rsidRPr="00AA1F8F">
              <w:rPr>
                <w:sz w:val="20"/>
              </w:rPr>
              <w:t>Следва да се отбележи, че в Междуведомствената работна група за разработване на Плана участват представители на ИБЕИ – БАН, 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tc>
      </w:tr>
      <w:tr w:rsidR="00823A87" w:rsidRPr="00D459E3" w14:paraId="3C79B6F6" w14:textId="77777777" w:rsidTr="00997C85">
        <w:trPr>
          <w:gridAfter w:val="1"/>
          <w:wAfter w:w="97" w:type="dxa"/>
          <w:trHeight w:val="21"/>
        </w:trPr>
        <w:tc>
          <w:tcPr>
            <w:tcW w:w="470" w:type="dxa"/>
            <w:vMerge/>
            <w:shd w:val="clear" w:color="auto" w:fill="auto"/>
            <w:vAlign w:val="center"/>
          </w:tcPr>
          <w:p w14:paraId="70C2899A"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7225BC26"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CAFEA87"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73C50618"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12256E6" w14:textId="32FF78DC" w:rsidR="00823A87" w:rsidRPr="00D459E3" w:rsidRDefault="00823A87" w:rsidP="00C8639A">
            <w:pPr>
              <w:pStyle w:val="NormalWeb"/>
              <w:spacing w:before="0" w:after="0"/>
              <w:jc w:val="both"/>
              <w:rPr>
                <w:sz w:val="20"/>
                <w:szCs w:val="20"/>
              </w:rPr>
            </w:pPr>
            <w:r w:rsidRPr="00D459E3">
              <w:rPr>
                <w:sz w:val="20"/>
                <w:szCs w:val="20"/>
              </w:rPr>
              <w:t>Особено обезпокоителен е и фактът, че при подготовката на документа не е осигурено участие на представителите на ветроенергийния сектор. БГВЕА, представляваща водещите инвеститори и разработчици на вятърни проекти в страната, не беше включена в работната група, въпреки проведената на 13 март 2025 г. среща с МОСВ и последващото писмо (вх. № МОСВ 15-00-14-1/15.04.2025 г.), с което изрично настоявахме за участие. Липсата на експертен секторен принос неминуемо се отразява върху качеството и приложимостта на предложения Проект, който е неработещ за целите на създаването си, а именно ускорено развитие на производството от вятърна енергия в приоритетни за тази цел зони.</w:t>
            </w:r>
          </w:p>
        </w:tc>
        <w:tc>
          <w:tcPr>
            <w:tcW w:w="1135" w:type="dxa"/>
            <w:shd w:val="clear" w:color="auto" w:fill="auto"/>
            <w:vAlign w:val="center"/>
          </w:tcPr>
          <w:p w14:paraId="1D6C6C54"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355631DC" w14:textId="77777777" w:rsidR="00823A87" w:rsidRPr="00AA1F8F" w:rsidRDefault="00823A87" w:rsidP="00C8639A">
            <w:pPr>
              <w:spacing w:after="0" w:line="240" w:lineRule="auto"/>
              <w:ind w:firstLine="0"/>
              <w:contextualSpacing/>
              <w:rPr>
                <w:sz w:val="20"/>
                <w:szCs w:val="20"/>
              </w:rPr>
            </w:pPr>
            <w:r w:rsidRPr="00AA1F8F">
              <w:rPr>
                <w:sz w:val="20"/>
                <w:szCs w:val="20"/>
              </w:rPr>
              <w:t>Планът е разработен в съответствие с чл. 5 от Закона за енергията от възобновяеми източници от компетентните държавни органи и администрации, определени в закона, въз основа на официални пространствени данни, техническа информация и наличните национални източници на информация.</w:t>
            </w:r>
          </w:p>
          <w:p w14:paraId="46C3A7D4" w14:textId="77777777" w:rsidR="00823A87" w:rsidRPr="00AA1F8F" w:rsidRDefault="00823A87" w:rsidP="00C8639A">
            <w:pPr>
              <w:spacing w:after="0" w:line="240" w:lineRule="auto"/>
              <w:ind w:firstLine="0"/>
              <w:contextualSpacing/>
              <w:rPr>
                <w:sz w:val="20"/>
                <w:szCs w:val="20"/>
              </w:rPr>
            </w:pPr>
          </w:p>
          <w:p w14:paraId="5B0A40DD" w14:textId="77777777" w:rsidR="00823A87" w:rsidRPr="00AA1F8F" w:rsidRDefault="00823A87" w:rsidP="00C8639A">
            <w:pPr>
              <w:spacing w:after="0" w:line="240" w:lineRule="auto"/>
              <w:ind w:firstLine="0"/>
              <w:contextualSpacing/>
              <w:rPr>
                <w:sz w:val="20"/>
                <w:szCs w:val="20"/>
              </w:rPr>
            </w:pPr>
            <w:r w:rsidRPr="00AA1F8F">
              <w:rPr>
                <w:sz w:val="20"/>
                <w:szCs w:val="20"/>
              </w:rPr>
              <w:t>Съгласно приложимата нормативна уредба обществените консултации представляват етап от процеса на разработване и приемане на Плана, чрез който всички заинтересовани страни имат възможност да представят становища, предложения и бележки по проекта на документа.</w:t>
            </w:r>
          </w:p>
          <w:p w14:paraId="6887CABE" w14:textId="7090E15B" w:rsidR="00823A87" w:rsidRPr="00D459E3" w:rsidRDefault="00823A87" w:rsidP="00C8639A">
            <w:pPr>
              <w:spacing w:after="0" w:line="240" w:lineRule="auto"/>
              <w:ind w:firstLine="0"/>
              <w:contextualSpacing/>
              <w:rPr>
                <w:b/>
                <w:sz w:val="20"/>
                <w:szCs w:val="20"/>
              </w:rPr>
            </w:pPr>
          </w:p>
        </w:tc>
      </w:tr>
      <w:tr w:rsidR="00823A87" w:rsidRPr="00D459E3" w14:paraId="7FBF464C" w14:textId="77777777" w:rsidTr="00997C85">
        <w:trPr>
          <w:gridAfter w:val="1"/>
          <w:wAfter w:w="97" w:type="dxa"/>
          <w:trHeight w:val="21"/>
        </w:trPr>
        <w:tc>
          <w:tcPr>
            <w:tcW w:w="470" w:type="dxa"/>
            <w:vMerge/>
            <w:shd w:val="clear" w:color="auto" w:fill="auto"/>
            <w:vAlign w:val="center"/>
          </w:tcPr>
          <w:p w14:paraId="246CD056"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7D814C54"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45A3198"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732D7074"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528D278" w14:textId="17632C73" w:rsidR="00823A87" w:rsidRPr="00D459E3" w:rsidRDefault="00823A87" w:rsidP="00C8639A">
            <w:pPr>
              <w:tabs>
                <w:tab w:val="left" w:pos="1020"/>
                <w:tab w:val="left" w:pos="1230"/>
              </w:tabs>
              <w:spacing w:after="0" w:line="240" w:lineRule="auto"/>
              <w:ind w:firstLine="0"/>
              <w:rPr>
                <w:b/>
                <w:sz w:val="20"/>
                <w:szCs w:val="20"/>
              </w:rPr>
            </w:pPr>
            <w:r w:rsidRPr="00D459E3">
              <w:rPr>
                <w:sz w:val="20"/>
                <w:szCs w:val="20"/>
              </w:rPr>
              <w:t>С оглед на всичко изложено по-горе, БГВЕА счита, че предложеният Проект на План в настоящия му вид не изпълнява целите, заложени в Директива (ЕС) 2023/2413, и не създава реални предпоставки за ускорено внедряване на вятърна енергия в България. Напротив – неговото приемането би имало по-скоро негативно отражение върху сектора, тъй като би довело до съществено ограничаване на инвестиционния потенциал, до правна несигурност и до отклонение от европейските и националните стратегически цели. БГВЕА настоява Проектът да бъде изцяло оттеглен или да бъде съществено преработен, като се предприемат следните конкретни мерки:</w:t>
            </w:r>
          </w:p>
        </w:tc>
        <w:tc>
          <w:tcPr>
            <w:tcW w:w="1135" w:type="dxa"/>
            <w:shd w:val="clear" w:color="auto" w:fill="auto"/>
            <w:vAlign w:val="center"/>
          </w:tcPr>
          <w:p w14:paraId="5A1EF459"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7A6F3610" w14:textId="77777777" w:rsidR="00823A87" w:rsidRPr="00AA1F8F" w:rsidRDefault="00823A87" w:rsidP="00C8639A">
            <w:pPr>
              <w:spacing w:after="0" w:line="240" w:lineRule="auto"/>
              <w:ind w:firstLine="0"/>
              <w:contextualSpacing/>
              <w:rPr>
                <w:sz w:val="20"/>
                <w:szCs w:val="20"/>
              </w:rPr>
            </w:pPr>
            <w:r w:rsidRPr="00AA1F8F">
              <w:rPr>
                <w:sz w:val="20"/>
                <w:szCs w:val="20"/>
              </w:rPr>
              <w:t>Проектът на План е разработен в съответствие с изискванията на чл. 5 от Закона за енергията от възобновяеми източници за транспониране на разпоредбите на Директива (ЕС) 2023/2413 относно определянето на приоритетни зони за развитие на енергия от възобновяеми източници.</w:t>
            </w:r>
          </w:p>
          <w:p w14:paraId="1779F3FC" w14:textId="77777777" w:rsidR="00823A87" w:rsidRPr="00AA1F8F" w:rsidRDefault="00823A87" w:rsidP="00C8639A">
            <w:pPr>
              <w:spacing w:after="0" w:line="240" w:lineRule="auto"/>
              <w:ind w:firstLine="0"/>
              <w:contextualSpacing/>
              <w:rPr>
                <w:sz w:val="20"/>
                <w:szCs w:val="20"/>
              </w:rPr>
            </w:pPr>
          </w:p>
          <w:p w14:paraId="3C91BAE0" w14:textId="77777777" w:rsidR="00823A87" w:rsidRPr="00AA1F8F" w:rsidRDefault="00823A87" w:rsidP="00C8639A">
            <w:pPr>
              <w:spacing w:after="0" w:line="240" w:lineRule="auto"/>
              <w:ind w:firstLine="0"/>
              <w:contextualSpacing/>
              <w:rPr>
                <w:sz w:val="20"/>
                <w:szCs w:val="20"/>
              </w:rPr>
            </w:pPr>
            <w:r w:rsidRPr="00AA1F8F">
              <w:rPr>
                <w:sz w:val="20"/>
                <w:szCs w:val="20"/>
              </w:rPr>
              <w:t>Планът създава предпоставки за прилагане на ускорени административни процедури за реализиране на проекти за производство на електрическа енергия от вятърна енергия в определените приоритетни зони, като същевременно осигурява съобразяване с изискванията за опазване на околната среда и биологичното разнообразие, както вече е посочено по-горе.</w:t>
            </w:r>
          </w:p>
          <w:p w14:paraId="3DBB0349" w14:textId="77777777" w:rsidR="00823A87" w:rsidRPr="00AA1F8F" w:rsidRDefault="00823A87" w:rsidP="00C8639A">
            <w:pPr>
              <w:spacing w:after="0" w:line="240" w:lineRule="auto"/>
              <w:ind w:firstLine="0"/>
              <w:contextualSpacing/>
              <w:rPr>
                <w:sz w:val="20"/>
                <w:szCs w:val="20"/>
              </w:rPr>
            </w:pPr>
          </w:p>
          <w:p w14:paraId="314002FC" w14:textId="4A79CE2D" w:rsidR="00823A87" w:rsidRPr="00E833C7" w:rsidRDefault="00823A87" w:rsidP="00C8639A">
            <w:pPr>
              <w:spacing w:after="0" w:line="240" w:lineRule="auto"/>
              <w:ind w:firstLine="0"/>
              <w:contextualSpacing/>
              <w:rPr>
                <w:color w:val="538135" w:themeColor="accent6" w:themeShade="BF"/>
                <w:sz w:val="20"/>
                <w:szCs w:val="20"/>
              </w:rPr>
            </w:pPr>
            <w:r w:rsidRPr="00AA1F8F">
              <w:rPr>
                <w:sz w:val="20"/>
                <w:szCs w:val="20"/>
              </w:rPr>
              <w:t>В тази връзка не се налага оттегляне или цялостно преработване на проекта на План. Постъпилите в хода на обществените консултации предложения и препоръки ще бъдат разгледани при финализирането на документа и при последващи негови актуализации.</w:t>
            </w:r>
          </w:p>
        </w:tc>
      </w:tr>
      <w:tr w:rsidR="00823A87" w:rsidRPr="00D459E3" w14:paraId="55B88C6F" w14:textId="77777777" w:rsidTr="00997C85">
        <w:trPr>
          <w:gridAfter w:val="1"/>
          <w:wAfter w:w="97" w:type="dxa"/>
          <w:trHeight w:val="21"/>
        </w:trPr>
        <w:tc>
          <w:tcPr>
            <w:tcW w:w="470" w:type="dxa"/>
            <w:vMerge/>
            <w:shd w:val="clear" w:color="auto" w:fill="auto"/>
            <w:vAlign w:val="center"/>
          </w:tcPr>
          <w:p w14:paraId="67F8E01F"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51BAF1AF"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BD69A0C"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42E07F2C"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78D9B3E" w14:textId="77777777" w:rsidR="00823A87" w:rsidRPr="00D459E3" w:rsidRDefault="00823A87" w:rsidP="00C8639A">
            <w:pPr>
              <w:pStyle w:val="NormalWeb"/>
              <w:spacing w:before="0" w:after="0"/>
              <w:jc w:val="both"/>
              <w:rPr>
                <w:sz w:val="20"/>
                <w:szCs w:val="20"/>
              </w:rPr>
            </w:pPr>
            <w:r w:rsidRPr="00D459E3">
              <w:rPr>
                <w:sz w:val="20"/>
                <w:szCs w:val="20"/>
              </w:rPr>
              <w:t>1.Процедурни и институционални мерки</w:t>
            </w:r>
          </w:p>
          <w:p w14:paraId="465C1185" w14:textId="785907B7" w:rsidR="00823A87" w:rsidRPr="00D459E3" w:rsidRDefault="00823A87" w:rsidP="00C8639A">
            <w:pPr>
              <w:pStyle w:val="NormalWeb"/>
              <w:spacing w:before="0" w:after="0"/>
              <w:jc w:val="both"/>
              <w:rPr>
                <w:sz w:val="20"/>
                <w:szCs w:val="20"/>
              </w:rPr>
            </w:pPr>
            <w:r w:rsidRPr="00D459E3">
              <w:rPr>
                <w:sz w:val="20"/>
                <w:szCs w:val="20"/>
              </w:rPr>
              <w:t>•Да бъде разширен съставът на работната група за преработването му, като в нея бъдат включени представители на БГВЕА и други релевантни заинтересовани страни, притежаващи експертиза и практически опит в разработването и реализацията на ветроенергийни проекти.</w:t>
            </w:r>
          </w:p>
        </w:tc>
        <w:tc>
          <w:tcPr>
            <w:tcW w:w="1135" w:type="dxa"/>
            <w:shd w:val="clear" w:color="auto" w:fill="auto"/>
            <w:vAlign w:val="center"/>
          </w:tcPr>
          <w:p w14:paraId="5518EEDC"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35D6635" w14:textId="77777777" w:rsidR="00823A87" w:rsidRPr="00AA1F8F" w:rsidRDefault="00823A87" w:rsidP="00C8639A">
            <w:pPr>
              <w:spacing w:after="0" w:line="240" w:lineRule="auto"/>
              <w:ind w:firstLine="0"/>
              <w:contextualSpacing/>
              <w:rPr>
                <w:sz w:val="20"/>
                <w:szCs w:val="20"/>
              </w:rPr>
            </w:pPr>
            <w:r w:rsidRPr="00AA1F8F">
              <w:rPr>
                <w:sz w:val="20"/>
                <w:szCs w:val="20"/>
              </w:rPr>
              <w:t>1.Участието в обществено обсъждане е законоустановеният механизмът за участие на заинтересованите страни.</w:t>
            </w:r>
          </w:p>
          <w:p w14:paraId="397B9965" w14:textId="1EE806DD"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4B3CB406" w14:textId="77777777" w:rsidTr="00997C85">
        <w:trPr>
          <w:gridAfter w:val="1"/>
          <w:wAfter w:w="97" w:type="dxa"/>
          <w:trHeight w:val="21"/>
        </w:trPr>
        <w:tc>
          <w:tcPr>
            <w:tcW w:w="470" w:type="dxa"/>
            <w:vMerge/>
            <w:shd w:val="clear" w:color="auto" w:fill="auto"/>
            <w:vAlign w:val="center"/>
          </w:tcPr>
          <w:p w14:paraId="23F068E0"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58F41817"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74D0578"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50D7A1A3"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75AD481" w14:textId="77777777" w:rsidR="00823A87" w:rsidRPr="00D459E3" w:rsidRDefault="00823A87" w:rsidP="00C8639A">
            <w:pPr>
              <w:pStyle w:val="NormalWeb"/>
              <w:spacing w:before="0" w:after="0"/>
              <w:jc w:val="both"/>
              <w:rPr>
                <w:sz w:val="20"/>
                <w:szCs w:val="20"/>
              </w:rPr>
            </w:pPr>
            <w:r w:rsidRPr="00D459E3">
              <w:rPr>
                <w:sz w:val="20"/>
                <w:szCs w:val="20"/>
              </w:rPr>
              <w:t>2.Методологични и технически мерки</w:t>
            </w:r>
          </w:p>
          <w:p w14:paraId="52973A6B" w14:textId="77777777" w:rsidR="00823A87" w:rsidRPr="00D459E3" w:rsidRDefault="00823A87" w:rsidP="00C8639A">
            <w:pPr>
              <w:pStyle w:val="NormalWeb"/>
              <w:spacing w:before="0" w:after="0"/>
              <w:jc w:val="both"/>
              <w:rPr>
                <w:sz w:val="20"/>
                <w:szCs w:val="20"/>
              </w:rPr>
            </w:pPr>
            <w:r w:rsidRPr="00D459E3">
              <w:rPr>
                <w:sz w:val="20"/>
                <w:szCs w:val="20"/>
              </w:rPr>
              <w:t>•Да бъде изцяло преработена методиката за пространствен анализ, като се използват съвременни GIS инструменти, прозрачни слоеве и актуални данни, без механично „изрязване“ на територии.</w:t>
            </w:r>
          </w:p>
          <w:p w14:paraId="0EA907BF" w14:textId="77777777" w:rsidR="00823A87" w:rsidRPr="00D459E3" w:rsidRDefault="00823A87" w:rsidP="00C8639A">
            <w:pPr>
              <w:pStyle w:val="NormalWeb"/>
              <w:spacing w:before="0" w:after="0"/>
              <w:jc w:val="both"/>
              <w:rPr>
                <w:sz w:val="20"/>
                <w:szCs w:val="20"/>
              </w:rPr>
            </w:pPr>
            <w:r w:rsidRPr="00D459E3">
              <w:rPr>
                <w:sz w:val="20"/>
                <w:szCs w:val="20"/>
              </w:rPr>
              <w:t>•Да бъде осигурен достъп до всички използвани картографски данни в GIS формат, с цел проверимост и възможност за експертна верификация.</w:t>
            </w:r>
          </w:p>
          <w:p w14:paraId="7B87A439"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1DB409C8"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468149CA"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rPr>
              <w:t>2.</w:t>
            </w:r>
            <w:r w:rsidRPr="00AA1F8F">
              <w:t xml:space="preserve"> </w:t>
            </w:r>
            <w:r w:rsidRPr="00AA1F8F">
              <w:rPr>
                <w:sz w:val="20"/>
                <w:szCs w:val="20"/>
              </w:rPr>
              <w:t>Методологията за определяне на приоритетните зони е разработена чрез прилагане на пространствен анализ и използване на официални данни, предоставени от компетентните институции, в съответствие с изискванията на чл. 5 от ЗЕВИ. Използваният подход отчита едновременно наличието на ветрови потенциал, възможностите за присъединяване към електропреносната мрежа и ограниченията, свързани с опазването на околната среда и биологичното разнообразие. Не са налице основания за цялостна преработка на приложената методология. Следва да се отбележи, че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68F8ACB0" w14:textId="77777777" w:rsidR="00823A87" w:rsidRPr="00AA1F8F" w:rsidRDefault="00823A87" w:rsidP="00C8639A">
            <w:pPr>
              <w:spacing w:after="0" w:line="240" w:lineRule="auto"/>
              <w:ind w:firstLine="0"/>
              <w:contextualSpacing/>
              <w:rPr>
                <w:sz w:val="20"/>
                <w:szCs w:val="20"/>
              </w:rPr>
            </w:pPr>
            <w:r w:rsidRPr="00AA1F8F">
              <w:rPr>
                <w:sz w:val="20"/>
                <w:szCs w:val="20"/>
              </w:rPr>
              <w:t>Достъпът до конкретни набори от данни се осъществява при спазване на приложимите режими за предоставяне и ползване на информация от съответните администратори на данни.</w:t>
            </w:r>
          </w:p>
          <w:p w14:paraId="7B60CA45" w14:textId="4705D9CC" w:rsidR="00823A87" w:rsidRPr="004D4A19" w:rsidRDefault="00823A87" w:rsidP="00C8639A">
            <w:pPr>
              <w:tabs>
                <w:tab w:val="left" w:pos="1020"/>
                <w:tab w:val="left" w:pos="1230"/>
              </w:tabs>
              <w:spacing w:after="0" w:line="240" w:lineRule="auto"/>
              <w:ind w:firstLine="0"/>
              <w:rPr>
                <w:color w:val="538135" w:themeColor="accent6" w:themeShade="BF"/>
                <w:sz w:val="20"/>
                <w:szCs w:val="20"/>
              </w:rPr>
            </w:pPr>
          </w:p>
        </w:tc>
      </w:tr>
      <w:tr w:rsidR="00823A87" w:rsidRPr="00D459E3" w14:paraId="38DBE827" w14:textId="77777777" w:rsidTr="00997C85">
        <w:trPr>
          <w:gridAfter w:val="1"/>
          <w:wAfter w:w="97" w:type="dxa"/>
          <w:trHeight w:val="21"/>
        </w:trPr>
        <w:tc>
          <w:tcPr>
            <w:tcW w:w="470" w:type="dxa"/>
            <w:vMerge/>
            <w:shd w:val="clear" w:color="auto" w:fill="auto"/>
            <w:vAlign w:val="center"/>
          </w:tcPr>
          <w:p w14:paraId="72D326DD"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2986E093"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6623DA5"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71E3BF66"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E628A0D" w14:textId="77777777" w:rsidR="00823A87" w:rsidRPr="00D459E3" w:rsidRDefault="00823A87" w:rsidP="00C8639A">
            <w:pPr>
              <w:pStyle w:val="NormalWeb"/>
              <w:spacing w:before="0" w:after="0"/>
              <w:jc w:val="both"/>
              <w:rPr>
                <w:sz w:val="20"/>
                <w:szCs w:val="20"/>
              </w:rPr>
            </w:pPr>
            <w:r w:rsidRPr="00D459E3">
              <w:rPr>
                <w:sz w:val="20"/>
                <w:szCs w:val="20"/>
              </w:rPr>
              <w:t>3.Съдържателни мерки относно обхвата на зоните</w:t>
            </w:r>
          </w:p>
          <w:p w14:paraId="6556FBF9" w14:textId="77777777" w:rsidR="00823A87" w:rsidRPr="00D459E3" w:rsidRDefault="00823A87" w:rsidP="00C8639A">
            <w:pPr>
              <w:pStyle w:val="NormalWeb"/>
              <w:spacing w:before="0" w:after="0"/>
              <w:jc w:val="both"/>
              <w:rPr>
                <w:sz w:val="20"/>
                <w:szCs w:val="20"/>
              </w:rPr>
            </w:pPr>
            <w:r w:rsidRPr="00D459E3">
              <w:rPr>
                <w:sz w:val="20"/>
                <w:szCs w:val="20"/>
              </w:rPr>
              <w:t>•Да се запише ясно и недвусмислено, че Планът за приоритетни зони не въвежда под каквато и да е форма ограничения или забрани за развитие на вятърна енергия извън тези зони, а единствено определя територии с облекчени и ускорени процедури, в пълно съответствие с Директива (ЕС) 2023/2413 и Насоките на Европейската комисия.</w:t>
            </w:r>
          </w:p>
          <w:p w14:paraId="550D64D6" w14:textId="77777777" w:rsidR="00823A87" w:rsidRPr="00D459E3" w:rsidRDefault="00823A87" w:rsidP="00C8639A">
            <w:pPr>
              <w:pStyle w:val="NormalWeb"/>
              <w:spacing w:before="0" w:after="0"/>
              <w:jc w:val="both"/>
              <w:rPr>
                <w:sz w:val="20"/>
                <w:szCs w:val="20"/>
              </w:rPr>
            </w:pPr>
            <w:r w:rsidRPr="00D459E3">
              <w:rPr>
                <w:sz w:val="20"/>
                <w:szCs w:val="20"/>
              </w:rPr>
              <w:t>•Документът да бъде преименуван в съответствие с чл. 15в от Директива (ЕС) 2023/2413 на „План за определяне на приоритетни зони за ускорено внедряване на обекти за производство на електрическа енергия от вятърна енергия“, за да точно се отразява неговата цел и предназначение.</w:t>
            </w:r>
          </w:p>
          <w:p w14:paraId="7DE2365D" w14:textId="77777777" w:rsidR="00823A87" w:rsidRPr="00D459E3" w:rsidRDefault="00823A87" w:rsidP="00C8639A">
            <w:pPr>
              <w:pStyle w:val="NormalWeb"/>
              <w:spacing w:before="0" w:after="0"/>
              <w:jc w:val="both"/>
              <w:rPr>
                <w:sz w:val="20"/>
                <w:szCs w:val="20"/>
              </w:rPr>
            </w:pPr>
            <w:r w:rsidRPr="00D459E3">
              <w:rPr>
                <w:sz w:val="20"/>
                <w:szCs w:val="20"/>
              </w:rPr>
              <w:t>•Да се премахне необоснованото изключване на земеделски земи и постоянно затревени площи, за които няма законова забрана за изграждане на ветрогенератори и които са доказано съвместими с този тип проекти.</w:t>
            </w:r>
          </w:p>
          <w:p w14:paraId="6A4C78B5" w14:textId="77777777" w:rsidR="00823A87" w:rsidRPr="00D459E3" w:rsidRDefault="00823A87" w:rsidP="00C8639A">
            <w:pPr>
              <w:pStyle w:val="NormalWeb"/>
              <w:spacing w:before="0" w:after="0"/>
              <w:jc w:val="both"/>
              <w:rPr>
                <w:sz w:val="20"/>
                <w:szCs w:val="20"/>
              </w:rPr>
            </w:pPr>
            <w:r w:rsidRPr="00D459E3">
              <w:rPr>
                <w:sz w:val="20"/>
                <w:szCs w:val="20"/>
              </w:rPr>
              <w:t>•Да се изключи прилагането на ограничения, основани на изтекли по действие или неактуални документи (вкл. НПДЕВИ 2012–2020 г. и екологични оценки от 2012–2013 г.).</w:t>
            </w:r>
          </w:p>
          <w:p w14:paraId="74B034FD"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26EDD3E2"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2D887F2B" w14:textId="77777777" w:rsidR="00823A87" w:rsidRPr="00AA1F8F" w:rsidRDefault="00823A87" w:rsidP="00C8639A">
            <w:pPr>
              <w:spacing w:after="0" w:line="240" w:lineRule="auto"/>
              <w:ind w:firstLine="0"/>
              <w:contextualSpacing/>
              <w:rPr>
                <w:sz w:val="20"/>
                <w:szCs w:val="20"/>
              </w:rPr>
            </w:pPr>
            <w:r w:rsidRPr="00AA1F8F">
              <w:rPr>
                <w:sz w:val="20"/>
                <w:szCs w:val="20"/>
              </w:rPr>
              <w:t xml:space="preserve">3. 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 </w:t>
            </w:r>
          </w:p>
          <w:p w14:paraId="68835428" w14:textId="77777777" w:rsidR="00823A87" w:rsidRPr="00AA1F8F" w:rsidRDefault="00823A87" w:rsidP="00C8639A">
            <w:pPr>
              <w:spacing w:after="0" w:line="240" w:lineRule="auto"/>
              <w:ind w:firstLine="0"/>
              <w:contextualSpacing/>
              <w:rPr>
                <w:sz w:val="20"/>
                <w:szCs w:val="20"/>
              </w:rPr>
            </w:pPr>
          </w:p>
          <w:p w14:paraId="114083F0" w14:textId="77777777" w:rsidR="00823A87" w:rsidRPr="00AA1F8F" w:rsidRDefault="00823A87" w:rsidP="00C8639A">
            <w:pPr>
              <w:spacing w:after="0" w:line="240" w:lineRule="auto"/>
              <w:ind w:firstLine="0"/>
              <w:contextualSpacing/>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731235E6" w14:textId="77777777" w:rsidR="00823A87" w:rsidRPr="00AA1F8F" w:rsidRDefault="00823A87" w:rsidP="00C8639A">
            <w:pPr>
              <w:spacing w:after="0" w:line="240" w:lineRule="auto"/>
              <w:ind w:firstLine="0"/>
              <w:contextualSpacing/>
              <w:rPr>
                <w:sz w:val="20"/>
                <w:szCs w:val="20"/>
              </w:rPr>
            </w:pPr>
          </w:p>
          <w:p w14:paraId="1CAA9CBC" w14:textId="77777777" w:rsidR="00823A87" w:rsidRPr="00AA1F8F" w:rsidRDefault="00823A87" w:rsidP="00C8639A">
            <w:pPr>
              <w:spacing w:after="0" w:line="240" w:lineRule="auto"/>
              <w:ind w:firstLine="0"/>
              <w:contextualSpacing/>
              <w:rPr>
                <w:sz w:val="20"/>
                <w:szCs w:val="20"/>
              </w:rPr>
            </w:pPr>
            <w:r w:rsidRPr="00AA1F8F">
              <w:rPr>
                <w:sz w:val="20"/>
                <w:szCs w:val="20"/>
              </w:rPr>
              <w:t xml:space="preserve">Обхватът на изключващите критерии е определен въз основа изискванията на чл. 5 от ЗЕВИ, които включват постонно затревените площи. </w:t>
            </w:r>
          </w:p>
          <w:p w14:paraId="584BAC97" w14:textId="77777777" w:rsidR="00823A87" w:rsidRPr="00AA1F8F" w:rsidRDefault="00823A87" w:rsidP="00C8639A">
            <w:pPr>
              <w:spacing w:after="0" w:line="240" w:lineRule="auto"/>
              <w:ind w:firstLine="0"/>
              <w:contextualSpacing/>
              <w:rPr>
                <w:sz w:val="20"/>
                <w:szCs w:val="20"/>
              </w:rPr>
            </w:pPr>
          </w:p>
          <w:p w14:paraId="4932B1CD" w14:textId="6A2903F4" w:rsidR="00823A87" w:rsidRPr="00187F00" w:rsidRDefault="00823A87" w:rsidP="00C8639A">
            <w:pPr>
              <w:spacing w:after="0" w:line="240" w:lineRule="auto"/>
              <w:ind w:firstLine="0"/>
              <w:contextualSpacing/>
              <w:rPr>
                <w:sz w:val="20"/>
                <w:szCs w:val="20"/>
              </w:rPr>
            </w:pPr>
            <w:r w:rsidRPr="00AA1F8F">
              <w:rPr>
                <w:sz w:val="20"/>
              </w:rPr>
              <w:t xml:space="preserve">Включването на слоя НПДЕВИ е аргументирано като мярка за ограничаване на негативното въздействие на вятърните електрически централи върху биологичното разнообразие и за осигуряване на интегриран подход при отчитане на екологичните съображения на най-ранен етап от планирането. </w:t>
            </w:r>
            <w:r w:rsidRPr="00AA1F8F">
              <w:rPr>
                <w:sz w:val="16"/>
                <w:szCs w:val="20"/>
              </w:rPr>
              <w:t xml:space="preserve"> </w:t>
            </w:r>
          </w:p>
        </w:tc>
      </w:tr>
      <w:tr w:rsidR="00823A87" w:rsidRPr="00D459E3" w14:paraId="5EDD6948" w14:textId="77777777" w:rsidTr="00997C85">
        <w:trPr>
          <w:gridAfter w:val="1"/>
          <w:wAfter w:w="97" w:type="dxa"/>
          <w:trHeight w:val="21"/>
        </w:trPr>
        <w:tc>
          <w:tcPr>
            <w:tcW w:w="470" w:type="dxa"/>
            <w:vMerge/>
            <w:shd w:val="clear" w:color="auto" w:fill="auto"/>
            <w:vAlign w:val="center"/>
          </w:tcPr>
          <w:p w14:paraId="67660279"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F79C1C9"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D0C1018"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22D2148E"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9CD3B4B" w14:textId="77777777" w:rsidR="00823A87" w:rsidRPr="00D459E3" w:rsidRDefault="00823A87" w:rsidP="00C8639A">
            <w:pPr>
              <w:pStyle w:val="NormalWeb"/>
              <w:spacing w:before="0" w:after="0"/>
              <w:jc w:val="both"/>
              <w:rPr>
                <w:sz w:val="20"/>
                <w:szCs w:val="20"/>
              </w:rPr>
            </w:pPr>
            <w:r w:rsidRPr="00D459E3">
              <w:rPr>
                <w:sz w:val="20"/>
                <w:szCs w:val="20"/>
              </w:rPr>
              <w:t>4.Мерки относно ветровия ресурс</w:t>
            </w:r>
          </w:p>
          <w:p w14:paraId="21686E56" w14:textId="77777777" w:rsidR="00823A87" w:rsidRPr="00D459E3" w:rsidRDefault="00823A87" w:rsidP="00C8639A">
            <w:pPr>
              <w:pStyle w:val="NormalWeb"/>
              <w:spacing w:before="0" w:after="0"/>
              <w:jc w:val="both"/>
              <w:rPr>
                <w:sz w:val="20"/>
                <w:szCs w:val="20"/>
              </w:rPr>
            </w:pPr>
            <w:r w:rsidRPr="00D459E3">
              <w:rPr>
                <w:sz w:val="20"/>
                <w:szCs w:val="20"/>
              </w:rPr>
              <w:t>•Използването на средногодишната скорост на вятъра като единствен критерий в Проекта не е методологично коректно и не отговаря на утвърдените международни практики в областта</w:t>
            </w:r>
          </w:p>
          <w:p w14:paraId="70EDE147" w14:textId="12E2F0E6" w:rsidR="00823A87" w:rsidRPr="00D459E3" w:rsidRDefault="00823A87" w:rsidP="00C8639A">
            <w:pPr>
              <w:pStyle w:val="NormalWeb"/>
              <w:spacing w:before="0" w:after="0"/>
              <w:jc w:val="both"/>
              <w:rPr>
                <w:sz w:val="20"/>
                <w:szCs w:val="20"/>
              </w:rPr>
            </w:pPr>
            <w:r w:rsidRPr="00D459E3">
              <w:rPr>
                <w:sz w:val="20"/>
                <w:szCs w:val="20"/>
              </w:rPr>
              <w:t>•Следва да се приложи комплексен подход, при който средногодишната скорост на вятъра се анализира съвместно с редица допълнителни параметри като плътност на енергийния поток, вертикален профил и срязване на вятъра, интензитет и честота на турбулентност, поривистост, релефни и орографски особености, както и локални метеорологични условия. Пренебрегването на тези фактори при стратегическото планиране води до риск от неправилна класификация на територии – както чрез включване на зони с неблагоприятни ветрови режими (напр. силно турбулентни и поривисти ветрове), така и чрез изключване на райони с доказан и икономически реализуем ветрови потенциал.</w:t>
            </w:r>
          </w:p>
        </w:tc>
        <w:tc>
          <w:tcPr>
            <w:tcW w:w="1135" w:type="dxa"/>
            <w:shd w:val="clear" w:color="auto" w:fill="auto"/>
            <w:vAlign w:val="center"/>
          </w:tcPr>
          <w:p w14:paraId="70E86065"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tcPr>
          <w:p w14:paraId="360F4609" w14:textId="77777777" w:rsidR="00823A87" w:rsidRPr="00823A87" w:rsidRDefault="00823A87" w:rsidP="00C8639A">
            <w:pPr>
              <w:spacing w:after="0" w:line="240" w:lineRule="auto"/>
              <w:ind w:firstLine="0"/>
              <w:contextualSpacing/>
              <w:rPr>
                <w:sz w:val="20"/>
                <w:szCs w:val="20"/>
              </w:rPr>
            </w:pPr>
            <w:r w:rsidRPr="00823A87">
              <w:rPr>
                <w:sz w:val="20"/>
                <w:szCs w:val="20"/>
              </w:rPr>
              <w:t xml:space="preserve">По отношение на </w:t>
            </w:r>
            <w:r w:rsidRPr="00823A87">
              <w:rPr>
                <w:sz w:val="22"/>
                <w:szCs w:val="20"/>
              </w:rPr>
              <w:t xml:space="preserve">ветровия потенциал </w:t>
            </w:r>
            <w:r w:rsidRPr="00823A87">
              <w:rPr>
                <w:sz w:val="20"/>
                <w:szCs w:val="20"/>
              </w:rPr>
              <w:t>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w:t>
            </w:r>
          </w:p>
          <w:p w14:paraId="02FE8A56" w14:textId="77777777" w:rsidR="00823A87" w:rsidRPr="00823A87" w:rsidRDefault="00823A87" w:rsidP="00C8639A">
            <w:pPr>
              <w:spacing w:after="0" w:line="240" w:lineRule="auto"/>
              <w:ind w:firstLine="0"/>
              <w:contextualSpacing/>
              <w:rPr>
                <w:sz w:val="20"/>
                <w:szCs w:val="20"/>
              </w:rPr>
            </w:pPr>
            <w:r w:rsidRPr="00823A87">
              <w:rPr>
                <w:sz w:val="20"/>
                <w:szCs w:val="20"/>
              </w:rPr>
              <w:t>Изискваните допълнителни анализи са предмет на прединвестиционното проучване на ниво конкретен проект, а не на стратегическия план.</w:t>
            </w:r>
          </w:p>
          <w:p w14:paraId="706B4906" w14:textId="00A5BA6F" w:rsidR="00823A87" w:rsidRPr="00823A87" w:rsidRDefault="00823A87" w:rsidP="00C8639A">
            <w:pPr>
              <w:tabs>
                <w:tab w:val="left" w:pos="1020"/>
                <w:tab w:val="left" w:pos="1230"/>
              </w:tabs>
              <w:spacing w:after="0" w:line="240" w:lineRule="auto"/>
              <w:ind w:firstLine="0"/>
              <w:rPr>
                <w:sz w:val="20"/>
                <w:szCs w:val="20"/>
              </w:rPr>
            </w:pPr>
          </w:p>
        </w:tc>
      </w:tr>
      <w:tr w:rsidR="00823A87" w:rsidRPr="00D459E3" w14:paraId="115603CE" w14:textId="77777777" w:rsidTr="00997C85">
        <w:trPr>
          <w:gridAfter w:val="1"/>
          <w:wAfter w:w="97" w:type="dxa"/>
          <w:trHeight w:val="21"/>
        </w:trPr>
        <w:tc>
          <w:tcPr>
            <w:tcW w:w="470" w:type="dxa"/>
            <w:vMerge/>
            <w:shd w:val="clear" w:color="auto" w:fill="auto"/>
            <w:vAlign w:val="center"/>
          </w:tcPr>
          <w:p w14:paraId="6F1CE3F8"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26281C0"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81888E0"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4047E951"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B88E59A" w14:textId="77777777" w:rsidR="00823A87" w:rsidRPr="00D459E3" w:rsidRDefault="00823A87" w:rsidP="00C8639A">
            <w:pPr>
              <w:pStyle w:val="NormalWeb"/>
              <w:spacing w:before="0" w:after="0"/>
              <w:jc w:val="both"/>
              <w:rPr>
                <w:sz w:val="20"/>
                <w:szCs w:val="20"/>
              </w:rPr>
            </w:pPr>
            <w:r w:rsidRPr="00D459E3">
              <w:rPr>
                <w:sz w:val="20"/>
                <w:szCs w:val="20"/>
              </w:rPr>
              <w:t>5.Мерки относно електроенергийната инфраструктура</w:t>
            </w:r>
          </w:p>
          <w:p w14:paraId="3DDD029D" w14:textId="77777777" w:rsidR="00823A87" w:rsidRPr="00D459E3" w:rsidRDefault="00823A87" w:rsidP="00C8639A">
            <w:pPr>
              <w:pStyle w:val="NormalWeb"/>
              <w:spacing w:before="0" w:after="0"/>
              <w:jc w:val="both"/>
              <w:rPr>
                <w:sz w:val="20"/>
                <w:szCs w:val="20"/>
              </w:rPr>
            </w:pPr>
            <w:r w:rsidRPr="00D459E3">
              <w:rPr>
                <w:sz w:val="20"/>
                <w:szCs w:val="20"/>
              </w:rPr>
              <w:t>•При определянето на приоритетните зони да се отчита не само наличният, но и предвидимият и потенциалният капацитет за присъединяване, включително възможностите за развитие и модернизация на мрежата.</w:t>
            </w:r>
          </w:p>
          <w:p w14:paraId="62BA0751" w14:textId="77777777" w:rsidR="00823A87" w:rsidRPr="00D459E3" w:rsidRDefault="00823A87" w:rsidP="00C8639A">
            <w:pPr>
              <w:pStyle w:val="NormalWeb"/>
              <w:spacing w:before="0" w:after="0"/>
              <w:jc w:val="both"/>
              <w:rPr>
                <w:sz w:val="20"/>
                <w:szCs w:val="20"/>
              </w:rPr>
            </w:pPr>
            <w:r w:rsidRPr="00D459E3">
              <w:rPr>
                <w:sz w:val="20"/>
                <w:szCs w:val="20"/>
              </w:rPr>
              <w:t>•Да се предоставя ясна информация за възможните точки на присъединяване и нивата на напрежение, като ключов фактор за техническата и финансовата оценка на проектите.</w:t>
            </w:r>
          </w:p>
          <w:p w14:paraId="15B796CE" w14:textId="77777777" w:rsidR="00823A87" w:rsidRPr="00D459E3" w:rsidRDefault="00823A87" w:rsidP="00C8639A">
            <w:pPr>
              <w:pStyle w:val="NormalWeb"/>
              <w:spacing w:before="0" w:after="0"/>
              <w:jc w:val="both"/>
              <w:rPr>
                <w:sz w:val="20"/>
                <w:szCs w:val="20"/>
              </w:rPr>
            </w:pPr>
            <w:r w:rsidRPr="00D459E3">
              <w:rPr>
                <w:sz w:val="20"/>
                <w:szCs w:val="20"/>
              </w:rPr>
              <w:t>•Да се отчете законово регламентираната възможност за гъвкав капацитет и споделяне на точки на присъединяване, както и близостта до центрове на потребление на електроенергия.</w:t>
            </w:r>
          </w:p>
          <w:p w14:paraId="0FBB0387" w14:textId="6A167142" w:rsidR="00823A87" w:rsidRPr="00D459E3" w:rsidRDefault="00823A87" w:rsidP="00C8639A">
            <w:pPr>
              <w:pStyle w:val="NormalWeb"/>
              <w:spacing w:before="0" w:after="0"/>
              <w:jc w:val="both"/>
              <w:rPr>
                <w:sz w:val="20"/>
                <w:szCs w:val="20"/>
              </w:rPr>
            </w:pPr>
            <w:r w:rsidRPr="00D459E3">
              <w:rPr>
                <w:sz w:val="20"/>
                <w:szCs w:val="20"/>
              </w:rPr>
              <w:t>•Да се отчетат зоните със съществуващи ВЕИ проекти като възможност за присъединяване на нови ВЕИ мощности като „несамостоятелни“ обекти.</w:t>
            </w:r>
          </w:p>
        </w:tc>
        <w:tc>
          <w:tcPr>
            <w:tcW w:w="1135" w:type="dxa"/>
            <w:shd w:val="clear" w:color="auto" w:fill="auto"/>
            <w:vAlign w:val="center"/>
          </w:tcPr>
          <w:p w14:paraId="1483000D"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323757BD" w14:textId="77777777" w:rsidR="00823A87" w:rsidRPr="00AA1F8F" w:rsidRDefault="00823A87" w:rsidP="00C8639A">
            <w:pPr>
              <w:spacing w:after="0" w:line="240" w:lineRule="auto"/>
              <w:ind w:firstLine="0"/>
              <w:contextualSpacing/>
              <w:rPr>
                <w:sz w:val="20"/>
                <w:szCs w:val="20"/>
              </w:rPr>
            </w:pPr>
            <w:r w:rsidRPr="00AA1F8F">
              <w:rPr>
                <w:sz w:val="20"/>
                <w:szCs w:val="20"/>
              </w:rPr>
              <w:t>5.</w:t>
            </w:r>
            <w:r w:rsidRPr="00AA1F8F">
              <w:t xml:space="preserve"> </w:t>
            </w:r>
            <w:r w:rsidRPr="00AA1F8F">
              <w:rPr>
                <w:sz w:val="20"/>
                <w:szCs w:val="20"/>
              </w:rPr>
              <w:t>При разработването на Плана са отчетени изискванията на чл. 5, ал. 3</w:t>
            </w:r>
            <w:r w:rsidRPr="00AA1F8F">
              <w:rPr>
                <w:sz w:val="20"/>
                <w:szCs w:val="20"/>
                <w:lang w:val="en-US"/>
              </w:rPr>
              <w:t xml:space="preserve"> </w:t>
            </w:r>
            <w:r w:rsidRPr="00AA1F8F">
              <w:rPr>
                <w:sz w:val="20"/>
                <w:szCs w:val="20"/>
              </w:rPr>
              <w:t>от ЗЕВИ относно планираното развитие на електропреносната и електроразпределителните мрежи. За целите на анализа е използван официален геопространствен слой, предоставен от „Електроенергиен системен оператор“ ЕАД, съдържащ информация за съществуващата и планираната електроенергийна инфраструктура, местоположението на подстанции, проектни електропроводи, съоръжения за съхранение на електроенергия и данни за свободни мощности за присъединяване към електропреносната мрежа.</w:t>
            </w:r>
          </w:p>
          <w:p w14:paraId="102DC82D" w14:textId="77777777" w:rsidR="00823A87" w:rsidRPr="00AA1F8F" w:rsidRDefault="00823A87" w:rsidP="00C8639A">
            <w:pPr>
              <w:spacing w:after="0" w:line="240" w:lineRule="auto"/>
              <w:ind w:firstLine="0"/>
              <w:contextualSpacing/>
              <w:rPr>
                <w:sz w:val="20"/>
                <w:szCs w:val="20"/>
              </w:rPr>
            </w:pPr>
          </w:p>
          <w:p w14:paraId="21CEB081" w14:textId="47652A02"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Следва да се има предвид, че Планът представлява стратегически документ за определяне на приоритетни зони по реда на чл. 5 от ЗЕВИ и не замества процедурите по проучване на условията и начина на присъединяване, които се извършват за конкретни инвестиционни предложения съгласно приложимото енергийно законодателство. Поради това в рамките на Плана не се определят конкретни точки на присъединяване, нива на напрежение, бъдещи схеми за присъединяване или индивидуални технически решения за отделни инвестиционни проекти.</w:t>
            </w:r>
          </w:p>
        </w:tc>
      </w:tr>
      <w:tr w:rsidR="00823A87" w:rsidRPr="00D459E3" w14:paraId="1F98D060" w14:textId="77777777" w:rsidTr="00997C85">
        <w:trPr>
          <w:gridAfter w:val="1"/>
          <w:wAfter w:w="97" w:type="dxa"/>
          <w:trHeight w:val="21"/>
        </w:trPr>
        <w:tc>
          <w:tcPr>
            <w:tcW w:w="470" w:type="dxa"/>
            <w:vMerge/>
            <w:shd w:val="clear" w:color="auto" w:fill="auto"/>
            <w:vAlign w:val="center"/>
          </w:tcPr>
          <w:p w14:paraId="2BDCBF7E"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EAB0D74"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32FFC53"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32EFC62F"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ADBA0D4" w14:textId="77777777" w:rsidR="00823A87" w:rsidRPr="00D459E3" w:rsidRDefault="00823A87" w:rsidP="00C8639A">
            <w:pPr>
              <w:pStyle w:val="NormalWeb"/>
              <w:spacing w:before="0" w:after="0"/>
              <w:jc w:val="both"/>
              <w:rPr>
                <w:sz w:val="20"/>
                <w:szCs w:val="20"/>
              </w:rPr>
            </w:pPr>
            <w:r w:rsidRPr="00D459E3">
              <w:rPr>
                <w:sz w:val="20"/>
                <w:szCs w:val="20"/>
              </w:rPr>
              <w:t>6.Мерки относно опазване на биоразнообразието</w:t>
            </w:r>
          </w:p>
          <w:p w14:paraId="46B5B7A9" w14:textId="77777777" w:rsidR="00823A87" w:rsidRPr="00D459E3" w:rsidRDefault="00823A87" w:rsidP="00C8639A">
            <w:pPr>
              <w:pStyle w:val="NormalWeb"/>
              <w:spacing w:before="0" w:after="0"/>
              <w:jc w:val="both"/>
              <w:rPr>
                <w:sz w:val="20"/>
                <w:szCs w:val="20"/>
              </w:rPr>
            </w:pPr>
            <w:r w:rsidRPr="00D459E3">
              <w:rPr>
                <w:sz w:val="20"/>
                <w:szCs w:val="20"/>
              </w:rPr>
              <w:t>•Да се използват актуални научни данни и методологии, включително предложената от ИБЕИ към БАН методология за оценка на риска за птиците.</w:t>
            </w:r>
            <w:r w:rsidRPr="00D459E3">
              <w:rPr>
                <w:sz w:val="20"/>
                <w:szCs w:val="20"/>
              </w:rPr>
              <w:br/>
              <w:t>•Вместо механично изключване на широки територии поради миграционни коридори, да се предвидят адекватни мерки за смекчаване и контрол, включително мониторинг след въвеждане в експлоатация, в съответствие с принципа на предпазливост и добрите европейски практики.</w:t>
            </w:r>
          </w:p>
          <w:p w14:paraId="4453B5A5" w14:textId="77777777" w:rsidR="00823A87" w:rsidRPr="00D459E3" w:rsidRDefault="00823A87" w:rsidP="00C8639A">
            <w:pPr>
              <w:pStyle w:val="NormalWeb"/>
              <w:spacing w:before="0" w:after="0"/>
              <w:jc w:val="both"/>
              <w:rPr>
                <w:sz w:val="20"/>
                <w:szCs w:val="20"/>
              </w:rPr>
            </w:pPr>
            <w:r w:rsidRPr="00D459E3">
              <w:rPr>
                <w:sz w:val="20"/>
                <w:szCs w:val="20"/>
              </w:rPr>
              <w:t>В приложение към писмото излагаме нашата подробно аргументация и възражения спрямо всеки един от предложените в методологията тематични слоеве, на база на които е извършено пространственото пресичане при определянето на приоритетните зони. Българска ветроенергийна асоциация, както и всички нейни членове, изразяват пълна готовност да окажат съдействие и да предоставят необходимата експертиза и данни при извършването на корекциите и доработването на Плана, с цел изготвянето не просто на формален документ, а на действащ, работещ и ефективен План, който реално да постига заложените цели.</w:t>
            </w:r>
          </w:p>
          <w:p w14:paraId="17B772C4" w14:textId="61FB34BA" w:rsidR="00823A87" w:rsidRPr="00D459E3" w:rsidRDefault="00823A87" w:rsidP="00C8639A">
            <w:pPr>
              <w:pStyle w:val="NormalWeb"/>
              <w:spacing w:before="0" w:after="0"/>
              <w:jc w:val="both"/>
              <w:rPr>
                <w:sz w:val="20"/>
                <w:szCs w:val="20"/>
              </w:rPr>
            </w:pPr>
            <w:r w:rsidRPr="00D459E3">
              <w:rPr>
                <w:sz w:val="20"/>
                <w:szCs w:val="20"/>
              </w:rPr>
              <w:t>Предвид изложените в писмото съображения, по-долу представяме детайлна и аргументирана обосновка на становището на Българска ветроенергийна асоциация, структурирано по основни проблемни направления в публикувания Проект на План за определяне на приоритетни зони за развитие на обекти за производство на електрическа енергия от вятърна енергия.</w:t>
            </w:r>
          </w:p>
        </w:tc>
        <w:tc>
          <w:tcPr>
            <w:tcW w:w="1135" w:type="dxa"/>
            <w:shd w:val="clear" w:color="auto" w:fill="auto"/>
            <w:vAlign w:val="center"/>
          </w:tcPr>
          <w:p w14:paraId="73BA8A76"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6EFB0444" w14:textId="77777777" w:rsidR="00823A87" w:rsidRPr="00AA1F8F" w:rsidRDefault="00823A87" w:rsidP="00C8639A">
            <w:pPr>
              <w:spacing w:after="0" w:line="240" w:lineRule="auto"/>
              <w:ind w:firstLine="0"/>
              <w:contextualSpacing/>
              <w:rPr>
                <w:sz w:val="20"/>
                <w:szCs w:val="20"/>
              </w:rPr>
            </w:pPr>
            <w:r w:rsidRPr="00AA1F8F">
              <w:rPr>
                <w:sz w:val="20"/>
                <w:szCs w:val="20"/>
              </w:rPr>
              <w:t>Следва да се отбележи, че в Междуведомствената работна група за разработване на Плана участват представители на ИБЕИ – БАН, 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p w14:paraId="2EDFA595" w14:textId="77777777" w:rsidR="00823A87" w:rsidRPr="00AA1F8F" w:rsidRDefault="00823A87" w:rsidP="00C8639A">
            <w:pPr>
              <w:spacing w:after="0" w:line="240" w:lineRule="auto"/>
              <w:ind w:firstLine="0"/>
              <w:contextualSpacing/>
              <w:rPr>
                <w:sz w:val="20"/>
                <w:szCs w:val="20"/>
              </w:rPr>
            </w:pPr>
            <w:r w:rsidRPr="00AA1F8F">
              <w:rPr>
                <w:sz w:val="20"/>
                <w:szCs w:val="20"/>
              </w:rPr>
              <w:t>Въпреки това, актуализирани научни данни и бъдещи разработки на БАН, БДЗП и други научни институции могат да бъдат отразявани при последващи ревизии и актуализации на Плана.</w:t>
            </w:r>
          </w:p>
          <w:p w14:paraId="54E008CA" w14:textId="77777777" w:rsidR="00823A87" w:rsidRPr="00AA1F8F" w:rsidRDefault="00823A87" w:rsidP="00C8639A">
            <w:pPr>
              <w:tabs>
                <w:tab w:val="left" w:pos="1020"/>
                <w:tab w:val="left" w:pos="1230"/>
              </w:tabs>
              <w:spacing w:after="0" w:line="240" w:lineRule="auto"/>
              <w:ind w:firstLine="0"/>
              <w:rPr>
                <w:b/>
                <w:sz w:val="20"/>
                <w:szCs w:val="20"/>
              </w:rPr>
            </w:pPr>
          </w:p>
          <w:p w14:paraId="3392BE3C" w14:textId="31BE080C"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Докладът за екологична оценка предвижда система за мониторинг на въздействията и изпълнението на мерките за предотвратяване и намаляване на неблагоприятните въздействия върху околната среда, съобразена с характера и нивото на планиране на стратегическия документ. Не са налице основания за преработване на Плана и Доклада за екологична оценка в искания обхват.</w:t>
            </w:r>
          </w:p>
        </w:tc>
      </w:tr>
      <w:tr w:rsidR="00823A87" w:rsidRPr="00D459E3" w14:paraId="66310190" w14:textId="77777777" w:rsidTr="00997C85">
        <w:trPr>
          <w:gridAfter w:val="1"/>
          <w:wAfter w:w="97" w:type="dxa"/>
          <w:trHeight w:val="21"/>
        </w:trPr>
        <w:tc>
          <w:tcPr>
            <w:tcW w:w="470" w:type="dxa"/>
            <w:vMerge/>
            <w:shd w:val="clear" w:color="auto" w:fill="auto"/>
            <w:vAlign w:val="center"/>
          </w:tcPr>
          <w:p w14:paraId="447EBEC7"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D69B235"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AE673E4"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25F8ED76"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75743E4" w14:textId="77777777" w:rsidR="00823A87" w:rsidRPr="00D459E3" w:rsidRDefault="00823A87" w:rsidP="00C8639A">
            <w:pPr>
              <w:pStyle w:val="NormalWeb"/>
              <w:spacing w:before="0" w:after="0"/>
              <w:jc w:val="both"/>
              <w:rPr>
                <w:sz w:val="20"/>
                <w:szCs w:val="20"/>
              </w:rPr>
            </w:pPr>
            <w:r w:rsidRPr="00D459E3">
              <w:rPr>
                <w:sz w:val="20"/>
                <w:szCs w:val="20"/>
              </w:rPr>
              <w:t>I.Общи</w:t>
            </w:r>
          </w:p>
          <w:p w14:paraId="59D45200" w14:textId="77777777" w:rsidR="00823A87" w:rsidRPr="00D459E3" w:rsidRDefault="00823A87" w:rsidP="00C8639A">
            <w:pPr>
              <w:pStyle w:val="NormalWeb"/>
              <w:spacing w:before="0" w:after="0"/>
              <w:jc w:val="both"/>
              <w:rPr>
                <w:sz w:val="20"/>
                <w:szCs w:val="20"/>
              </w:rPr>
            </w:pPr>
            <w:r w:rsidRPr="00D459E3">
              <w:rPr>
                <w:sz w:val="20"/>
                <w:szCs w:val="20"/>
              </w:rPr>
              <w:t>Проектът на документ цели да определи зоните в България, където ВЕП ще се изграждат при по-бързи и облекчени разрешителни режими, в сравнение с общия ред. Както изложихме в писмото ни, освен преименуване на самото заглавие на документа в съответствие с Директивата и чл. 5, ал. 10 от ЗЕВИ, в Проекта трябва да се заявява недвусмислено и по категоричен начин, че наличието на План за ускорено развитие не ограничава, забранява и не касае под никаква форма развитието на вятърни проекти в останалата територия на страната по съществуващия нормативен ред. Навсякъде в текста на Проекта следва ясно да се посочи, че идентифицираните зони касаят единствено приоритетните зони за ускорено развитие. По-долу излагаме конкретните редакции:</w:t>
            </w:r>
          </w:p>
          <w:p w14:paraId="415AB17A" w14:textId="77777777" w:rsidR="00823A87" w:rsidRPr="00D459E3" w:rsidRDefault="00823A87" w:rsidP="00C8639A">
            <w:pPr>
              <w:pStyle w:val="NormalWeb"/>
              <w:spacing w:before="0" w:after="0"/>
              <w:jc w:val="both"/>
              <w:rPr>
                <w:sz w:val="20"/>
                <w:szCs w:val="20"/>
              </w:rPr>
            </w:pPr>
            <w:r w:rsidRPr="00D459E3">
              <w:rPr>
                <w:sz w:val="20"/>
                <w:szCs w:val="20"/>
              </w:rPr>
              <w:t>-Стр. 6: „Основната цел на прилаганата методология е да осигури надежден инструментариум за пространствен и аналитичен подбор на територии с най-висок потенциал за ускорено внедряване на вятърна енергетика, като същевременно се гарантира минимално въздействие върху природните екосистеми, земеползването и социалната среда“.</w:t>
            </w:r>
          </w:p>
          <w:p w14:paraId="4F57693D" w14:textId="77777777" w:rsidR="00823A87" w:rsidRPr="00D459E3" w:rsidRDefault="00823A87" w:rsidP="00C8639A">
            <w:pPr>
              <w:pStyle w:val="NormalWeb"/>
              <w:spacing w:before="0" w:after="0"/>
              <w:jc w:val="both"/>
              <w:rPr>
                <w:sz w:val="20"/>
                <w:szCs w:val="20"/>
              </w:rPr>
            </w:pPr>
            <w:r w:rsidRPr="00D459E3">
              <w:rPr>
                <w:sz w:val="20"/>
                <w:szCs w:val="20"/>
              </w:rPr>
              <w:t>-Стр. 6: „1.Определяне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ускорено внедряване развитие на проекти за оползотворяване на енергия от вятъра“.</w:t>
            </w:r>
          </w:p>
          <w:p w14:paraId="676D33C8" w14:textId="77777777" w:rsidR="00823A87" w:rsidRPr="00D459E3" w:rsidRDefault="00823A87" w:rsidP="00C8639A">
            <w:pPr>
              <w:pStyle w:val="NormalWeb"/>
              <w:spacing w:before="0" w:after="0"/>
              <w:jc w:val="both"/>
              <w:rPr>
                <w:sz w:val="20"/>
                <w:szCs w:val="20"/>
              </w:rPr>
            </w:pPr>
            <w:r w:rsidRPr="00D459E3">
              <w:rPr>
                <w:sz w:val="20"/>
                <w:szCs w:val="20"/>
              </w:rPr>
              <w:t>-Стр. 28: „Методологичният подход при пространствения анализ за идентифициране на територии за ускорено внедряване на с потенциал за развитие на вятърна енергия се основава на принципа за комбиниране на ограничения (изключващи условия) и положителни характеристики".</w:t>
            </w:r>
          </w:p>
          <w:p w14:paraId="63686BB3" w14:textId="77777777" w:rsidR="00823A87" w:rsidRPr="00D459E3" w:rsidRDefault="00823A87" w:rsidP="00C8639A">
            <w:pPr>
              <w:pStyle w:val="NormalWeb"/>
              <w:spacing w:before="0" w:after="0"/>
              <w:jc w:val="both"/>
              <w:rPr>
                <w:sz w:val="20"/>
                <w:szCs w:val="20"/>
              </w:rPr>
            </w:pPr>
            <w:r w:rsidRPr="00D459E3">
              <w:rPr>
                <w:sz w:val="20"/>
                <w:szCs w:val="20"/>
              </w:rPr>
              <w:t>-Стр. 28: „На финалния етап на анализа се прилага пространствено пресичане между рекласифицирания растерен слой с допустим вятърен потенциал и другите тематични слоеве, което води до определяне на зоните за ускорено внедряване с реален потенциал за устойчиво развитие на вятърна енергия“.</w:t>
            </w:r>
          </w:p>
          <w:p w14:paraId="37F8AF62" w14:textId="77777777" w:rsidR="00823A87" w:rsidRPr="00D459E3" w:rsidRDefault="00823A87" w:rsidP="00C8639A">
            <w:pPr>
              <w:pStyle w:val="NormalWeb"/>
              <w:spacing w:before="0" w:after="0"/>
              <w:jc w:val="both"/>
              <w:rPr>
                <w:sz w:val="20"/>
                <w:szCs w:val="20"/>
              </w:rPr>
            </w:pPr>
            <w:r w:rsidRPr="00D459E3">
              <w:rPr>
                <w:sz w:val="20"/>
                <w:szCs w:val="20"/>
              </w:rPr>
              <w:t>За да е категорично ясно и на се избегнат всякакви възможности за различно тълкуване, спрямо развитието на проекти извън приоритетните зони, БГВЕА настоява в края на т. 1. „Резюме на Плана“ да се добави и следният уточняващ текст в тази връзка:</w:t>
            </w:r>
          </w:p>
          <w:p w14:paraId="5A6D1805" w14:textId="77777777" w:rsidR="00823A87" w:rsidRPr="00D459E3" w:rsidRDefault="00823A87" w:rsidP="00C8639A">
            <w:pPr>
              <w:pStyle w:val="NormalWeb"/>
              <w:spacing w:before="0" w:after="0"/>
              <w:jc w:val="both"/>
              <w:rPr>
                <w:sz w:val="20"/>
                <w:szCs w:val="20"/>
              </w:rPr>
            </w:pPr>
            <w:r w:rsidRPr="00D459E3">
              <w:rPr>
                <w:sz w:val="20"/>
                <w:szCs w:val="20"/>
              </w:rPr>
              <w:t>„В този контекст следва да се подчертае, че настоящият План има за цел единствено да определи зони за ускорено внедряване на обекти за производство на електрическа енергия от вятърна енергия при съкратени и облекчени административни процедури и не следва да се използва под каквато и да е форма като основание за въвеждане на ограничения или забрани за развитие на проекти за производство на електрическа енергия от вятърна енергия извън определените приоритетни зони.</w:t>
            </w:r>
          </w:p>
          <w:p w14:paraId="263F545B" w14:textId="77777777" w:rsidR="00823A87" w:rsidRPr="00D459E3" w:rsidRDefault="00823A87" w:rsidP="00C8639A">
            <w:pPr>
              <w:pStyle w:val="NormalWeb"/>
              <w:spacing w:before="0" w:after="0"/>
              <w:jc w:val="both"/>
              <w:rPr>
                <w:sz w:val="20"/>
                <w:szCs w:val="20"/>
              </w:rPr>
            </w:pPr>
            <w:r w:rsidRPr="00D459E3">
              <w:rPr>
                <w:sz w:val="20"/>
                <w:szCs w:val="20"/>
              </w:rPr>
              <w:t>Проектите, които попадат извън определените приоритетни зони и за които към момента на приемане на Плана вече са започнали процедури по разрешаване, включително процедури по оценка на въздействието върху околната среда или оценка за съвместимост, продължават да се разглеждат и реализират по общия ред на действащото национално и европейско законодателство. Разпоредбите на настоящия План не могат да се тълкуват като основание за отказ от разглеждане на инвестиционни предложения извън приоритетните зони от страна на компетентните органи.</w:t>
            </w:r>
          </w:p>
          <w:p w14:paraId="095A58D3" w14:textId="7234B1F3" w:rsidR="00823A87" w:rsidRPr="00D459E3" w:rsidRDefault="00823A87" w:rsidP="00C8639A">
            <w:pPr>
              <w:pStyle w:val="NormalWeb"/>
              <w:spacing w:before="0" w:after="0"/>
              <w:jc w:val="both"/>
              <w:rPr>
                <w:sz w:val="20"/>
                <w:szCs w:val="20"/>
              </w:rPr>
            </w:pPr>
            <w:r w:rsidRPr="00D459E3">
              <w:rPr>
                <w:sz w:val="20"/>
                <w:szCs w:val="20"/>
              </w:rPr>
              <w:t>Зоните за ускорено внедряване на енергия от възобновяеми източници, заедно със съществуващите централи за енергия от възобновяеми източници, бъдещите централи за енергия от възобновяеми източници извън тези зони и механизмите за сътрудничество, имат за цел да гарантират, че производството на енергия от възобновяеми източници ще бъде достатъчно за постигането на приноса на държавите членки за изпълнението на общата цел на Съюза в областта на енергията от възобновяеми източници, определена в член 3, параграф 1 от Директива (ЕС) 2018/2001“.</w:t>
            </w:r>
          </w:p>
        </w:tc>
        <w:tc>
          <w:tcPr>
            <w:tcW w:w="1135" w:type="dxa"/>
            <w:shd w:val="clear" w:color="auto" w:fill="auto"/>
            <w:vAlign w:val="center"/>
          </w:tcPr>
          <w:p w14:paraId="6A0E3FDC"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59BA969E" w14:textId="1C8EB1B5"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Както е посочено по-горе,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tc>
      </w:tr>
      <w:tr w:rsidR="00823A87" w:rsidRPr="00D459E3" w14:paraId="28AB9CE9" w14:textId="77777777" w:rsidTr="00997C85">
        <w:trPr>
          <w:gridAfter w:val="1"/>
          <w:wAfter w:w="97" w:type="dxa"/>
          <w:trHeight w:val="21"/>
        </w:trPr>
        <w:tc>
          <w:tcPr>
            <w:tcW w:w="470" w:type="dxa"/>
            <w:vMerge/>
            <w:shd w:val="clear" w:color="auto" w:fill="auto"/>
            <w:vAlign w:val="center"/>
          </w:tcPr>
          <w:p w14:paraId="0115ED2C"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1386E20"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CE5A3DC"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00CBF2E3"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B333632" w14:textId="77777777" w:rsidR="00823A87" w:rsidRPr="00D459E3" w:rsidRDefault="00823A87" w:rsidP="00C8639A">
            <w:pPr>
              <w:pStyle w:val="NormalWeb"/>
              <w:spacing w:before="0" w:after="0"/>
              <w:jc w:val="both"/>
              <w:rPr>
                <w:sz w:val="20"/>
                <w:szCs w:val="20"/>
              </w:rPr>
            </w:pPr>
            <w:r w:rsidRPr="00D459E3">
              <w:rPr>
                <w:sz w:val="20"/>
                <w:szCs w:val="20"/>
              </w:rPr>
              <w:t>II.По отношение на ветровия ресурс</w:t>
            </w:r>
          </w:p>
          <w:p w14:paraId="76B30C1B" w14:textId="77777777" w:rsidR="00823A87" w:rsidRPr="00D459E3" w:rsidRDefault="00823A87" w:rsidP="00C8639A">
            <w:pPr>
              <w:pStyle w:val="NormalWeb"/>
              <w:spacing w:before="0" w:after="0"/>
              <w:jc w:val="both"/>
              <w:rPr>
                <w:sz w:val="20"/>
                <w:szCs w:val="20"/>
              </w:rPr>
            </w:pPr>
            <w:r w:rsidRPr="00D459E3">
              <w:rPr>
                <w:sz w:val="20"/>
                <w:szCs w:val="20"/>
              </w:rPr>
              <w:t>Позоваването на предоставена от Българската ветроенергийна асоциация (БГВЕА) информация като основание за прилагане на прагова стойност от 5,5 m/s средногодишна скорост на вятъра на височина 150 m е некоректно интерпретирано. Посочената стойност е предоставена от БГВЕА единствено като примерен ориентир от практиката, и представлява ориентировъчен минимален индикатор, прилаган на ранен етап от предварителния скрининг на потенциални локации, но не може самостоятелно да служи като основание за стратегически пространствени решения.</w:t>
            </w:r>
          </w:p>
          <w:p w14:paraId="4DE45009" w14:textId="77777777" w:rsidR="00823A87" w:rsidRPr="00D459E3" w:rsidRDefault="00823A87" w:rsidP="00C8639A">
            <w:pPr>
              <w:pStyle w:val="NormalWeb"/>
              <w:spacing w:before="0" w:after="0"/>
              <w:jc w:val="both"/>
              <w:rPr>
                <w:sz w:val="20"/>
                <w:szCs w:val="20"/>
              </w:rPr>
            </w:pPr>
            <w:r w:rsidRPr="00D459E3">
              <w:rPr>
                <w:sz w:val="20"/>
                <w:szCs w:val="20"/>
              </w:rPr>
              <w:t>Тази информация не е представяна и не следва да се възприема като изчерпателен или самостоятелен критерий за стратегическо пространствено планиране, нито като официална позиция на БГВЕА относно методологията за оценка на ветровия ресурс. В практиката на сектора, включително сред членовете на БГВЕА, оценката на пригодността на дадена територия за развитие на вятърна енергия винаги се извършва на база комплексен анализ от взаимосвързани параметри, при което средногодишната скорост на вятъра има индикативен, а не определящ характер.</w:t>
            </w:r>
          </w:p>
          <w:p w14:paraId="4ADF3638" w14:textId="77777777" w:rsidR="00823A87" w:rsidRPr="00D459E3" w:rsidRDefault="00823A87" w:rsidP="00C8639A">
            <w:pPr>
              <w:pStyle w:val="NormalWeb"/>
              <w:spacing w:before="0" w:after="0"/>
              <w:jc w:val="both"/>
              <w:rPr>
                <w:sz w:val="20"/>
                <w:szCs w:val="20"/>
              </w:rPr>
            </w:pPr>
            <w:r w:rsidRPr="00D459E3">
              <w:rPr>
                <w:sz w:val="20"/>
                <w:szCs w:val="20"/>
              </w:rPr>
              <w:t>Това най-малкото не е методологично коректно и не отговаря на утвърдените международни практики в областта. Водещите международни методологии и инструменти за оценка на ветровия потенциал, включително Global Wind Atlas, Vortex, разработките на Joint Research Centre (JRC) на Европейската комисия, както и приложените за територията на България модели с висока резолюция, публикувани в изследвания на Център за изследване на демокрацията с участие на австрийски научни институции, използват комплексен подход, при който средногодишната скорост на вятъра се анализира съвместно с редица допълнителни параметри. Сред тях са плътност на енергийния поток, вертикален профил и срязване на вятъра, интензитет и честота на турбулентност, поривистост, релефни и орографски особености, както и локални метеорологични условия.</w:t>
            </w:r>
          </w:p>
          <w:p w14:paraId="702FF116" w14:textId="77777777" w:rsidR="00823A87" w:rsidRPr="00D459E3" w:rsidRDefault="00823A87" w:rsidP="00C8639A">
            <w:pPr>
              <w:pStyle w:val="NormalWeb"/>
              <w:spacing w:before="0" w:after="0"/>
              <w:jc w:val="both"/>
              <w:rPr>
                <w:sz w:val="20"/>
                <w:szCs w:val="20"/>
              </w:rPr>
            </w:pPr>
            <w:r w:rsidRPr="00D459E3">
              <w:rPr>
                <w:sz w:val="20"/>
                <w:szCs w:val="20"/>
              </w:rPr>
              <w:t>Пренебрегването на тези фактори при стратегическото планиране води до риск от неправилна класификация на територии – както чрез включване на зони с неблагоприятни ветрови режими (напр. силно турбулентни и поривисти ветрове), така и чрез изключване на райони с доказан и икономически реализуем ветрови потенциал. В този смисъл използването на средногодишната скорост на вятъра като единствен критерий не осигурява достатъчна техническа и икономическа обоснованост на идентифицираните приоритетни зони и не гарантира устойчиво развитие на вятърната енергия в дългосрочен план.</w:t>
            </w:r>
          </w:p>
          <w:p w14:paraId="2727D2F3"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3DD46FB2"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6AEBFB1D"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lang w:val="en-US"/>
              </w:rPr>
              <w:t>Следва да се отбележи, че в писмо на БГВЕА изрично е посочено: „За целите на определянето на приоритетните зони препоръчваме да се използва като източник картата с териториите в България със средногодишна скорост на вятъра над 5,5 m/s на височина 150 m, достъпна на сайта на Global Wind Atlas.“ В тази връзка посоченият критерий е използван при анализа на ветровия потенциа</w:t>
            </w:r>
            <w:r w:rsidRPr="00AA1F8F">
              <w:rPr>
                <w:sz w:val="20"/>
                <w:szCs w:val="20"/>
              </w:rPr>
              <w:t>, както и поради факта, че по-добра секторна референтна стойност не е предложена.</w:t>
            </w:r>
          </w:p>
          <w:p w14:paraId="7A0D8197" w14:textId="77777777" w:rsidR="00823A87" w:rsidRPr="00AA1F8F" w:rsidRDefault="00823A87" w:rsidP="00C8639A">
            <w:pPr>
              <w:tabs>
                <w:tab w:val="left" w:pos="1020"/>
                <w:tab w:val="left" w:pos="1230"/>
              </w:tabs>
              <w:spacing w:after="0" w:line="240" w:lineRule="auto"/>
              <w:ind w:firstLine="0"/>
              <w:rPr>
                <w:b/>
                <w:sz w:val="20"/>
                <w:szCs w:val="20"/>
                <w:lang w:val="en-US"/>
              </w:rPr>
            </w:pPr>
          </w:p>
          <w:p w14:paraId="73317A02" w14:textId="77777777" w:rsidR="00823A87" w:rsidRPr="00AA1F8F" w:rsidRDefault="00823A87" w:rsidP="00C8639A">
            <w:pPr>
              <w:tabs>
                <w:tab w:val="left" w:pos="1020"/>
                <w:tab w:val="left" w:pos="1230"/>
              </w:tabs>
              <w:spacing w:after="0" w:line="240" w:lineRule="auto"/>
              <w:ind w:firstLine="0"/>
              <w:rPr>
                <w:sz w:val="20"/>
                <w:szCs w:val="20"/>
                <w:lang w:val="en-US"/>
              </w:rPr>
            </w:pPr>
            <w:r w:rsidRPr="00AA1F8F">
              <w:rPr>
                <w:sz w:val="20"/>
                <w:szCs w:val="20"/>
                <w:lang w:val="en-US"/>
              </w:rPr>
              <w:t>Посочените допълнителни параметри, свързани с турбулентност, поривистост, вертикален профил на вятъра, релефни особености и други специфични технически характеристики, са предмет на прединвестиционните проучвания и оценката на конкретни инвестиционни предложения, а не на стратегическото планиране на национално ниво.</w:t>
            </w:r>
          </w:p>
          <w:p w14:paraId="4C229E2E" w14:textId="77777777" w:rsidR="00823A87" w:rsidRPr="00AA1F8F" w:rsidRDefault="00823A87" w:rsidP="00C8639A">
            <w:pPr>
              <w:tabs>
                <w:tab w:val="left" w:pos="1020"/>
                <w:tab w:val="left" w:pos="1230"/>
              </w:tabs>
              <w:spacing w:after="0" w:line="240" w:lineRule="auto"/>
              <w:ind w:firstLine="0"/>
              <w:rPr>
                <w:sz w:val="20"/>
                <w:szCs w:val="20"/>
                <w:lang w:val="en-US"/>
              </w:rPr>
            </w:pPr>
          </w:p>
          <w:p w14:paraId="2B319847" w14:textId="671B2380"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lang w:val="en-US"/>
              </w:rPr>
              <w:t>Целта на Плана не е да идентифицира всички територии с наличие на ветрови ресурс или да оцени пригодността на всяка отделна площадка за изграждане на вятърни електроцентрали, а да определи зони, в които производството на електрическа енергия от вятърна енергия не се очаква да има значително въздействие върху околната среда и са налице условия за прилагане на ускорени административни процедури съгласно чл. 5 от ЗЕВИ.</w:t>
            </w:r>
          </w:p>
        </w:tc>
      </w:tr>
      <w:tr w:rsidR="00823A87" w:rsidRPr="00D459E3" w14:paraId="1F8FD835" w14:textId="77777777" w:rsidTr="00997C85">
        <w:trPr>
          <w:gridAfter w:val="1"/>
          <w:wAfter w:w="97" w:type="dxa"/>
          <w:trHeight w:val="21"/>
        </w:trPr>
        <w:tc>
          <w:tcPr>
            <w:tcW w:w="470" w:type="dxa"/>
            <w:vMerge/>
            <w:shd w:val="clear" w:color="auto" w:fill="auto"/>
            <w:vAlign w:val="center"/>
          </w:tcPr>
          <w:p w14:paraId="5AAF4FB3"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12917F4D"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2CD731A"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4EC5AD3F"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F2418A2" w14:textId="77777777" w:rsidR="00823A87" w:rsidRPr="00D459E3" w:rsidRDefault="00823A87" w:rsidP="00C8639A">
            <w:pPr>
              <w:pStyle w:val="NormalWeb"/>
              <w:spacing w:before="0" w:after="0"/>
              <w:jc w:val="both"/>
              <w:rPr>
                <w:sz w:val="20"/>
                <w:szCs w:val="20"/>
              </w:rPr>
            </w:pPr>
            <w:r w:rsidRPr="00D459E3">
              <w:rPr>
                <w:sz w:val="20"/>
                <w:szCs w:val="20"/>
              </w:rPr>
              <w:t>III.По отношение на цялостния методически подход на анализ и GIS обработка</w:t>
            </w:r>
          </w:p>
          <w:p w14:paraId="76D1BA7E" w14:textId="77777777" w:rsidR="00823A87" w:rsidRPr="00D459E3" w:rsidRDefault="00823A87" w:rsidP="00C8639A">
            <w:pPr>
              <w:pStyle w:val="NormalWeb"/>
              <w:spacing w:before="0" w:after="0"/>
              <w:jc w:val="both"/>
              <w:rPr>
                <w:sz w:val="20"/>
                <w:szCs w:val="20"/>
              </w:rPr>
            </w:pPr>
            <w:r w:rsidRPr="00D459E3">
              <w:rPr>
                <w:sz w:val="20"/>
                <w:szCs w:val="20"/>
              </w:rPr>
              <w:t>Използваната в Проекта методика за наслагване и изрязване на карти е остаряла и не позволява прецизна и добра работа, като картата дори няма легенда. За подготовката на подобен нормативен документ от стратегическа важност следва да използват съвременни GIS инструменти, прозрачни слоеве и актуални данни, без механично „изрязване“ на територии. Следва да бъде осигурен достъп до всички използвани картографски данни в GIS формат, с цел проверимост и възможност за експертна верификация. Ако институциите предоставят на БГВЕА всички карти в GIS формат, БГВЕА се ангажира да направи картов модел, който да бъде ефективен и работещ, така че всички насложени карти да бъдат видими с различна прозрачност, вместо както в Проекта премахвани, рязани или рисувани.</w:t>
            </w:r>
          </w:p>
          <w:p w14:paraId="66EC6417" w14:textId="77777777" w:rsidR="00823A87" w:rsidRPr="00D459E3" w:rsidRDefault="00823A87" w:rsidP="00C8639A">
            <w:pPr>
              <w:pStyle w:val="NormalWeb"/>
              <w:spacing w:before="0" w:after="0"/>
              <w:jc w:val="both"/>
              <w:rPr>
                <w:sz w:val="20"/>
                <w:szCs w:val="20"/>
              </w:rPr>
            </w:pPr>
            <w:r w:rsidRPr="00D459E3">
              <w:rPr>
                <w:sz w:val="20"/>
                <w:szCs w:val="20"/>
              </w:rPr>
              <w:t>Също така, подходът, приложен при разработването на Плана за определяне на приоритетни зони за развитие на обекти за производство на електрическа енергия от вятърна енергия, се основава преимуществено на т.нар. „метод на изключване“, при който чрез последователно наслагване на ограничения и изключващи критерии се елиминират значителни части от територията на страната, без да се извършва реална интеграция между наличния ветрови ресурс, техническата пригодност и екологичните въздействия.</w:t>
            </w:r>
          </w:p>
          <w:p w14:paraId="15C8AAFD" w14:textId="77777777" w:rsidR="00823A87" w:rsidRPr="00D459E3" w:rsidRDefault="00823A87" w:rsidP="00C8639A">
            <w:pPr>
              <w:pStyle w:val="NormalWeb"/>
              <w:spacing w:before="0" w:after="0"/>
              <w:jc w:val="both"/>
              <w:rPr>
                <w:sz w:val="20"/>
                <w:szCs w:val="20"/>
              </w:rPr>
            </w:pPr>
            <w:r w:rsidRPr="00D459E3">
              <w:rPr>
                <w:sz w:val="20"/>
                <w:szCs w:val="20"/>
              </w:rPr>
              <w:t>Методът на изключване е приложен като доминиращ инструмент, без паралелно прилагане на позитивни критерии за оценка на потенциала. В резултат на това пространственият анализ е насочен основно към идентифициране на територии, които следва да бъдат елиминирани, вместо към откриване на зони, в които развитието на вятърната енергия е едновременно технически реализуемо и екологично управляемо. Този подход противоречи на целта на Директива (ЕС) 2023/2413, която изисква определяне на зони за ускорено внедряване именно въз основа на тяхната пригодност, а не чрез механично изключване на територии.</w:t>
            </w:r>
          </w:p>
          <w:p w14:paraId="4E545D36" w14:textId="77777777" w:rsidR="00823A87" w:rsidRPr="00D459E3" w:rsidRDefault="00823A87" w:rsidP="00C8639A">
            <w:pPr>
              <w:pStyle w:val="NormalWeb"/>
              <w:spacing w:before="0" w:after="0"/>
              <w:jc w:val="both"/>
              <w:rPr>
                <w:sz w:val="20"/>
                <w:szCs w:val="20"/>
              </w:rPr>
            </w:pPr>
            <w:r w:rsidRPr="00D459E3">
              <w:rPr>
                <w:sz w:val="20"/>
                <w:szCs w:val="20"/>
              </w:rPr>
              <w:t>В рамките на метода на изключване са използвани данни и ограничения, произтичащи от документи с изтекъл период на действие или от остарели научни изследвания (напр. НПДЕВИ 2012–2020 г., карти на миграционни коридори с данни отпреди повече от десетилетие). Тези източници са приложени като абсолютни ограничения, без критична оценка на тяхната актуалност, пространствена резолюция и съвместимост със съвременните технологии и практики във вятърната енергетика.</w:t>
            </w:r>
          </w:p>
          <w:p w14:paraId="1588CE64" w14:textId="77777777" w:rsidR="00823A87" w:rsidRPr="00D459E3" w:rsidRDefault="00823A87" w:rsidP="00C8639A">
            <w:pPr>
              <w:pStyle w:val="NormalWeb"/>
              <w:spacing w:before="0" w:after="0"/>
              <w:jc w:val="both"/>
              <w:rPr>
                <w:sz w:val="20"/>
                <w:szCs w:val="20"/>
              </w:rPr>
            </w:pPr>
            <w:r w:rsidRPr="00D459E3">
              <w:rPr>
                <w:sz w:val="20"/>
                <w:szCs w:val="20"/>
              </w:rPr>
              <w:t>Екологичните критерии са приложени под формата на твърди пространствени изключвания, без диференциация по чувствителност, без анализ на функционални връзки и без оценка на възможността за управление и смекчаване на въздействията. Така методът на изключване замества екологичната оценка с картографско „изрязване“, което не отчита доказаната възможност за съвместимост на вятърни проекти с опазването на биоразнообразието при прилагане на адекватни мерки.</w:t>
            </w:r>
          </w:p>
          <w:p w14:paraId="3C6289C7" w14:textId="77777777" w:rsidR="00823A87" w:rsidRPr="00D459E3" w:rsidRDefault="00823A87" w:rsidP="00C8639A">
            <w:pPr>
              <w:pStyle w:val="NormalWeb"/>
              <w:spacing w:before="0" w:after="0"/>
              <w:jc w:val="both"/>
              <w:rPr>
                <w:sz w:val="20"/>
                <w:szCs w:val="20"/>
              </w:rPr>
            </w:pPr>
            <w:r w:rsidRPr="00D459E3">
              <w:rPr>
                <w:sz w:val="20"/>
                <w:szCs w:val="20"/>
              </w:rPr>
              <w:t>Особено показателен недостатък на метода е липсата на връзка между определените приоритетни зони и реално функциониращи или вече одобрени вятърни проекти на територията на страната. В редица региони с доказан ветрови ресурс и техническа приложимост, където проекти са преминали всички процедури по екологичното законодателство и се експлоатират без установени значителни въздействия, същите територии са класифицирани като неподходящи на стратегическо ниво. Това създава вътрешно противоречие между стратегическото планиране и реалната административна и инвестиционна практика.</w:t>
            </w:r>
          </w:p>
          <w:p w14:paraId="2B4C5AA8" w14:textId="77777777" w:rsidR="00823A87" w:rsidRPr="00D459E3" w:rsidRDefault="00823A87" w:rsidP="00C8639A">
            <w:pPr>
              <w:pStyle w:val="NormalWeb"/>
              <w:spacing w:before="0" w:after="0"/>
              <w:jc w:val="both"/>
              <w:rPr>
                <w:sz w:val="20"/>
                <w:szCs w:val="20"/>
              </w:rPr>
            </w:pPr>
            <w:r w:rsidRPr="00D459E3">
              <w:rPr>
                <w:sz w:val="20"/>
                <w:szCs w:val="20"/>
              </w:rPr>
              <w:t>Методът на изключване, в приложената му форма, води до резултат, който е концептуално несъвместим с логиката на ускореното внедряване по RED III и ЗЕВИ. Вместо да идентифицира територии с най-нисък екологичен риск и най-висок технически потенциал, подходът създава рестриктивна рамка, която де факто насочва развитието към зони с ограничена приложимост, като същевременно индиректно дискредитира други подходящи територии. В този си вид методът представлява опростен и непропорционален подход, който не осигурява необходимата връзка между ветровия ресурс, техническата реализуемост и екологичната съвместимост.</w:t>
            </w:r>
          </w:p>
          <w:p w14:paraId="636E3497"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15E46298"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6AC20DED" w14:textId="77777777" w:rsidR="00823A87" w:rsidRPr="00AA1F8F" w:rsidRDefault="00823A87" w:rsidP="00C8639A">
            <w:pPr>
              <w:spacing w:after="0" w:line="240" w:lineRule="auto"/>
              <w:ind w:firstLine="0"/>
              <w:contextualSpacing/>
              <w:rPr>
                <w:sz w:val="20"/>
                <w:szCs w:val="20"/>
              </w:rPr>
            </w:pPr>
            <w:r w:rsidRPr="00AA1F8F">
              <w:rPr>
                <w:sz w:val="20"/>
                <w:szCs w:val="20"/>
              </w:rPr>
              <w:t>III.Ангажиментът за изготвяне на „картов модел" при получаване на данните в GIS формат може да бъде приет като предложение за бъдещо сътрудничество и по своята същност не е доказателство за грешка в настоящата методология. До предоставянето на конкретен алтернативен анализ критиката не може д абъде приета.</w:t>
            </w:r>
          </w:p>
          <w:p w14:paraId="319D2360" w14:textId="77777777" w:rsidR="00823A87" w:rsidRPr="00AA1F8F" w:rsidRDefault="00823A87" w:rsidP="00C8639A">
            <w:pPr>
              <w:spacing w:after="0" w:line="240" w:lineRule="auto"/>
              <w:ind w:firstLine="0"/>
              <w:contextualSpacing/>
              <w:rPr>
                <w:sz w:val="20"/>
                <w:szCs w:val="20"/>
              </w:rPr>
            </w:pPr>
          </w:p>
          <w:p w14:paraId="12D3692A" w14:textId="54C82ED1" w:rsidR="00823A87" w:rsidRPr="00AA1F8F" w:rsidRDefault="00823A87" w:rsidP="00C8639A">
            <w:pPr>
              <w:spacing w:after="0" w:line="240" w:lineRule="auto"/>
              <w:ind w:firstLine="0"/>
              <w:contextualSpacing/>
              <w:rPr>
                <w:sz w:val="20"/>
                <w:szCs w:val="20"/>
              </w:rPr>
            </w:pPr>
            <w:r w:rsidRPr="00823A87">
              <w:rPr>
                <w:sz w:val="20"/>
                <w:szCs w:val="20"/>
              </w:rPr>
              <w:t>Подходът на Плана, който използва ограничителни слоеве за предварително идентифициране на „unsuitable“ или „high-sensitivity“ територии, е в съответствие с логиката на Насоките на Европейската комисия от 2024 г. (SWD(2024)333), където се предвижда прилагането на „constraints-based mapping“ като част от стратегическото пространствено зониране. Използването на ограничителни слоеве представлява утвърден ГИС подход за систематично отчитане на екологични и пространствени ограничения и осигурява прозрачност и проследимост на методологичните решения.</w:t>
            </w:r>
          </w:p>
          <w:p w14:paraId="10942D05" w14:textId="70A4200B"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6FB54420" w14:textId="77777777" w:rsidTr="00997C85">
        <w:trPr>
          <w:gridAfter w:val="1"/>
          <w:wAfter w:w="97" w:type="dxa"/>
          <w:trHeight w:val="21"/>
        </w:trPr>
        <w:tc>
          <w:tcPr>
            <w:tcW w:w="470" w:type="dxa"/>
            <w:vMerge/>
            <w:shd w:val="clear" w:color="auto" w:fill="auto"/>
            <w:vAlign w:val="center"/>
          </w:tcPr>
          <w:p w14:paraId="6C66365A"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28401761"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DCDA14E"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14B2089A"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1E25D82" w14:textId="77777777" w:rsidR="00823A87" w:rsidRPr="00D459E3" w:rsidRDefault="00823A87" w:rsidP="00C8639A">
            <w:pPr>
              <w:pStyle w:val="NormalWeb"/>
              <w:spacing w:before="0" w:after="0"/>
              <w:jc w:val="both"/>
              <w:rPr>
                <w:sz w:val="20"/>
                <w:szCs w:val="20"/>
              </w:rPr>
            </w:pPr>
            <w:r w:rsidRPr="00D459E3">
              <w:rPr>
                <w:sz w:val="20"/>
                <w:szCs w:val="20"/>
              </w:rPr>
              <w:t>1.Слой „Защитени зони и защитени територии“</w:t>
            </w:r>
          </w:p>
          <w:p w14:paraId="542A088F" w14:textId="77777777" w:rsidR="00823A87" w:rsidRPr="00D459E3" w:rsidRDefault="00823A87" w:rsidP="00C8639A">
            <w:pPr>
              <w:pStyle w:val="NormalWeb"/>
              <w:spacing w:before="0" w:after="0"/>
              <w:jc w:val="both"/>
              <w:rPr>
                <w:sz w:val="20"/>
                <w:szCs w:val="20"/>
              </w:rPr>
            </w:pPr>
            <w:r w:rsidRPr="00D459E3">
              <w:rPr>
                <w:sz w:val="20"/>
                <w:szCs w:val="20"/>
              </w:rPr>
              <w:t>Директива (ЕС) 2023/2413 изрично предвижда, че зоните за ускорено внедряване на енергия от възобновяеми източници не следва да обхващат защитени зони от мрежата „Натура 2000“ и други територии с висок природозащитен статус, поради което изключването на тези територии от обхвата на приоритетните зони е принципно правилно и съответства на изискванията на европейското законодателство.</w:t>
            </w:r>
          </w:p>
          <w:p w14:paraId="6B9748F6" w14:textId="77777777" w:rsidR="00823A87" w:rsidRPr="00D459E3" w:rsidRDefault="00823A87" w:rsidP="00C8639A">
            <w:pPr>
              <w:pStyle w:val="NormalWeb"/>
              <w:spacing w:before="0" w:after="0"/>
              <w:jc w:val="both"/>
              <w:rPr>
                <w:sz w:val="20"/>
                <w:szCs w:val="20"/>
              </w:rPr>
            </w:pPr>
            <w:r w:rsidRPr="00D459E3">
              <w:rPr>
                <w:sz w:val="20"/>
                <w:szCs w:val="20"/>
              </w:rPr>
              <w:t>Въпреки това, приложението на този изключващ критерий в Проекта е извършено механично и без необходимата диференциация, като защитените зони и територии са третирани като хомогенен слой, без да се отчита тяхната функционална роля в екологичната система и без анализ на косвени, периферни и кумулативни въздействия извън формалните им граници.</w:t>
            </w:r>
          </w:p>
          <w:p w14:paraId="0F24EADA"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16525C1A"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0F80950C" w14:textId="77777777" w:rsidR="00823A87" w:rsidRPr="00AA1F8F" w:rsidRDefault="00823A87" w:rsidP="00C8639A">
            <w:pPr>
              <w:spacing w:after="0" w:line="240" w:lineRule="auto"/>
              <w:ind w:firstLine="0"/>
              <w:contextualSpacing/>
              <w:rPr>
                <w:sz w:val="20"/>
                <w:szCs w:val="20"/>
              </w:rPr>
            </w:pPr>
            <w:r w:rsidRPr="00AA1F8F">
              <w:rPr>
                <w:sz w:val="20"/>
                <w:szCs w:val="20"/>
              </w:rPr>
              <w:t>1.  Становището признава, че изключването на Натура 2000 „е принципно правилно и съответства на изискванията на европейското законодателство", следователно критиката е само към начина на прилагане, а не към самия критерий, което прилагано вече е мотивирано по-горе.</w:t>
            </w:r>
          </w:p>
          <w:p w14:paraId="0D00B891" w14:textId="12562DBA"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6F3D0532" w14:textId="77777777" w:rsidTr="00997C85">
        <w:trPr>
          <w:gridAfter w:val="1"/>
          <w:wAfter w:w="97" w:type="dxa"/>
          <w:trHeight w:val="727"/>
        </w:trPr>
        <w:tc>
          <w:tcPr>
            <w:tcW w:w="470" w:type="dxa"/>
            <w:vMerge/>
            <w:shd w:val="clear" w:color="auto" w:fill="auto"/>
            <w:vAlign w:val="center"/>
          </w:tcPr>
          <w:p w14:paraId="18037B56"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589F4185"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0A17CC1"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7E3BF876"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3C7CD78" w14:textId="77777777" w:rsidR="00823A87" w:rsidRPr="00D459E3" w:rsidRDefault="00823A87" w:rsidP="00C8639A">
            <w:pPr>
              <w:pStyle w:val="NormalWeb"/>
              <w:spacing w:before="0" w:after="0"/>
              <w:jc w:val="both"/>
              <w:rPr>
                <w:sz w:val="20"/>
                <w:szCs w:val="20"/>
              </w:rPr>
            </w:pPr>
            <w:r w:rsidRPr="00D459E3">
              <w:rPr>
                <w:sz w:val="20"/>
                <w:szCs w:val="20"/>
              </w:rPr>
              <w:t>2.Слой „Миграционни пътища на птиците“</w:t>
            </w:r>
          </w:p>
          <w:p w14:paraId="33224AFD" w14:textId="77777777" w:rsidR="00823A87" w:rsidRPr="00D459E3" w:rsidRDefault="00823A87" w:rsidP="00C8639A">
            <w:pPr>
              <w:pStyle w:val="NormalWeb"/>
              <w:spacing w:before="0" w:after="0"/>
              <w:jc w:val="both"/>
              <w:rPr>
                <w:sz w:val="20"/>
                <w:szCs w:val="20"/>
              </w:rPr>
            </w:pPr>
            <w:r w:rsidRPr="00D459E3">
              <w:rPr>
                <w:sz w:val="20"/>
                <w:szCs w:val="20"/>
              </w:rPr>
              <w:t>Използваният слой за миграционните „пътища“ на птиците се основава на остарели данни и опростени схематични модели, които не отразяват съвременните научни знания и GPS-данни за движение на чувствителни видове. Миграционните коридори са третирани като „пътища“ - линейни или широки зони с еднозначен риск, без анализ на интензитет, височина на полета, сезонност и поведенчески особености. Това води до непропорционално изключване на обширни територии, включително такива с дългогодишна експлоатация на вятърни паркове без установени значителни въздействия. В тази връзка следва да се подчертае, че Директивата изисква ограничаване или изключване само на т.нар. големи миграционни маршрути на птици (major migratory routes) – ключови маршрути с изключително висока концентрация и интензивност на прелет, какъвто е например районът на Босфора. Те не приравняват всички миграционни коридори до такива маршрути и не предвиждат автоматично изключване на широки територии въз основа на обобщени или схематични слоеве, както е направено в Проекта на План.</w:t>
            </w:r>
          </w:p>
          <w:p w14:paraId="537B1C5D"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34FBEB96"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2F2DB31F" w14:textId="77777777" w:rsidR="00823A87" w:rsidRPr="00AA1F8F" w:rsidRDefault="00823A87" w:rsidP="00C8639A">
            <w:pPr>
              <w:spacing w:after="0" w:line="240" w:lineRule="auto"/>
              <w:ind w:firstLine="0"/>
              <w:contextualSpacing/>
              <w:rPr>
                <w:sz w:val="20"/>
                <w:szCs w:val="20"/>
              </w:rPr>
            </w:pPr>
            <w:r w:rsidRPr="00AA1F8F">
              <w:rPr>
                <w:sz w:val="20"/>
                <w:szCs w:val="20"/>
              </w:rPr>
              <w:t>2. 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Също така в ЗЕВИ е посочено „установените миграционни маршрути на птици“, като такива са именно споменатата карта.</w:t>
            </w:r>
          </w:p>
          <w:p w14:paraId="5DB7CCEA" w14:textId="2BA0D0E8"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53FFB481" w14:textId="77777777" w:rsidTr="00997C85">
        <w:trPr>
          <w:gridAfter w:val="1"/>
          <w:wAfter w:w="97" w:type="dxa"/>
          <w:trHeight w:val="723"/>
        </w:trPr>
        <w:tc>
          <w:tcPr>
            <w:tcW w:w="470" w:type="dxa"/>
            <w:vMerge/>
            <w:shd w:val="clear" w:color="auto" w:fill="auto"/>
            <w:vAlign w:val="center"/>
          </w:tcPr>
          <w:p w14:paraId="3D3F27F2"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3AEC45C2"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53CEAF6"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5D0E9DC8"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63402C9" w14:textId="77777777" w:rsidR="00823A87" w:rsidRPr="00D459E3" w:rsidRDefault="00823A87" w:rsidP="00C8639A">
            <w:pPr>
              <w:pStyle w:val="NormalWeb"/>
              <w:spacing w:before="0" w:after="0"/>
              <w:jc w:val="both"/>
              <w:rPr>
                <w:sz w:val="20"/>
                <w:szCs w:val="20"/>
              </w:rPr>
            </w:pPr>
            <w:r w:rsidRPr="00D459E3">
              <w:rPr>
                <w:sz w:val="20"/>
                <w:szCs w:val="20"/>
              </w:rPr>
              <w:t>3.Слой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p>
          <w:p w14:paraId="2D3037E9" w14:textId="3BAD4501" w:rsidR="00823A87" w:rsidRPr="00D459E3" w:rsidRDefault="00823A87" w:rsidP="00C8639A">
            <w:pPr>
              <w:pStyle w:val="NormalWeb"/>
              <w:spacing w:before="0" w:after="0"/>
              <w:jc w:val="both"/>
              <w:rPr>
                <w:b/>
                <w:sz w:val="20"/>
                <w:szCs w:val="20"/>
              </w:rPr>
            </w:pPr>
            <w:r w:rsidRPr="00D459E3">
              <w:rPr>
                <w:sz w:val="20"/>
                <w:szCs w:val="20"/>
              </w:rPr>
              <w:t>По принцип е правилно чувствителните територии (влажни зони, торфища, местообитания на видове) да са включени като твърд изключващ слой, но без разграничение между различните типове чувствителност и без анализ на пространствени и функционални връзки се прилага универсален подход „всичко или нищо“, който не отчита възможността за локализиране на инфраструктурата извън най-чувствителните елементи и за прилагане на смекчаващи мерки. Липсва класификация на чувствителността и буфери около идентифицираните полигони.</w:t>
            </w:r>
          </w:p>
        </w:tc>
        <w:tc>
          <w:tcPr>
            <w:tcW w:w="1135" w:type="dxa"/>
            <w:shd w:val="clear" w:color="auto" w:fill="auto"/>
            <w:vAlign w:val="center"/>
          </w:tcPr>
          <w:p w14:paraId="2DDDA8C8"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4C7E743" w14:textId="0C77AD69"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3.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tc>
      </w:tr>
      <w:tr w:rsidR="00823A87" w:rsidRPr="00D459E3" w14:paraId="5A2E6CC0" w14:textId="77777777" w:rsidTr="00997C85">
        <w:trPr>
          <w:gridAfter w:val="1"/>
          <w:wAfter w:w="97" w:type="dxa"/>
          <w:trHeight w:val="723"/>
        </w:trPr>
        <w:tc>
          <w:tcPr>
            <w:tcW w:w="470" w:type="dxa"/>
            <w:vMerge/>
            <w:shd w:val="clear" w:color="auto" w:fill="auto"/>
            <w:vAlign w:val="center"/>
          </w:tcPr>
          <w:p w14:paraId="13BC976D"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509ECEA"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8D2AF51"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359C75E4"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0F50A2C" w14:textId="77777777" w:rsidR="00823A87" w:rsidRPr="00D459E3" w:rsidRDefault="00823A87" w:rsidP="00C8639A">
            <w:pPr>
              <w:pStyle w:val="NormalWeb"/>
              <w:spacing w:before="0" w:after="0"/>
              <w:jc w:val="both"/>
              <w:rPr>
                <w:sz w:val="20"/>
                <w:szCs w:val="20"/>
              </w:rPr>
            </w:pPr>
            <w:r w:rsidRPr="00D459E3">
              <w:rPr>
                <w:sz w:val="20"/>
                <w:szCs w:val="20"/>
              </w:rPr>
              <w:t>4.Слой „Горски територии“</w:t>
            </w:r>
          </w:p>
          <w:p w14:paraId="239406CA" w14:textId="77777777" w:rsidR="00823A87" w:rsidRPr="00D459E3" w:rsidRDefault="00823A87" w:rsidP="00C8639A">
            <w:pPr>
              <w:pStyle w:val="NormalWeb"/>
              <w:spacing w:before="0" w:after="0"/>
              <w:jc w:val="both"/>
              <w:rPr>
                <w:sz w:val="20"/>
                <w:szCs w:val="20"/>
              </w:rPr>
            </w:pPr>
            <w:r w:rsidRPr="00D459E3">
              <w:rPr>
                <w:sz w:val="20"/>
                <w:szCs w:val="20"/>
              </w:rPr>
              <w:t>Горските територии са изключени изцяло, без да се отчита тяхната вътрешна хетерогенност, типове гори, степен на антропогенна трансформация и наличието на деградирали или вторично възстановени горски площи. Подобен подход не съответства на практиката за диференцирано третиране на горските екосистеми и не отчита възможността за ограничено и контролирано развитие при спазване на приложимото законодателство.</w:t>
            </w:r>
          </w:p>
          <w:p w14:paraId="58A6C18E"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105C5AE7"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50D98D74" w14:textId="77777777" w:rsidR="00823A87" w:rsidRPr="00AA1F8F" w:rsidRDefault="00823A87" w:rsidP="00C8639A">
            <w:pPr>
              <w:spacing w:after="0" w:line="240" w:lineRule="auto"/>
              <w:ind w:firstLine="0"/>
              <w:contextualSpacing/>
              <w:rPr>
                <w:sz w:val="20"/>
                <w:szCs w:val="20"/>
              </w:rPr>
            </w:pPr>
            <w:r w:rsidRPr="00AA1F8F">
              <w:rPr>
                <w:sz w:val="20"/>
                <w:szCs w:val="20"/>
              </w:rPr>
              <w:t>4.  Изключването на горските територии е в съответствие с националното законодателство. Както е посочено по-горе,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4E637FE6" w14:textId="7947F59F"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2322E65B" w14:textId="77777777" w:rsidTr="00997C85">
        <w:trPr>
          <w:gridAfter w:val="1"/>
          <w:wAfter w:w="97" w:type="dxa"/>
          <w:trHeight w:val="723"/>
        </w:trPr>
        <w:tc>
          <w:tcPr>
            <w:tcW w:w="470" w:type="dxa"/>
            <w:vMerge/>
            <w:shd w:val="clear" w:color="auto" w:fill="auto"/>
            <w:vAlign w:val="center"/>
          </w:tcPr>
          <w:p w14:paraId="420EE58E"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50895054"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EDB74E4"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04202885"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5291824" w14:textId="77777777" w:rsidR="00823A87" w:rsidRPr="00D459E3" w:rsidRDefault="00823A87" w:rsidP="00C8639A">
            <w:pPr>
              <w:pStyle w:val="NormalWeb"/>
              <w:spacing w:before="0" w:after="0"/>
              <w:jc w:val="both"/>
              <w:rPr>
                <w:sz w:val="20"/>
                <w:szCs w:val="20"/>
              </w:rPr>
            </w:pPr>
            <w:r w:rsidRPr="00D459E3">
              <w:rPr>
                <w:sz w:val="20"/>
                <w:szCs w:val="20"/>
              </w:rPr>
              <w:t>5.Слой „Постоянно затревени площи“</w:t>
            </w:r>
          </w:p>
          <w:p w14:paraId="048FE77C" w14:textId="77777777" w:rsidR="00823A87" w:rsidRPr="00D459E3" w:rsidRDefault="00823A87" w:rsidP="00C8639A">
            <w:pPr>
              <w:pStyle w:val="NormalWeb"/>
              <w:spacing w:before="0" w:after="0"/>
              <w:jc w:val="both"/>
              <w:rPr>
                <w:sz w:val="20"/>
                <w:szCs w:val="20"/>
              </w:rPr>
            </w:pPr>
            <w:r w:rsidRPr="00D459E3">
              <w:rPr>
                <w:sz w:val="20"/>
                <w:szCs w:val="20"/>
              </w:rPr>
              <w:t>Изключването на постоянно затревените площи е приложено без достатъчна аргументация и без връзка с действащия режим по Закона за подпомагане на земеделските производители, нито с текстовете на Директивата. Тези територии по своята същност са съвместими с развитието на вятърна енергия, тъй като ветрогенераторите заемат минимална площ и не възпрепятстват основното им земеползване. Универсалното им изключване води до неоправдано ограничаване на потенциала в земеделски райони с добър ветрови ресурс.</w:t>
            </w:r>
          </w:p>
          <w:p w14:paraId="212C0AB8"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31A3F057"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60BF3A0D" w14:textId="1234489B"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5.  Използването на слоя „Постоянно затревени площи“ е във връзка с прилагането на изискването на чл. 5, ал. 5, т. 2 от ЗЕВИ.</w:t>
            </w:r>
          </w:p>
        </w:tc>
      </w:tr>
      <w:tr w:rsidR="00823A87" w:rsidRPr="00D459E3" w14:paraId="504DD45F" w14:textId="77777777" w:rsidTr="00997C85">
        <w:trPr>
          <w:gridAfter w:val="1"/>
          <w:wAfter w:w="97" w:type="dxa"/>
          <w:trHeight w:val="245"/>
        </w:trPr>
        <w:tc>
          <w:tcPr>
            <w:tcW w:w="470" w:type="dxa"/>
            <w:vMerge/>
            <w:shd w:val="clear" w:color="auto" w:fill="auto"/>
            <w:vAlign w:val="center"/>
          </w:tcPr>
          <w:p w14:paraId="0CEBFE8A"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5490A090"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B6CA980"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22AF70A3"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DF3D5B4" w14:textId="77777777" w:rsidR="00823A87" w:rsidRPr="00D459E3" w:rsidRDefault="00823A87" w:rsidP="00C8639A">
            <w:pPr>
              <w:pStyle w:val="NormalWeb"/>
              <w:spacing w:before="0" w:after="0"/>
              <w:jc w:val="both"/>
              <w:rPr>
                <w:sz w:val="20"/>
                <w:szCs w:val="20"/>
              </w:rPr>
            </w:pPr>
            <w:r w:rsidRPr="00D459E3">
              <w:rPr>
                <w:sz w:val="20"/>
                <w:szCs w:val="20"/>
              </w:rPr>
              <w:t>6.Слой „Ограничения по НПДЕВИ 2012–2020 г.“</w:t>
            </w:r>
          </w:p>
          <w:p w14:paraId="2E5A0CAB" w14:textId="77777777" w:rsidR="00823A87" w:rsidRPr="00D459E3" w:rsidRDefault="00823A87" w:rsidP="00C8639A">
            <w:pPr>
              <w:pStyle w:val="NormalWeb"/>
              <w:spacing w:before="0" w:after="0"/>
              <w:jc w:val="both"/>
              <w:rPr>
                <w:sz w:val="20"/>
                <w:szCs w:val="20"/>
              </w:rPr>
            </w:pPr>
            <w:r w:rsidRPr="00D459E3">
              <w:rPr>
                <w:sz w:val="20"/>
                <w:szCs w:val="20"/>
              </w:rPr>
              <w:t>БГВЕА категорично се обявява против използвания подход в Проекта за изключване на зони, произтичащи от нормативен документ с изтекъл срок на действие и остаряла екологична оценка, какъвто е Националния план за действие за енергия от възобновяеми източници (НПДЕВИ) 2012–2020 г. Тези ограничения са включени неправомерно като действащ критерий, без да се отчита промененият нормативен и технологичен контекст и без актуална научна обосновка.</w:t>
            </w:r>
          </w:p>
          <w:p w14:paraId="4FA4D164" w14:textId="77777777" w:rsidR="00823A87" w:rsidRPr="00D459E3" w:rsidRDefault="00823A87" w:rsidP="00C8639A">
            <w:pPr>
              <w:pStyle w:val="NormalWeb"/>
              <w:spacing w:before="0" w:after="0"/>
              <w:jc w:val="both"/>
              <w:rPr>
                <w:sz w:val="20"/>
                <w:szCs w:val="20"/>
              </w:rPr>
            </w:pPr>
            <w:r w:rsidRPr="00D459E3">
              <w:rPr>
                <w:sz w:val="20"/>
                <w:szCs w:val="20"/>
              </w:rPr>
              <w:t>Описаните в НПДЕВИ зони, които се характеризират с обективно повишен риск за екологичното биоразнообразие, са веднъж изключени от приоритетните зони поради изключване на база други критерии - защитени зони и територии по „Натура 2000“ и оценка на миграционните коридори на птиците. Останалите зони, които НПДЕВИ включва, а именно - „земеделския и горски фонд, извън границите на защитените зони от мрежата Натура 2000“, следва да останат като приоритетни зони поради липсата на данни за съществуващи съществени отрицателни въздействия, както и добрия ветрови потенциал на тези региони.</w:t>
            </w:r>
          </w:p>
          <w:p w14:paraId="534B20A2" w14:textId="77777777" w:rsidR="00823A87" w:rsidRPr="00D459E3" w:rsidRDefault="00823A87" w:rsidP="00C8639A">
            <w:pPr>
              <w:pStyle w:val="NormalWeb"/>
              <w:spacing w:before="0" w:after="0"/>
              <w:jc w:val="both"/>
              <w:rPr>
                <w:sz w:val="20"/>
                <w:szCs w:val="20"/>
              </w:rPr>
            </w:pPr>
            <w:r w:rsidRPr="00D459E3">
              <w:rPr>
                <w:sz w:val="20"/>
                <w:szCs w:val="20"/>
              </w:rPr>
              <w:t>Бихме искали да обърнем внимание, че съгласно изискванията на чл. 15в от Директива (ЕС) 2023/2413, държавите членки следва да определят зони за ускорено внедряване, въз основа на това, че въвеждането на конкретния вид възобновяем източник на енергия не се очаква да окаже значително въздействие върху околната среда, като се отчитат различията между отделните видове технологии. Отхвърлянето на поставяне на ветрогенератори върху земеделски земи не отговаря на това условие. Същевременно подобно ограничение е и в разрез с чл. 24б от Закона за опазване на земеделските земи (ЗОЗЗ), който е секторният закон, определящ опазването на земеделските земи и следва текстовете му да се прилагат с приоритет над всеки друг подзаконов нормативен документ. Действащи ограничения при земеползването има въведени единствено за изграждане на фотоволтаични системи (чл. 24, ал. 3 от ЗОЗЗ), които не са обект на настоящия Проект. В ЗОЗЗ няма въведени ограничения за ветрогенератори на земеделски земи, тъй като поради минималната площ, която заемат, те не са в конфликт със земеделските земи.</w:t>
            </w:r>
          </w:p>
          <w:p w14:paraId="2E652898" w14:textId="77777777" w:rsidR="00823A87" w:rsidRPr="00D459E3" w:rsidRDefault="00823A87" w:rsidP="00C8639A">
            <w:pPr>
              <w:pStyle w:val="NormalWeb"/>
              <w:spacing w:before="0" w:after="0"/>
              <w:jc w:val="both"/>
              <w:rPr>
                <w:sz w:val="20"/>
                <w:szCs w:val="20"/>
              </w:rPr>
            </w:pPr>
            <w:r w:rsidRPr="00D459E3">
              <w:rPr>
                <w:sz w:val="20"/>
                <w:szCs w:val="20"/>
              </w:rPr>
              <w:t>Както е цитирано и в насоките на ЕК2, данните показват, че около 97–98 % от площта, заемана от типична вятърна централа, може да се използва едновременно и за други цели. Това позволява съвместното съществуване на вятърни паркове с други видове земеползване. Данните показват, че към момента общата заета площ от инсталираните в страната ВяЕЦ (около 320 бр.) и съпътстващата към тях инфраструктура заема приблизително 0,004% от площите със селскостопанско предназначение. Необходимата площ за изграждане на една вятърна турбина с мощност около 5-8 MW заема приблизително около 1-2 дка площ за фундамент и обслужваща площадка по време на експлоатацията и вятърната енергия представлява най-ефективния метод за електропроизводство по критерий заета площ спрямо количество произведена енергия, което предопределя и тяхната съвместимост със земеделските дейности, извършвани на същата земя. Вземайки предвид изискването за отстояние на турбините една от друга при изграждането на ветроенергийния парк, те могат да бъдат разпръснати на по-голяма площ, но теренът между съоръженията може да се използва безпрепятствено за целите на селското стопанство. Поради тази причина в Европа и в България е широко разпространено разполагането на ветрогенератори в земеделски земи и конфликти не са регистрирани, видно и от практиката.</w:t>
            </w:r>
          </w:p>
          <w:p w14:paraId="79D31E7D" w14:textId="77777777" w:rsidR="00823A87" w:rsidRPr="00D459E3" w:rsidRDefault="00823A87" w:rsidP="00C8639A">
            <w:pPr>
              <w:pStyle w:val="NormalWeb"/>
              <w:spacing w:before="0" w:after="0"/>
              <w:jc w:val="both"/>
              <w:rPr>
                <w:sz w:val="20"/>
                <w:szCs w:val="20"/>
              </w:rPr>
            </w:pPr>
            <w:r w:rsidRPr="00D459E3">
              <w:rPr>
                <w:sz w:val="20"/>
                <w:szCs w:val="20"/>
              </w:rPr>
              <w:t>Друг съществен аргумент за неотчитане на НПДЕВИ при изготвянето на Плана за приоритетни зони е, че посочените в него забрани са с период на действие до 2020 г., а направената екологична оценка по него е от 2012 г. Това е неактуален документ, изготвен преди 15 години, който е с изтекло действие и поради тази причина БГВЕА не приема предложението и констатацията в Проекта „Оценените в рамките на процедурата по екологична оценка за НПДЕВИ идентифицирани отрицателни въздействия от тези проекти върху биологичното разнообразие, за чието намаляване е определена</w:t>
            </w:r>
          </w:p>
          <w:p w14:paraId="3345A85B" w14:textId="77777777" w:rsidR="00823A87" w:rsidRPr="00D459E3" w:rsidRDefault="00823A87" w:rsidP="00C8639A">
            <w:pPr>
              <w:pStyle w:val="NormalWeb"/>
              <w:spacing w:before="0" w:after="0"/>
              <w:jc w:val="both"/>
              <w:rPr>
                <w:sz w:val="20"/>
                <w:szCs w:val="20"/>
              </w:rPr>
            </w:pPr>
            <w:r w:rsidRPr="00D459E3">
              <w:rPr>
                <w:sz w:val="20"/>
                <w:szCs w:val="20"/>
              </w:rPr>
              <w:t>2 European Comission. Guidance on designating renewables acceleration areas. 2024. Availabe from: https://energy.ec.europa.eu/document/download/af3927a5-3b82-42f0-8954-7b9fdc567e43_en?filename=SWD_2024_333_2_EN_autre_document_travail_service_part1_v1.pdf</w:t>
            </w:r>
          </w:p>
          <w:p w14:paraId="12588A25" w14:textId="77777777" w:rsidR="00823A87" w:rsidRPr="00D459E3" w:rsidRDefault="00823A87" w:rsidP="00C8639A">
            <w:pPr>
              <w:pStyle w:val="NormalWeb"/>
              <w:spacing w:before="0" w:after="0"/>
              <w:jc w:val="both"/>
              <w:rPr>
                <w:sz w:val="20"/>
                <w:szCs w:val="20"/>
              </w:rPr>
            </w:pPr>
            <w:r w:rsidRPr="00D459E3">
              <w:rPr>
                <w:sz w:val="20"/>
                <w:szCs w:val="20"/>
              </w:rPr>
              <w:t>мярката, не се различават по същество от въздействията, които биха предизвикали и сега планирани намерения за изграждане на обекти за производство на електрическа енергия от вятърна енергия“. Поради всички по-горе изброени аргументи, БГВЕА настоява за редакция на Проекта и отпадане на НПДЕВИ като критерий за изключване, тъй като без правно основание се изключват земеделски земи от него, които същевременно са с най-добър ветрови потенциал.</w:t>
            </w:r>
          </w:p>
          <w:p w14:paraId="69B8742C" w14:textId="77777777" w:rsidR="00823A87" w:rsidRPr="00D459E3" w:rsidRDefault="00823A87" w:rsidP="00C8639A">
            <w:pPr>
              <w:pStyle w:val="NormalWeb"/>
              <w:spacing w:before="0" w:after="0"/>
              <w:jc w:val="both"/>
              <w:rPr>
                <w:sz w:val="20"/>
                <w:szCs w:val="20"/>
              </w:rPr>
            </w:pPr>
            <w:r w:rsidRPr="00D459E3">
              <w:rPr>
                <w:sz w:val="20"/>
                <w:szCs w:val="20"/>
              </w:rPr>
              <w:t>Прилагането на ограниченията, произтичащи от Националния план за действие за енергия от възобновяеми източници (НПДЕВИ) 2012–2020 г., по отношение на земеделските земи създава допълнително концептуално и секторно противоречие, тъй като въвежда рестрикции, които не намират опора нито в действащото законодателство, нито в актуалните стратегически документи в областта на земеделието (обръщаме внимание, че съвъзложител на плана е и министъра на земеделието, тъй като съгласно ЗЕВИ, планът се разработва съвместно и с МЗХ). НПДЕВИ, изготвен в различен нормативен и технологичен контекст и с изтекъл срок на действие, не може да служи като валидно основание за стратегическо изключване на земеделски територии при определянето на приоритетни зони за ускорено внедряване на вятърна енергия.</w:t>
            </w:r>
          </w:p>
          <w:p w14:paraId="644DA7CE" w14:textId="77777777" w:rsidR="00823A87" w:rsidRPr="00D459E3" w:rsidRDefault="00823A87" w:rsidP="00C8639A">
            <w:pPr>
              <w:pStyle w:val="NormalWeb"/>
              <w:spacing w:before="0" w:after="0"/>
              <w:jc w:val="both"/>
              <w:rPr>
                <w:sz w:val="20"/>
                <w:szCs w:val="20"/>
              </w:rPr>
            </w:pPr>
            <w:r w:rsidRPr="00D459E3">
              <w:rPr>
                <w:sz w:val="20"/>
                <w:szCs w:val="20"/>
              </w:rPr>
              <w:t>Особено проблематично е, че по този начин земеделските земи в този обхват се третират като несъвместими с развитието на вятърната енергия, въпреки че подобна несъвместимост не е установена нито в Закона за опазване на земеделските земи, нито в секторните политики за развитие на земеделието.</w:t>
            </w:r>
          </w:p>
          <w:p w14:paraId="122B724A" w14:textId="77777777" w:rsidR="00823A87" w:rsidRPr="00D459E3" w:rsidRDefault="00823A87" w:rsidP="00C8639A">
            <w:pPr>
              <w:pStyle w:val="NormalWeb"/>
              <w:spacing w:before="0" w:after="0"/>
              <w:jc w:val="both"/>
              <w:rPr>
                <w:sz w:val="20"/>
                <w:szCs w:val="20"/>
              </w:rPr>
            </w:pPr>
            <w:r w:rsidRPr="00D459E3">
              <w:rPr>
                <w:sz w:val="20"/>
                <w:szCs w:val="20"/>
              </w:rPr>
              <w:t>В този смисъл прилагането на НПДЕВИ като изключващ критерий не само необосновано ограничава потенциала за развитие на вятърната енергия, но и създава изкуствен конфликт между енергийния и земеделския сектор. Такъв конфликт не произтича от реални ограничения, наложени от аграрните политики, а е резултат от механично пренасяне на остарели стратегически допускания в съвсем различен регулаторен и икономически контекст. Това противоречи на принципа за интегрирано планиране на политики и на целите на Директива (ЕС) 2023/2413, която изисква ускорено внедряване на възобновяеми енергийни източници при отчитане на спецификите на отделните технологии и възможностите за съвместимост със съществуващите земеползвания.</w:t>
            </w:r>
          </w:p>
          <w:p w14:paraId="04AC7C33"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682570AA"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EE32D80" w14:textId="77777777" w:rsidR="00823A87" w:rsidRPr="00AA1F8F" w:rsidRDefault="00823A87" w:rsidP="00C8639A">
            <w:pPr>
              <w:spacing w:after="0" w:line="240" w:lineRule="auto"/>
              <w:ind w:firstLine="0"/>
              <w:contextualSpacing/>
              <w:rPr>
                <w:sz w:val="20"/>
                <w:szCs w:val="20"/>
              </w:rPr>
            </w:pPr>
            <w:r w:rsidRPr="00AA1F8F">
              <w:rPr>
                <w:sz w:val="20"/>
                <w:szCs w:val="20"/>
              </w:rPr>
              <w:t>6. Както е посочено в Плана, включването на слоя е аргументирано и обосновано като необходима мярка за ограничаване на негативното въздействие на работата на вятърните електрически централи върху биологичното разнообразие и за осигуряване на интегриран подход, при който екологичните съображения се отчитат на най-ранен етап от процеса на планиране. Използването на този слой не произтича от формалното действие на НПДЕВИ, а от актуалността на идентифицираните в рамките на неговата екологична оценка чувствителни територии по отношение на биоразнообразието.</w:t>
            </w:r>
          </w:p>
          <w:p w14:paraId="0C555AE6" w14:textId="77777777" w:rsidR="00823A87" w:rsidRPr="00AA1F8F" w:rsidRDefault="00823A87" w:rsidP="00C8639A">
            <w:pPr>
              <w:spacing w:after="0" w:line="240" w:lineRule="auto"/>
              <w:ind w:firstLine="0"/>
              <w:contextualSpacing/>
              <w:rPr>
                <w:sz w:val="20"/>
                <w:szCs w:val="20"/>
              </w:rPr>
            </w:pPr>
          </w:p>
          <w:p w14:paraId="418CE366" w14:textId="77777777" w:rsidR="00823A87" w:rsidRPr="00AA1F8F" w:rsidRDefault="00823A87" w:rsidP="00C8639A">
            <w:pPr>
              <w:spacing w:after="0" w:line="240" w:lineRule="auto"/>
              <w:ind w:firstLine="0"/>
              <w:contextualSpacing/>
              <w:rPr>
                <w:sz w:val="20"/>
                <w:szCs w:val="20"/>
              </w:rPr>
            </w:pPr>
            <w:r w:rsidRPr="00AA1F8F">
              <w:rPr>
                <w:sz w:val="20"/>
                <w:szCs w:val="20"/>
              </w:rPr>
              <w:t>Следва да се отчете и че определянето на приоритетните зони е извършено в съответствие с чл. 5, ал. 5 от ЗЕВИ, който изисква използването на всички подходящи инструменти и бази данни за определяне на зоните, включително картографиране на чувствителните области за дивата флора и фауна. В този смисъл използването на налични национални източници на информация за екологична чувствителност е в съответствие със законовите изисквания.</w:t>
            </w:r>
          </w:p>
          <w:p w14:paraId="54FCA296" w14:textId="77777777" w:rsidR="00823A87" w:rsidRPr="00AA1F8F" w:rsidRDefault="00823A87" w:rsidP="00C8639A">
            <w:pPr>
              <w:spacing w:after="0" w:line="240" w:lineRule="auto"/>
              <w:ind w:firstLine="0"/>
              <w:contextualSpacing/>
              <w:rPr>
                <w:sz w:val="20"/>
                <w:szCs w:val="20"/>
              </w:rPr>
            </w:pPr>
          </w:p>
          <w:p w14:paraId="7AF628DC" w14:textId="77777777" w:rsidR="00823A87" w:rsidRPr="00AA1F8F" w:rsidRDefault="00823A87" w:rsidP="00C8639A">
            <w:pPr>
              <w:spacing w:after="0" w:line="240" w:lineRule="auto"/>
              <w:ind w:firstLine="0"/>
              <w:contextualSpacing/>
              <w:rPr>
                <w:sz w:val="20"/>
                <w:szCs w:val="20"/>
              </w:rPr>
            </w:pPr>
            <w:r w:rsidRPr="00AA1F8F">
              <w:rPr>
                <w:sz w:val="20"/>
                <w:szCs w:val="20"/>
              </w:rPr>
              <w:t>Не се споделя и твърдението, че чрез Плана се въвежда забрана за развитие на проекти върху земеделски земи. Планът определя единствено приоритетни зони за прилагане на ускорени процедури съгласно чл. 5 от ЗЕВИ. Съгласно чл. 5, ал. 10 от ЗЕВИ разработването и приемането на Плана не изключват развитието на проекти извън включените в него територии при спазване на приложимото законодателство. Следователно невключването на дадена територия в обхвата на приоритетните зони не представлява ограничение или забрана за реализация на инвестиционни намерения.</w:t>
            </w:r>
          </w:p>
          <w:p w14:paraId="508A6DFE" w14:textId="77777777" w:rsidR="00823A87" w:rsidRPr="00AA1F8F" w:rsidRDefault="00823A87" w:rsidP="00C8639A">
            <w:pPr>
              <w:spacing w:after="0" w:line="240" w:lineRule="auto"/>
              <w:ind w:firstLine="0"/>
              <w:contextualSpacing/>
              <w:rPr>
                <w:sz w:val="20"/>
                <w:szCs w:val="20"/>
              </w:rPr>
            </w:pPr>
          </w:p>
          <w:p w14:paraId="69AA7CAB" w14:textId="77777777" w:rsidR="00823A87" w:rsidRPr="00AA1F8F" w:rsidRDefault="00823A87" w:rsidP="00C8639A">
            <w:pPr>
              <w:spacing w:after="0" w:line="240" w:lineRule="auto"/>
              <w:ind w:firstLine="0"/>
              <w:contextualSpacing/>
              <w:rPr>
                <w:sz w:val="20"/>
                <w:szCs w:val="20"/>
              </w:rPr>
            </w:pPr>
          </w:p>
          <w:p w14:paraId="4C7D8C54" w14:textId="77777777" w:rsidR="00823A87" w:rsidRPr="00AA1F8F" w:rsidRDefault="00823A87" w:rsidP="00C8639A">
            <w:pPr>
              <w:spacing w:after="0" w:line="240" w:lineRule="auto"/>
              <w:ind w:firstLine="0"/>
              <w:contextualSpacing/>
              <w:rPr>
                <w:sz w:val="20"/>
                <w:szCs w:val="20"/>
              </w:rPr>
            </w:pPr>
          </w:p>
          <w:p w14:paraId="077D550D" w14:textId="77777777" w:rsidR="00823A87" w:rsidRPr="00AA1F8F" w:rsidRDefault="00823A87" w:rsidP="00C8639A">
            <w:pPr>
              <w:spacing w:after="0" w:line="240" w:lineRule="auto"/>
              <w:ind w:firstLine="0"/>
              <w:contextualSpacing/>
              <w:rPr>
                <w:sz w:val="20"/>
                <w:szCs w:val="20"/>
              </w:rPr>
            </w:pPr>
          </w:p>
          <w:p w14:paraId="6E3481BA" w14:textId="77777777" w:rsidR="00823A87" w:rsidRPr="00AA1F8F" w:rsidRDefault="00823A87" w:rsidP="00C8639A">
            <w:pPr>
              <w:spacing w:after="0" w:line="240" w:lineRule="auto"/>
              <w:ind w:firstLine="0"/>
              <w:contextualSpacing/>
              <w:rPr>
                <w:sz w:val="20"/>
                <w:szCs w:val="20"/>
              </w:rPr>
            </w:pPr>
          </w:p>
          <w:p w14:paraId="6F61AAA3" w14:textId="77777777" w:rsidR="00823A87" w:rsidRPr="00AA1F8F" w:rsidRDefault="00823A87" w:rsidP="00C8639A">
            <w:pPr>
              <w:spacing w:after="0" w:line="240" w:lineRule="auto"/>
              <w:ind w:firstLine="0"/>
              <w:contextualSpacing/>
              <w:rPr>
                <w:sz w:val="20"/>
                <w:szCs w:val="20"/>
              </w:rPr>
            </w:pPr>
          </w:p>
          <w:p w14:paraId="10DC28FA" w14:textId="77777777" w:rsidR="00823A87" w:rsidRPr="00AA1F8F" w:rsidRDefault="00823A87" w:rsidP="00C8639A">
            <w:pPr>
              <w:spacing w:after="0" w:line="240" w:lineRule="auto"/>
              <w:ind w:firstLine="0"/>
              <w:contextualSpacing/>
              <w:rPr>
                <w:sz w:val="20"/>
                <w:szCs w:val="20"/>
              </w:rPr>
            </w:pPr>
          </w:p>
          <w:p w14:paraId="691CB8BD" w14:textId="77777777" w:rsidR="00823A87" w:rsidRPr="00AA1F8F" w:rsidRDefault="00823A87" w:rsidP="00C8639A">
            <w:pPr>
              <w:spacing w:after="0" w:line="240" w:lineRule="auto"/>
              <w:ind w:firstLine="0"/>
              <w:contextualSpacing/>
              <w:rPr>
                <w:sz w:val="20"/>
                <w:szCs w:val="20"/>
              </w:rPr>
            </w:pPr>
          </w:p>
          <w:p w14:paraId="3F80EE96" w14:textId="4775939B"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02C4DBB3" w14:textId="77777777" w:rsidTr="00997C85">
        <w:trPr>
          <w:gridAfter w:val="1"/>
          <w:wAfter w:w="97" w:type="dxa"/>
          <w:trHeight w:val="241"/>
        </w:trPr>
        <w:tc>
          <w:tcPr>
            <w:tcW w:w="470" w:type="dxa"/>
            <w:vMerge/>
            <w:shd w:val="clear" w:color="auto" w:fill="auto"/>
            <w:vAlign w:val="center"/>
          </w:tcPr>
          <w:p w14:paraId="11CA0B56"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0F21A1DC"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84B3091"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1792F4A2"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E2EACB1" w14:textId="77777777" w:rsidR="00823A87" w:rsidRPr="00D459E3" w:rsidRDefault="00823A87" w:rsidP="00C8639A">
            <w:pPr>
              <w:pStyle w:val="NormalWeb"/>
              <w:spacing w:before="0" w:after="0"/>
              <w:jc w:val="both"/>
              <w:rPr>
                <w:sz w:val="20"/>
                <w:szCs w:val="20"/>
              </w:rPr>
            </w:pPr>
            <w:r w:rsidRPr="00D459E3">
              <w:rPr>
                <w:sz w:val="20"/>
                <w:szCs w:val="20"/>
              </w:rPr>
              <w:t>Допълнително следва да се отбележи вътрешното противоречие, произтичащо от начина, по който са приложени критериите за изключване на земеделските земи. От една страна, в Проекта на Плана земеделските територии са третирани като обект на рестрикции чрез позоваване на НПДЕВИ 2012–2020 г. и чрез въвеждане на допълнителни ограничения без ясно правно основание. От друга страна, от представения картографски материал и описанието на определените приоритетни зони е видно, че именно земеделските земи формират преобладаващата част от териториите, включени в тези зони. По този начин Планът едновременно разчита на земеделските земи като основен пространствен ресурс за развитие на вятърната енергия и в същото време ги третира като поначало проблемни или несъвместими, което създава нормативна и логическа неяснота. Това двойствено третиране подкопава предвидимостта на Плана и поражда риск от противоречиво прилагане на неговите разпоредби на етапа на реализация на конкретни инвестиционни намерения. Вместо да отчете доказаната съвместимост между вятърната енергия и земеделското земеползване и да използва земеделските територии като основа за определяне на зони с нисък екологичен риск и висок технически потенциал, Проектът на План възпроизвежда остарели ограничения и създава изкуствен конфликт между енергийния и земеделския сектор, който не произтича нито от действащото законодателство, нито от реалната практика.</w:t>
            </w:r>
          </w:p>
          <w:p w14:paraId="34A367FB"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7BD8CE77"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66C21B03" w14:textId="77777777" w:rsidR="00823A87" w:rsidRPr="00AA1F8F" w:rsidRDefault="00823A87" w:rsidP="00C8639A">
            <w:pPr>
              <w:spacing w:after="0" w:line="240" w:lineRule="auto"/>
              <w:ind w:firstLine="0"/>
              <w:contextualSpacing/>
              <w:rPr>
                <w:sz w:val="20"/>
                <w:szCs w:val="20"/>
              </w:rPr>
            </w:pPr>
            <w:r w:rsidRPr="00AA1F8F">
              <w:rPr>
                <w:sz w:val="20"/>
                <w:szCs w:val="20"/>
              </w:rPr>
              <w:t>Включването на слой „Зони с ограничения съгласно НПДЕВИ 2012–2020 г.“ е обосновано с необходимостта от отчитане на територии с установена екологична чувствителност и не следва да се тълкува като въвеждане на обща забрана за развитие на вятърна енергия върху земеделски земи. Използването на този слой е аргументирано в Плана като мярка за ограничаване на негативното въздействие върху биологичното разнообразие и за интегриране на екологичните съображения на възможно най-ранен етап от процеса на планиране.</w:t>
            </w:r>
          </w:p>
          <w:p w14:paraId="3F9333E8" w14:textId="77777777" w:rsidR="00823A87" w:rsidRPr="00AA1F8F" w:rsidRDefault="00823A87" w:rsidP="00C8639A">
            <w:pPr>
              <w:spacing w:after="0" w:line="240" w:lineRule="auto"/>
              <w:ind w:firstLine="0"/>
              <w:contextualSpacing/>
              <w:rPr>
                <w:sz w:val="20"/>
                <w:szCs w:val="20"/>
              </w:rPr>
            </w:pPr>
          </w:p>
          <w:p w14:paraId="0D3B21C0" w14:textId="77777777" w:rsidR="00823A87" w:rsidRPr="00AA1F8F" w:rsidRDefault="00823A87" w:rsidP="00C8639A">
            <w:pPr>
              <w:spacing w:after="0" w:line="240" w:lineRule="auto"/>
              <w:ind w:firstLine="0"/>
              <w:contextualSpacing/>
              <w:rPr>
                <w:sz w:val="20"/>
                <w:szCs w:val="20"/>
              </w:rPr>
            </w:pPr>
            <w:r w:rsidRPr="00AA1F8F">
              <w:rPr>
                <w:sz w:val="20"/>
                <w:szCs w:val="20"/>
              </w:rPr>
              <w:t>Не може да се приеме твърдението, че Планът третира земеделските земи като несъвместими с развитието на вятърна енергия. Напротив, значителна част от определените приоритетни зони попадат именно в земеделски територии, което показва, че земеделските земи са разглеждани като потенциално подходящи за развитие на такива проекти при спазване на приложимите критерии и ограничения.</w:t>
            </w:r>
          </w:p>
          <w:p w14:paraId="308A8DC1" w14:textId="77777777" w:rsidR="00823A87" w:rsidRPr="00AA1F8F" w:rsidRDefault="00823A87" w:rsidP="00C8639A">
            <w:pPr>
              <w:spacing w:after="0" w:line="240" w:lineRule="auto"/>
              <w:ind w:firstLine="0"/>
              <w:contextualSpacing/>
              <w:rPr>
                <w:sz w:val="20"/>
                <w:szCs w:val="20"/>
              </w:rPr>
            </w:pPr>
          </w:p>
          <w:p w14:paraId="4E6CF822" w14:textId="77777777" w:rsidR="00823A87" w:rsidRPr="00AA1F8F" w:rsidRDefault="00823A87" w:rsidP="00C8639A">
            <w:pPr>
              <w:spacing w:after="0" w:line="240" w:lineRule="auto"/>
              <w:ind w:firstLine="0"/>
              <w:contextualSpacing/>
              <w:rPr>
                <w:sz w:val="20"/>
                <w:szCs w:val="20"/>
              </w:rPr>
            </w:pPr>
            <w:r w:rsidRPr="00AA1F8F">
              <w:rPr>
                <w:sz w:val="20"/>
                <w:szCs w:val="20"/>
              </w:rPr>
              <w:t>Следва също да се отчете, че Планът не изменя и не дерогира действащото законодателство. Реализацията на конкретни инвестиционни предложения, включително в определените приоритетни зони, остава обвързана със спазването на изискванията на Закона за опазване на земеделските земи, Закона за устройство на територията, Закона за опазване на околната среда, Закона за биологичното разнообразие и останалото приложимо законодателство. Определянето на приоритетни зони не освобождава инвеститорите от задължението да преминат съответните процедури и съгласувания за конкретните инвестиционни намерения.</w:t>
            </w:r>
          </w:p>
          <w:p w14:paraId="45781415" w14:textId="77777777" w:rsidR="00823A87" w:rsidRPr="00AA1F8F" w:rsidRDefault="00823A87" w:rsidP="00C8639A">
            <w:pPr>
              <w:spacing w:after="0" w:line="240" w:lineRule="auto"/>
              <w:ind w:firstLine="0"/>
              <w:contextualSpacing/>
              <w:rPr>
                <w:sz w:val="20"/>
                <w:szCs w:val="20"/>
              </w:rPr>
            </w:pPr>
          </w:p>
          <w:p w14:paraId="7BBFA90A" w14:textId="2AA73A67"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Поради това не е налице противоречие в подхода на Плана. Земеделските земи не са изключени по принцип от възможностите за развитие на вятърна енергия, а са включени или изключени в зависимост от резултатите от приложената комплексна оценка съгласно критериите по чл. 5 от ЗЕВИ.</w:t>
            </w:r>
          </w:p>
        </w:tc>
      </w:tr>
      <w:tr w:rsidR="00823A87" w:rsidRPr="00D459E3" w14:paraId="6B301F74" w14:textId="77777777" w:rsidTr="00997C85">
        <w:trPr>
          <w:gridAfter w:val="1"/>
          <w:wAfter w:w="97" w:type="dxa"/>
          <w:trHeight w:val="241"/>
        </w:trPr>
        <w:tc>
          <w:tcPr>
            <w:tcW w:w="470" w:type="dxa"/>
            <w:vMerge/>
            <w:shd w:val="clear" w:color="auto" w:fill="auto"/>
            <w:vAlign w:val="center"/>
          </w:tcPr>
          <w:p w14:paraId="552D0744"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3B7CA01C"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7172BF0"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0EFD60E5"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970AE6A" w14:textId="77777777" w:rsidR="00823A87" w:rsidRPr="00D459E3" w:rsidRDefault="00823A87" w:rsidP="00C8639A">
            <w:pPr>
              <w:pStyle w:val="NormalWeb"/>
              <w:spacing w:before="0" w:after="0"/>
              <w:jc w:val="both"/>
              <w:rPr>
                <w:sz w:val="20"/>
                <w:szCs w:val="20"/>
              </w:rPr>
            </w:pPr>
            <w:r w:rsidRPr="00D459E3">
              <w:rPr>
                <w:sz w:val="20"/>
                <w:szCs w:val="20"/>
              </w:rPr>
              <w:t>В този контекст следва изрично да се отбележи необходимостта Проектът на План да включва ясно институционално послание и позиция, която да утвърждава съвместимостта между вятърната енергетика и земеделското земеползване. Планът следва недвусмислено да заяви, че развитието на вятърната енергия върху земеделски земи е допустимо, желано и приветствано, когато са налице нисък екологичен риск и подходящ технически потенциал. Напомняме, че земеделските земи по своята същност представляват територии с вече променен природен характер, в които човешката дейност отдавна е трансформирала естествените екосистеми. Именно поради това те предоставят възможност за многофункционално използване, при което от една и съща площ може едновременно да се осъществява земеделска дейност и производство на електрическа енергия от вятър. Вятърните турбини не изместват земеделието, а го допълват, като позволяват двойно обществено-икономическо използване на територията – производство на храни и на чиста, местна енергия.</w:t>
            </w:r>
          </w:p>
          <w:p w14:paraId="62DFE7B5" w14:textId="77777777" w:rsidR="00823A87" w:rsidRPr="00D459E3" w:rsidRDefault="00823A87" w:rsidP="00C8639A">
            <w:pPr>
              <w:pStyle w:val="NormalWeb"/>
              <w:spacing w:before="0" w:after="0"/>
              <w:jc w:val="both"/>
              <w:rPr>
                <w:sz w:val="20"/>
                <w:szCs w:val="20"/>
              </w:rPr>
            </w:pPr>
            <w:r w:rsidRPr="00D459E3">
              <w:rPr>
                <w:sz w:val="20"/>
                <w:szCs w:val="20"/>
              </w:rPr>
              <w:t>Включването на подобна комуникационна цел в Плана е ключово не само от гледна точка на общественото приемане, но и за предотвратяване на погрешни интерпретации. Европейската и националната практика ясно показват, че именно земеделските територии са естественото пространство за устойчиво развитие на вятърната енергетика, без конфликт със селскостопанските дейности и без допълнителна загуба на природни територии.</w:t>
            </w:r>
          </w:p>
          <w:p w14:paraId="56556D1D"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2647E0CE"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297AE857" w14:textId="28C6CA09"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Планът не въвежда ограничения за развитието на вятърна енергия върху земеделски земи извън предвидените в приложимото законодателство и не съдържа разпоредби, които да поставят под съмнение съвместимостта между земеделското земеползване и изграждането на вятърни енергийни обекти. Същевременно следва да се има предвид, че целта на Плана е определянето на приоритетни зони по реда на чл. 5 от ЗЕВИ, а не формулирането на секторни политики или насърчителни послания относно отделни видове земеползване.</w:t>
            </w:r>
          </w:p>
        </w:tc>
      </w:tr>
      <w:tr w:rsidR="00823A87" w:rsidRPr="00D459E3" w14:paraId="51577C67" w14:textId="77777777" w:rsidTr="00997C85">
        <w:trPr>
          <w:gridAfter w:val="1"/>
          <w:wAfter w:w="97" w:type="dxa"/>
          <w:trHeight w:val="241"/>
        </w:trPr>
        <w:tc>
          <w:tcPr>
            <w:tcW w:w="470" w:type="dxa"/>
            <w:vMerge/>
            <w:shd w:val="clear" w:color="auto" w:fill="auto"/>
            <w:vAlign w:val="center"/>
          </w:tcPr>
          <w:p w14:paraId="30339AC8"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6C5A506"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758C421"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1368DD83"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B7D7E89" w14:textId="77777777" w:rsidR="00823A87" w:rsidRPr="00D459E3" w:rsidRDefault="00823A87" w:rsidP="00C8639A">
            <w:pPr>
              <w:pStyle w:val="NormalWeb"/>
              <w:spacing w:before="0" w:after="0"/>
              <w:jc w:val="both"/>
              <w:rPr>
                <w:sz w:val="20"/>
                <w:szCs w:val="20"/>
              </w:rPr>
            </w:pPr>
            <w:r w:rsidRPr="00D459E3">
              <w:rPr>
                <w:sz w:val="20"/>
                <w:szCs w:val="20"/>
              </w:rPr>
              <w:t>V.По отношение връзката на Проекта на Плана с други стратегически документи в областта на устройственото планиране на национално, регионално и общинско ниво</w:t>
            </w:r>
          </w:p>
          <w:p w14:paraId="386C0EE2" w14:textId="77777777" w:rsidR="00823A87" w:rsidRPr="00D459E3" w:rsidRDefault="00823A87" w:rsidP="00C8639A">
            <w:pPr>
              <w:pStyle w:val="NormalWeb"/>
              <w:spacing w:before="0" w:after="0"/>
              <w:jc w:val="both"/>
              <w:rPr>
                <w:sz w:val="20"/>
                <w:szCs w:val="20"/>
              </w:rPr>
            </w:pPr>
            <w:r w:rsidRPr="00D459E3">
              <w:rPr>
                <w:sz w:val="20"/>
                <w:szCs w:val="20"/>
              </w:rPr>
              <w:t>Посоченото обстоятелство, че поради „липса на данни“ при картографското определяне на зоните на Плана не са изключени териториите на населените места, включително зоните на отстояние до 500 m от границите им, буди сериозно недоумение както от методологична, така и от институционална гледна точка. Особено проблематично е обяснението за липса на данни, при положение че ограниченията, произтичащи от чл. 141 на Наредба № 14 от 15 юни 2005 г., са ясно нормативно установени и не представляват неизвестна или труднодостъпна информация, а общоприложими технически изисквания, които по дефиниция следва да бъдат отчетени още на стратегическо ниво.</w:t>
            </w:r>
          </w:p>
          <w:p w14:paraId="2483C806" w14:textId="77777777" w:rsidR="00823A87" w:rsidRPr="00D459E3" w:rsidRDefault="00823A87" w:rsidP="00C8639A">
            <w:pPr>
              <w:pStyle w:val="NormalWeb"/>
              <w:spacing w:before="0" w:after="0"/>
              <w:jc w:val="both"/>
              <w:rPr>
                <w:sz w:val="20"/>
                <w:szCs w:val="20"/>
              </w:rPr>
            </w:pPr>
            <w:r w:rsidRPr="00D459E3">
              <w:rPr>
                <w:sz w:val="20"/>
                <w:szCs w:val="20"/>
              </w:rPr>
              <w:t>Този пропуск разкрива по-дълбок структурен проблем в изготвянето на Плана, а именно липсата на реална обвързаност между определянето на приоритетните зони и действащите инструменти на устройственото планиране на национално, регионално и общинско ниво. Това е особено съществено предвид факта, че Планът се разработва съвместно с Министерството на регионалното развитие и благоустройството, което по силата на своите правомощия отговаря именно за политиките и документите в областта на пространственото и устройственото планиране.</w:t>
            </w:r>
          </w:p>
          <w:p w14:paraId="6E9D5270" w14:textId="77777777" w:rsidR="00823A87" w:rsidRPr="00D459E3" w:rsidRDefault="00823A87" w:rsidP="00C8639A">
            <w:pPr>
              <w:pStyle w:val="NormalWeb"/>
              <w:spacing w:before="0" w:after="0"/>
              <w:jc w:val="both"/>
              <w:rPr>
                <w:sz w:val="20"/>
                <w:szCs w:val="20"/>
              </w:rPr>
            </w:pPr>
            <w:r w:rsidRPr="00D459E3">
              <w:rPr>
                <w:sz w:val="20"/>
                <w:szCs w:val="20"/>
              </w:rPr>
              <w:t>В отсъствието на съгласуване с Националната концепция за пространствено развитие, регионалните схеми за пространствено развитие и действащите общи устройствени планове, приоритетните зони се определят в изолация от реалната устройствена структура на територията. Това води до парадоксалната ситуация стратегически документ да допуска на картово ниво територии, които впоследствие подлежат на съществени ограничения или изключвания на етапа на инвестиционно проектиране, което подкопава една от основните цели на Плана – създаване на предвидима и ускорена рамка за развитие.</w:t>
            </w:r>
          </w:p>
          <w:p w14:paraId="24707EBC" w14:textId="77777777" w:rsidR="00823A87" w:rsidRPr="00D459E3" w:rsidRDefault="00823A87" w:rsidP="00C8639A">
            <w:pPr>
              <w:pStyle w:val="NormalWeb"/>
              <w:spacing w:before="0" w:after="0"/>
              <w:jc w:val="both"/>
              <w:rPr>
                <w:sz w:val="20"/>
                <w:szCs w:val="20"/>
              </w:rPr>
            </w:pPr>
            <w:r w:rsidRPr="00D459E3">
              <w:rPr>
                <w:sz w:val="20"/>
                <w:szCs w:val="20"/>
              </w:rPr>
              <w:t>В този смисъл позоваването на приложимостта на Наредба № 14 „на етап изпълнение на Плана“ не може да компенсира липсата на интеграция с устройственото планиране при самото определяне на приоритетните зони. Напротив, именно стратегическото ниво е мястото, на което подобни пространствени ограничения следва да бъдат предварително отчетени, за да се избегне прехвърлянето на съществени конфликтни въпроси към по-късни фази на планиране и разрешаване, в противоречие с логиката на Директива (ЕС) 2023/2413 и с принципите на доброто управление и правната сигурност.</w:t>
            </w:r>
          </w:p>
          <w:p w14:paraId="70EFF33A"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4052E983"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7853CEC" w14:textId="77777777" w:rsidR="00823A87" w:rsidRPr="00AA1F8F" w:rsidRDefault="00823A87" w:rsidP="00C8639A">
            <w:pPr>
              <w:spacing w:after="0" w:line="240" w:lineRule="auto"/>
              <w:ind w:firstLine="0"/>
              <w:contextualSpacing/>
              <w:rPr>
                <w:sz w:val="20"/>
                <w:szCs w:val="20"/>
              </w:rPr>
            </w:pPr>
            <w:r w:rsidRPr="00AA1F8F">
              <w:rPr>
                <w:sz w:val="20"/>
                <w:szCs w:val="20"/>
              </w:rPr>
              <w:t>V. Не може да се приеме твърдението, че е налице методологичен или институционален пропуск. В Плана не е посочено, че липсват нормативни изисквания относно отстоянията от населените места, а че при разработването на пространствения анализ не е бил наличен подходящ пространствен набор от данни, позволяващ еднозначно и коректно картографиране на всички населени места и съответните зони на отстояние в рамките на националния анализ.</w:t>
            </w:r>
          </w:p>
          <w:p w14:paraId="6D7EEAEB" w14:textId="77777777" w:rsidR="00823A87" w:rsidRPr="00AA1F8F" w:rsidRDefault="00823A87" w:rsidP="00C8639A">
            <w:pPr>
              <w:spacing w:after="0" w:line="240" w:lineRule="auto"/>
              <w:ind w:firstLine="0"/>
              <w:contextualSpacing/>
              <w:rPr>
                <w:sz w:val="20"/>
                <w:szCs w:val="20"/>
              </w:rPr>
            </w:pPr>
          </w:p>
          <w:p w14:paraId="39073AA0" w14:textId="77777777" w:rsidR="00823A87" w:rsidRPr="00AA1F8F" w:rsidRDefault="00823A87" w:rsidP="00C8639A">
            <w:pPr>
              <w:spacing w:after="0" w:line="240" w:lineRule="auto"/>
              <w:ind w:firstLine="0"/>
              <w:contextualSpacing/>
              <w:rPr>
                <w:sz w:val="20"/>
                <w:szCs w:val="20"/>
              </w:rPr>
            </w:pPr>
            <w:r w:rsidRPr="00AA1F8F">
              <w:rPr>
                <w:sz w:val="20"/>
                <w:szCs w:val="20"/>
              </w:rPr>
              <w:t>Същевременно Планът изрично отчита приложимостта на Наредба № 14 от 15.06.2005 г., като е посочено, че изискванията за минимални отстояния остават задължителни при реализирането на конкретни инвестиционни предложения. Следователно липсата на включен пространствен слой не води до отпадане или неглижиране на нормативно установените ограничения.</w:t>
            </w:r>
          </w:p>
          <w:p w14:paraId="6560CC56" w14:textId="77777777" w:rsidR="00823A87" w:rsidRPr="00AA1F8F" w:rsidRDefault="00823A87" w:rsidP="00C8639A">
            <w:pPr>
              <w:spacing w:after="0" w:line="240" w:lineRule="auto"/>
              <w:ind w:firstLine="0"/>
              <w:contextualSpacing/>
              <w:rPr>
                <w:sz w:val="20"/>
                <w:szCs w:val="20"/>
              </w:rPr>
            </w:pPr>
          </w:p>
          <w:p w14:paraId="4D8BF2A2" w14:textId="77777777" w:rsidR="00823A87" w:rsidRPr="00AA1F8F" w:rsidRDefault="00823A87" w:rsidP="00C8639A">
            <w:pPr>
              <w:spacing w:after="0" w:line="240" w:lineRule="auto"/>
              <w:ind w:firstLine="0"/>
              <w:contextualSpacing/>
              <w:rPr>
                <w:sz w:val="20"/>
                <w:szCs w:val="20"/>
              </w:rPr>
            </w:pPr>
            <w:r w:rsidRPr="00AA1F8F">
              <w:rPr>
                <w:sz w:val="20"/>
                <w:szCs w:val="20"/>
              </w:rPr>
              <w:t>Важно е да се уточни, че Директива 2023/2413 предвижда последващи процедури на ниво инвестиционно предложение, в рамките на които устройствените ограничения се прилагат задължително.</w:t>
            </w:r>
          </w:p>
          <w:p w14:paraId="3906B4EB" w14:textId="65BBCE8D"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416F6959" w14:textId="77777777" w:rsidTr="00997C85">
        <w:trPr>
          <w:gridAfter w:val="1"/>
          <w:wAfter w:w="97" w:type="dxa"/>
          <w:trHeight w:val="241"/>
        </w:trPr>
        <w:tc>
          <w:tcPr>
            <w:tcW w:w="470" w:type="dxa"/>
            <w:vMerge/>
            <w:shd w:val="clear" w:color="auto" w:fill="auto"/>
            <w:vAlign w:val="center"/>
          </w:tcPr>
          <w:p w14:paraId="244C5DE0"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20BA27C7"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094C91F"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06F47D36"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7325F6F" w14:textId="77777777" w:rsidR="00823A87" w:rsidRPr="00D459E3" w:rsidRDefault="00823A87" w:rsidP="00C8639A">
            <w:pPr>
              <w:pStyle w:val="NormalWeb"/>
              <w:spacing w:before="0" w:after="0"/>
              <w:jc w:val="both"/>
              <w:rPr>
                <w:sz w:val="20"/>
                <w:szCs w:val="20"/>
              </w:rPr>
            </w:pPr>
            <w:r w:rsidRPr="00D459E3">
              <w:rPr>
                <w:sz w:val="20"/>
                <w:szCs w:val="20"/>
              </w:rPr>
              <w:t>VI.Наличен капацитет за присъединяване към електроенергийната мрежа</w:t>
            </w:r>
          </w:p>
          <w:p w14:paraId="12841A84" w14:textId="77777777" w:rsidR="00823A87" w:rsidRPr="00D459E3" w:rsidRDefault="00823A87" w:rsidP="00C8639A">
            <w:pPr>
              <w:pStyle w:val="NormalWeb"/>
              <w:spacing w:before="0" w:after="0"/>
              <w:jc w:val="both"/>
              <w:rPr>
                <w:sz w:val="20"/>
                <w:szCs w:val="20"/>
              </w:rPr>
            </w:pPr>
            <w:r w:rsidRPr="00D459E3">
              <w:rPr>
                <w:sz w:val="20"/>
                <w:szCs w:val="20"/>
              </w:rPr>
              <w:t>В Проекта е посочено, че след прилагане на критериите за изключване на несъвместимите територии, полученият допустим слой е пространствено пресечен със слоя за зоните с „наличен и предвидим“ капацитет за присъединяване към електропреносната мрежа, предоставен от ЕСО ЕАД въз основа на анализ на близостта на териториите до съоръжения от електропреносната мрежа и електрически подстанции и информация за свободните мощности за присъединяване на територията на всяка зона. В резултат на тази операция са обособени приоритетни зони, представляващи части от допустимите територии, попадащи в обхвата на зони с идентифициран капацитет за присъединяване. По този начин приоритетните зони отразяват пространственото припокриване между допустимите територии след изключванията и наличния мрежов капацитет, като за всяка зона е отчетен съответният капацитет за присъединяване.</w:t>
            </w:r>
          </w:p>
          <w:p w14:paraId="70F9F0B9" w14:textId="77777777" w:rsidR="00823A87" w:rsidRPr="00D459E3" w:rsidRDefault="00823A87" w:rsidP="00C8639A">
            <w:pPr>
              <w:pStyle w:val="NormalWeb"/>
              <w:spacing w:before="0" w:after="0"/>
              <w:jc w:val="both"/>
              <w:rPr>
                <w:sz w:val="20"/>
                <w:szCs w:val="20"/>
              </w:rPr>
            </w:pPr>
            <w:r w:rsidRPr="00D459E3">
              <w:rPr>
                <w:sz w:val="20"/>
                <w:szCs w:val="20"/>
              </w:rPr>
              <w:t>При определянето на приоритетните зони следва да се отчита не само наличният, но и предвидимият и потенциалният капацитет за присъединяване, включително възможностите за развитие и модернизация на мрежата. Доколкото става ясно, в Проекта се отчита единствено наличният капацитет на мрежата за присъединяване, което не може да се определи като коректен и изчерпателен подход. Липсва яснота относно източниците на информация, въз основа на които е определен този капацитет, защото има локации, където реалният свободен капацитет е значително по-голям от упоменатия. Също така не става и ясно какви са възможните точки за присъединяване (подстанция, далекопровод, трафопост), нито какво е нивото на напрежение (20/110/220/400 kV), които представляват ключови фактори за прогнозиране на присъединителния капацитет и за определяне на техническата и финансовата рамка на всеки енергиен проект. Както е посочено в Проекта, от жизненоважно значение е модернизацията и разширяването на преносната и разпределителната мрежа, за да може тя да поеме очаквания капацитет от ВЕИ. В Плана за развитие на преносната електрическа мрежа на България за периода 2025 - 2034 г. на ЕСО ЕАД също е отбелязано, че инвеститорският интерес за изграждане на енергийни обекти за производство на електрическа енергия от ВИ не съвпада географски със свободния капацитет на електропреносната мрежа в съответните райони. В тази връзка в Плана се предвиждат технически решения за развитие на електропреносната мрежа и реконструкция на съществуващи елементи от нея.</w:t>
            </w:r>
          </w:p>
          <w:p w14:paraId="25780299" w14:textId="77777777" w:rsidR="00823A87" w:rsidRPr="00D459E3" w:rsidRDefault="00823A87" w:rsidP="00C8639A">
            <w:pPr>
              <w:pStyle w:val="NormalWeb"/>
              <w:spacing w:before="0" w:after="0"/>
              <w:jc w:val="both"/>
              <w:rPr>
                <w:sz w:val="20"/>
                <w:szCs w:val="20"/>
              </w:rPr>
            </w:pPr>
            <w:r w:rsidRPr="00D459E3">
              <w:rPr>
                <w:sz w:val="20"/>
                <w:szCs w:val="20"/>
              </w:rPr>
              <w:t>Също така, бихме искали да обърнем внимание, че съгласно чл. 116, ал. 15 от Закона за енергетика, операторът на електропреносната мрежа, съответно оператор на електроразпределителна мрежа, може да присъедини два или повече обекта, чийто общ капацитет надвишава нейната преносна способност. Поради тази причина определянето на свободни мощности за присъединяване единствено на база преносната способност, не отчита законовата възможност и разрастващата се бизнес практика за използване на т.нар. „гъвкав капацитет“. Това означава, че в съществуващи точки на присъединяване, в които вече има изградени соларни паркове, използващи наличния капацитет, поради разминаванията в производствения им профил с този на вятъра, могат да присъединя нови ВяЕЦ.</w:t>
            </w:r>
          </w:p>
          <w:p w14:paraId="080871B1" w14:textId="77777777" w:rsidR="00823A87" w:rsidRPr="00D459E3" w:rsidRDefault="00823A87" w:rsidP="00C8639A">
            <w:pPr>
              <w:pStyle w:val="NormalWeb"/>
              <w:spacing w:before="0" w:after="0"/>
              <w:jc w:val="both"/>
              <w:rPr>
                <w:sz w:val="20"/>
                <w:szCs w:val="20"/>
              </w:rPr>
            </w:pPr>
            <w:r w:rsidRPr="00D459E3">
              <w:rPr>
                <w:sz w:val="20"/>
                <w:szCs w:val="20"/>
              </w:rPr>
              <w:t>Не на последно място тук следва да се отчете и още един съществен системен дефицит, който не е адресиран в Проекта, а именно обстоятелството, че планираното развитие на електропреносната мрежа, заложено в Плановете за развитие на ЕСО ЕАД, не е подложено на стратегическа екологична оценка като цялостен документ. На практика екологичната оценка на мерките за разширяване и реконструкция на електропреносната инфраструктура се извършва фрагментарно – на ниво отделни инвестиционни предложения и конкретни трасета, без интегриран анализ на кумулативните и пространствено натрупващи се въздействия върху околната среда.</w:t>
            </w:r>
          </w:p>
          <w:p w14:paraId="46FE3911" w14:textId="77777777" w:rsidR="00823A87" w:rsidRPr="00D459E3" w:rsidRDefault="00823A87" w:rsidP="00C8639A">
            <w:pPr>
              <w:pStyle w:val="NormalWeb"/>
              <w:spacing w:before="0" w:after="0"/>
              <w:jc w:val="both"/>
              <w:rPr>
                <w:sz w:val="20"/>
                <w:szCs w:val="20"/>
              </w:rPr>
            </w:pPr>
            <w:r w:rsidRPr="00D459E3">
              <w:rPr>
                <w:sz w:val="20"/>
                <w:szCs w:val="20"/>
              </w:rPr>
              <w:t>Този подход води до парадоксална ситуация, при която при определянето на приоритетните зони за вятърна енергия се прилага изключително рестриктивен и статичен критерий, основан на текущото състояние на мрежовия капацитет, докато същевременно бъдещото развитие на електропреносната мрежа – което по замисъл следва да осигури присъединяването на тези зони – не е предмет на предварителна стратегическа екологична оценка. Така екологичният риск от мрежовата инфраструктура не се разглежда системно на стратегическо ниво, а се прехвърля към етапа на проектно реализиране, където възможностите за оптимизация са значително по-ограничени.</w:t>
            </w:r>
          </w:p>
          <w:p w14:paraId="21E009A2" w14:textId="77777777" w:rsidR="00823A87" w:rsidRPr="00D459E3" w:rsidRDefault="00823A87" w:rsidP="00C8639A">
            <w:pPr>
              <w:pStyle w:val="NormalWeb"/>
              <w:spacing w:before="0" w:after="0"/>
              <w:jc w:val="both"/>
              <w:rPr>
                <w:sz w:val="20"/>
                <w:szCs w:val="20"/>
              </w:rPr>
            </w:pPr>
            <w:r w:rsidRPr="00D459E3">
              <w:rPr>
                <w:sz w:val="20"/>
                <w:szCs w:val="20"/>
              </w:rPr>
              <w:t>В резултат на това приоритетните зони се определят не като функция на дългосрочно интегрирано планиране на енергийното производство и инфраструктурата, а като производна на моментни инфраструктурни ограничения, чието преодоляване е предвидено в други стратегически документи, но без съпътстваща екологична оценка на същото ниво. Това разминаване между енергийното и мрежовото планиране противоречи на принципите на Директива 2001/42/ЕО за стратегическа екологична оценка и на логиката на Директива (ЕС) 2023/2413, която изисква ускореното внедряване на възобновяеми енергийни източници да бъде подпомогнато чрез координирано и предвидимо развитие на мрежовата инфраструктура.</w:t>
            </w:r>
          </w:p>
          <w:p w14:paraId="2ADE5821" w14:textId="77777777" w:rsidR="00823A87" w:rsidRPr="00D459E3" w:rsidRDefault="00823A87" w:rsidP="00C8639A">
            <w:pPr>
              <w:pStyle w:val="NormalWeb"/>
              <w:spacing w:before="0" w:after="0"/>
              <w:jc w:val="both"/>
              <w:rPr>
                <w:sz w:val="20"/>
                <w:szCs w:val="20"/>
              </w:rPr>
            </w:pPr>
            <w:r w:rsidRPr="00D459E3">
              <w:rPr>
                <w:sz w:val="20"/>
                <w:szCs w:val="20"/>
              </w:rPr>
              <w:t>При липсата на стратегическа екологична оценка на мрежовото развитие, използването на капацитета за присъединяване като изключващ критерий в Плана за приоритетни зони води до прехвърляне на тежестта на екологичната преценка към отделните проекти и до „оценяване на парче“, което увеличава регулаторната несигурност, риска от противоречиви решения и вероятността от кумулативни въздействия, които не са били предварително идентифицирани и управлявани на стратегическо ниво.</w:t>
            </w:r>
          </w:p>
          <w:p w14:paraId="110627F8" w14:textId="77777777" w:rsidR="00823A87" w:rsidRPr="00D459E3" w:rsidRDefault="00823A87" w:rsidP="00C8639A">
            <w:pPr>
              <w:tabs>
                <w:tab w:val="left" w:pos="1020"/>
                <w:tab w:val="left" w:pos="1230"/>
              </w:tabs>
              <w:spacing w:after="0" w:line="240" w:lineRule="auto"/>
              <w:ind w:firstLine="0"/>
              <w:rPr>
                <w:b/>
                <w:sz w:val="20"/>
                <w:szCs w:val="20"/>
              </w:rPr>
            </w:pPr>
          </w:p>
        </w:tc>
        <w:tc>
          <w:tcPr>
            <w:tcW w:w="1135" w:type="dxa"/>
            <w:shd w:val="clear" w:color="auto" w:fill="auto"/>
            <w:vAlign w:val="center"/>
          </w:tcPr>
          <w:p w14:paraId="34380F9D"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1DB68E6A" w14:textId="77777777" w:rsidR="00823A87" w:rsidRPr="00AA1F8F" w:rsidRDefault="00823A87" w:rsidP="00C8639A">
            <w:pPr>
              <w:spacing w:after="0" w:line="240" w:lineRule="auto"/>
              <w:ind w:firstLine="0"/>
              <w:contextualSpacing/>
              <w:rPr>
                <w:sz w:val="20"/>
                <w:szCs w:val="20"/>
              </w:rPr>
            </w:pPr>
            <w:r w:rsidRPr="00AA1F8F">
              <w:rPr>
                <w:sz w:val="20"/>
                <w:szCs w:val="20"/>
              </w:rPr>
              <w:t>VI. Планът изрично посочва, че при определянето на приоритетните зони е използван слой за зони с „наличен и предвидим капацитет за присъединяване към електропреносната мрежа“, предоставен от ЕСО ЕАД. В тази връзка не може да бъде споделено твърдението, че е отчетен единствено наличният към момента капацитет за присъединяване.</w:t>
            </w:r>
          </w:p>
          <w:p w14:paraId="7F824D19" w14:textId="77777777" w:rsidR="00823A87" w:rsidRPr="00AA1F8F" w:rsidRDefault="00823A87" w:rsidP="00C8639A">
            <w:pPr>
              <w:tabs>
                <w:tab w:val="left" w:pos="1020"/>
                <w:tab w:val="left" w:pos="1230"/>
              </w:tabs>
              <w:spacing w:after="0" w:line="240" w:lineRule="auto"/>
              <w:ind w:firstLine="0"/>
              <w:rPr>
                <w:sz w:val="20"/>
                <w:szCs w:val="20"/>
              </w:rPr>
            </w:pPr>
          </w:p>
          <w:p w14:paraId="44D4BB0F"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rPr>
              <w:t>Използваният геопространствен слой включва данни за съществуваща и планирана електроенергийна инфраструктура, електрически подстанции, проектни електропроводни линии, батерийни системи за съхранение на електроенергия и свободни мощности за присъединяване. Данните са предоставени от ЕСО ЕАД като компетентния оператор на електропреносната мрежа.</w:t>
            </w:r>
          </w:p>
          <w:p w14:paraId="3018F568" w14:textId="77777777" w:rsidR="00823A87" w:rsidRPr="00AA1F8F" w:rsidRDefault="00823A87" w:rsidP="00C8639A">
            <w:pPr>
              <w:tabs>
                <w:tab w:val="left" w:pos="1020"/>
                <w:tab w:val="left" w:pos="1230"/>
              </w:tabs>
              <w:spacing w:after="0" w:line="240" w:lineRule="auto"/>
              <w:ind w:firstLine="0"/>
              <w:rPr>
                <w:sz w:val="20"/>
                <w:szCs w:val="20"/>
              </w:rPr>
            </w:pPr>
          </w:p>
          <w:p w14:paraId="488B7125"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rPr>
              <w:t>Следва да се има предвид, че Планът има стратегически характер и не замества процедурите по проучване и присъединяване на конкретни инвестиционни предложения. Поради това в него не се разглеждат конкретни технически решения, точки на присъединяване или индивидуални възможности за използване на гъвкав капацитет, които се определят на етап реализация на съответния проект.</w:t>
            </w:r>
          </w:p>
          <w:p w14:paraId="28807488" w14:textId="77777777" w:rsidR="00823A87" w:rsidRPr="00AA1F8F" w:rsidRDefault="00823A87" w:rsidP="00C8639A">
            <w:pPr>
              <w:tabs>
                <w:tab w:val="left" w:pos="1020"/>
                <w:tab w:val="left" w:pos="1230"/>
              </w:tabs>
              <w:spacing w:after="0" w:line="240" w:lineRule="auto"/>
              <w:ind w:firstLine="0"/>
              <w:rPr>
                <w:sz w:val="20"/>
                <w:szCs w:val="20"/>
              </w:rPr>
            </w:pPr>
          </w:p>
          <w:p w14:paraId="6C743703" w14:textId="630341F2"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 xml:space="preserve">Капацитетът за присъединяване не е използван като самостоятелен критерий, а като един от факторите при определянето на приоритетните зони, наред с потенциала за производство на електрическа енергия от вятърна енергия и ограниченията, свързани с опазването на околната среда и биологичното разнообразие. </w:t>
            </w:r>
          </w:p>
        </w:tc>
      </w:tr>
      <w:tr w:rsidR="00823A87" w:rsidRPr="00D459E3" w14:paraId="37557648" w14:textId="77777777" w:rsidTr="00997C85">
        <w:trPr>
          <w:gridAfter w:val="1"/>
          <w:wAfter w:w="97" w:type="dxa"/>
          <w:trHeight w:val="241"/>
        </w:trPr>
        <w:tc>
          <w:tcPr>
            <w:tcW w:w="470" w:type="dxa"/>
            <w:vMerge/>
            <w:shd w:val="clear" w:color="auto" w:fill="auto"/>
            <w:vAlign w:val="center"/>
          </w:tcPr>
          <w:p w14:paraId="6A294D87"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D9017D9"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BEFB793"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266250C7"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6EE83D6" w14:textId="77777777" w:rsidR="00823A87" w:rsidRPr="00D459E3" w:rsidRDefault="00823A87" w:rsidP="00C8639A">
            <w:pPr>
              <w:pStyle w:val="NormalWeb"/>
              <w:spacing w:before="0" w:after="0"/>
              <w:jc w:val="both"/>
              <w:rPr>
                <w:sz w:val="20"/>
                <w:szCs w:val="20"/>
              </w:rPr>
            </w:pPr>
            <w:r w:rsidRPr="00D459E3">
              <w:rPr>
                <w:sz w:val="20"/>
                <w:szCs w:val="20"/>
              </w:rPr>
              <w:t>VII.Относно Миграционни маршрути на птиците</w:t>
            </w:r>
          </w:p>
          <w:p w14:paraId="67449F47" w14:textId="77777777" w:rsidR="00823A87" w:rsidRPr="00D459E3" w:rsidRDefault="00823A87" w:rsidP="00C8639A">
            <w:pPr>
              <w:pStyle w:val="NormalWeb"/>
              <w:spacing w:before="0" w:after="0"/>
              <w:jc w:val="both"/>
              <w:rPr>
                <w:sz w:val="20"/>
                <w:szCs w:val="20"/>
              </w:rPr>
            </w:pPr>
            <w:r w:rsidRPr="00D459E3">
              <w:rPr>
                <w:sz w:val="20"/>
                <w:szCs w:val="20"/>
              </w:rPr>
              <w:t>В Проекта на План се наблюдава методологично некоректно и непоследователно смесване на понятията „миграционни маршрути“, „миграционни пътища“ и „миграционни коридори“ на птиците, които в научната сфера имат различна дефиниция, мащаб и приложимост. Тези понятия се използват като синоними, без да е направено разграничение между индивидуални или видово-специфични траектории на движение, статистически обобщени миграционни направления и пространствено дефинирани коридори с определена ширина, интензитет и функционална значимост.</w:t>
            </w:r>
          </w:p>
          <w:p w14:paraId="4E9F4E45" w14:textId="77777777" w:rsidR="00823A87" w:rsidRPr="00D459E3" w:rsidRDefault="00823A87" w:rsidP="00C8639A">
            <w:pPr>
              <w:pStyle w:val="NormalWeb"/>
              <w:spacing w:before="0" w:after="0"/>
              <w:jc w:val="both"/>
              <w:rPr>
                <w:sz w:val="20"/>
                <w:szCs w:val="20"/>
              </w:rPr>
            </w:pPr>
            <w:r w:rsidRPr="00D459E3">
              <w:rPr>
                <w:sz w:val="20"/>
                <w:szCs w:val="20"/>
              </w:rPr>
              <w:t>Подобно смесване води до концептуална неяснота при определянето на пространствени ограничения, тъй като линейни или условно очертани „пътища“ се интерпретират като широки зони с еднозначно висок риск, без да е извършен анализ на реалния интензитет на миграция в тях, височини на полета, сезонната динамика и чувствителността на конкретните видове. В резултат се прилагат обобщени и непропорционални изключвания, които не отразяват действителните екологични процеси.</w:t>
            </w:r>
          </w:p>
          <w:p w14:paraId="508A80FC" w14:textId="77777777" w:rsidR="00823A87" w:rsidRPr="00D459E3" w:rsidRDefault="00823A87" w:rsidP="00C8639A">
            <w:pPr>
              <w:pStyle w:val="NormalWeb"/>
              <w:spacing w:before="0" w:after="0"/>
              <w:jc w:val="both"/>
              <w:rPr>
                <w:sz w:val="20"/>
                <w:szCs w:val="20"/>
              </w:rPr>
            </w:pPr>
            <w:r w:rsidRPr="00D459E3">
              <w:rPr>
                <w:sz w:val="20"/>
                <w:szCs w:val="20"/>
              </w:rPr>
              <w:t>Научните изследвания, базирани на GPS-телеметрия, ясно показват, че миграцията на птиците не се осъществява по фиксирани „пътища“, а представлява динамичен процес с висока пространствена вариабилност, обусловена от метеорологични условия, релеф, поведенчески стратегии и междуспецифични различия. Поради това използването на статични, схематични карти на „миграционни пътища“ или „коридори“ като изключващ критерий на стратегическо ниво не съответства на съвременното научно разбиране и води до систематично надценяване на риска.</w:t>
            </w:r>
          </w:p>
          <w:p w14:paraId="6C832E2B" w14:textId="77777777" w:rsidR="00823A87" w:rsidRPr="00D459E3" w:rsidRDefault="00823A87" w:rsidP="00C8639A">
            <w:pPr>
              <w:pStyle w:val="NormalWeb"/>
              <w:spacing w:before="0" w:after="0"/>
              <w:jc w:val="both"/>
              <w:rPr>
                <w:sz w:val="20"/>
                <w:szCs w:val="20"/>
              </w:rPr>
            </w:pPr>
            <w:r w:rsidRPr="00D459E3">
              <w:rPr>
                <w:sz w:val="20"/>
                <w:szCs w:val="20"/>
              </w:rPr>
              <w:t>В този смисъл, за целите на стратегическото планиране на приоритетни зони за вятърна енергия следва да се прилагат ясно дефинирани понятия и количествени методи за оценка на риска, основани на актуални данни за движение на чувствителни видове, а не опростени и концептуално неясни схеми, които смесват различни нива на екологичен анализ.</w:t>
            </w:r>
          </w:p>
          <w:p w14:paraId="7F8F13AA" w14:textId="77777777" w:rsidR="00823A87" w:rsidRPr="00D459E3" w:rsidRDefault="00823A87" w:rsidP="00C8639A">
            <w:pPr>
              <w:pStyle w:val="NormalWeb"/>
              <w:spacing w:before="0" w:after="0"/>
              <w:jc w:val="both"/>
              <w:rPr>
                <w:sz w:val="20"/>
                <w:szCs w:val="20"/>
              </w:rPr>
            </w:pPr>
            <w:r w:rsidRPr="00D459E3">
              <w:rPr>
                <w:sz w:val="20"/>
                <w:szCs w:val="20"/>
              </w:rPr>
              <w:t>За определянето на зоните, изключени по този показател при картирането, в Проекта на План е предложено да се отчетат остарели и неотговарящи на настоящата действителност данни за птиците на база изготвена карта на миграционните пътища от 2013 г., която обхваща данни за периода от 1986 до 2012 г. Основен недостатък на този подход е, че се налагат ограничителни карти без извършване на анализ на чувствителността на включените видове. Прилагането му резултира в неправилно определяне на еднакъв статут на риск за птиците, както в райони с висок природозащитен статус, където гнездят чувствителни видове птици, така и в земеделските райони на открити равнинни територии, където от години работят стотици турбини без установени вредни въздействия върху птиците.</w:t>
            </w:r>
          </w:p>
          <w:p w14:paraId="2EF25E44" w14:textId="77777777" w:rsidR="00823A87" w:rsidRPr="00D459E3" w:rsidRDefault="00823A87" w:rsidP="00C8639A">
            <w:pPr>
              <w:pStyle w:val="NormalWeb"/>
              <w:spacing w:before="0" w:after="0"/>
              <w:jc w:val="both"/>
              <w:rPr>
                <w:sz w:val="20"/>
                <w:szCs w:val="20"/>
              </w:rPr>
            </w:pPr>
            <w:r w:rsidRPr="00D459E3">
              <w:rPr>
                <w:sz w:val="20"/>
                <w:szCs w:val="20"/>
              </w:rPr>
              <w:t>Друго важно обстоятелство е, че в специалният доклад на най-голямата международна природозащитна организация в света BirdLife International3 за определяне на миграционните пътища, фокусиран именно към опазване на мигриращите птици чрез идентифициране на местата с концентрация на мигриращи реещи се видове птици не са посочени места с концентрация на реещи се птици на територията на България . . Посочените като миграционни пътища на птиците в картата на МОСВ територии не се използват в определението на Средиземноморско – Черноморския миграционен път на птиците, дадено BirdLife International В целия доклад на BirdLife International, посветен на Средиземно-Черноморския миграционен път, не се споменава нищо за „Виа Понтика“</w:t>
            </w:r>
          </w:p>
          <w:p w14:paraId="231713C6" w14:textId="77777777" w:rsidR="00823A87" w:rsidRPr="00D459E3" w:rsidRDefault="00823A87" w:rsidP="00C8639A">
            <w:pPr>
              <w:pStyle w:val="NormalWeb"/>
              <w:spacing w:before="0" w:after="0"/>
              <w:jc w:val="both"/>
              <w:rPr>
                <w:sz w:val="20"/>
                <w:szCs w:val="20"/>
              </w:rPr>
            </w:pPr>
            <w:r w:rsidRPr="00D459E3">
              <w:rPr>
                <w:sz w:val="20"/>
                <w:szCs w:val="20"/>
              </w:rPr>
              <w:t>3BirdLife International (2026). Flyway factsheet: Mediterranean/Black Sea Flyway. Available from: https://datazone.birdlife.org/userfiles/file/sowb/flyways/5_Mediterranean_Black_Sea_Factsheet.pdf</w:t>
            </w:r>
          </w:p>
          <w:p w14:paraId="475E47D4" w14:textId="77777777" w:rsidR="00823A87" w:rsidRPr="00D459E3" w:rsidRDefault="00823A87" w:rsidP="00C8639A">
            <w:pPr>
              <w:pStyle w:val="NormalWeb"/>
              <w:spacing w:before="0" w:after="0"/>
              <w:jc w:val="both"/>
              <w:rPr>
                <w:sz w:val="20"/>
                <w:szCs w:val="20"/>
              </w:rPr>
            </w:pPr>
            <w:r w:rsidRPr="00D459E3">
              <w:rPr>
                <w:sz w:val="20"/>
                <w:szCs w:val="20"/>
              </w:rPr>
              <w:t>или „Виа Аристотелис“, както и за наличие на концентрации от птици на територията на Североизточна България.</w:t>
            </w:r>
          </w:p>
          <w:p w14:paraId="06F67300" w14:textId="77777777" w:rsidR="00823A87" w:rsidRPr="00D459E3" w:rsidRDefault="00823A87" w:rsidP="00C8639A">
            <w:pPr>
              <w:pStyle w:val="NormalWeb"/>
              <w:spacing w:before="0" w:after="0"/>
              <w:jc w:val="both"/>
              <w:rPr>
                <w:sz w:val="20"/>
                <w:szCs w:val="20"/>
              </w:rPr>
            </w:pPr>
            <w:r w:rsidRPr="00D459E3">
              <w:rPr>
                <w:sz w:val="20"/>
                <w:szCs w:val="20"/>
              </w:rPr>
              <w:t>Както се посочва в становището на Института по биоразнообразие и екосистемни изследвания към БАН (ИБЕИ), изготвената за България карта на риска за птиците от изграждане на ВЕП от 2013 г. обхваща общо 225 вида птици, за които според авторите съществува риск. Експертната оценка на ИБЕИ е, че много от видовете птици, залегнали като чувствителни към ВЕП, са неправилно категоризирани. За сравнение, в аналогични оценки за държави членки от същия зоогеографски район са определени между 12 и 38 вида птици. Огромно разминаване има и в получените крайни резултати като процент от територията на страната - в България е получено рекордното покритие от над 90% от територията на страната с оценка за висок риск, докато в останалите европейски държави този процент 5-15 %.</w:t>
            </w:r>
          </w:p>
          <w:p w14:paraId="37A67874" w14:textId="77777777" w:rsidR="00823A87" w:rsidRPr="00D459E3" w:rsidRDefault="00823A87" w:rsidP="00C8639A">
            <w:pPr>
              <w:pStyle w:val="NormalWeb"/>
              <w:spacing w:before="0" w:after="0"/>
              <w:jc w:val="both"/>
              <w:rPr>
                <w:sz w:val="20"/>
                <w:szCs w:val="20"/>
              </w:rPr>
            </w:pPr>
            <w:r w:rsidRPr="00D459E3">
              <w:rPr>
                <w:sz w:val="20"/>
                <w:szCs w:val="20"/>
              </w:rPr>
              <w:t>Основният извод от становището на ИБЕИ по предоставените от МОСВ карти на миграционните „пътища“ на птиците и риска от развитие на ветрогенератори паркове:</w:t>
            </w:r>
          </w:p>
          <w:p w14:paraId="5C99B3DD" w14:textId="336F6821" w:rsidR="00823A87" w:rsidRPr="00D459E3" w:rsidRDefault="00823A87" w:rsidP="00C8639A">
            <w:pPr>
              <w:pStyle w:val="NormalWeb"/>
              <w:spacing w:before="0" w:after="0"/>
              <w:jc w:val="both"/>
              <w:rPr>
                <w:sz w:val="20"/>
                <w:szCs w:val="20"/>
              </w:rPr>
            </w:pPr>
            <w:r w:rsidRPr="00D459E3">
              <w:rPr>
                <w:sz w:val="20"/>
                <w:szCs w:val="20"/>
              </w:rPr>
              <w:t>„Опростеното и схематично изображение на миграционните „пътища“ е неприложимо към стратегическото планиране на райони за развитие на ВЕП поради грубото и неточно провеждане на граници от прави линии, разделящи практически еднакви по своята фаунистична и екологична значимост региони на България. Прилагането на опростени схеми от тези прави линии, проведени по необосновани критерии през разнообразни екологични условия на средата, води до дълбоки противоречия с натрупаните в тази насока знания и е в конфликт с целите на устойчивото развитие на възобновяемата енергия в България“.</w:t>
            </w:r>
          </w:p>
        </w:tc>
        <w:tc>
          <w:tcPr>
            <w:tcW w:w="1135" w:type="dxa"/>
            <w:shd w:val="clear" w:color="auto" w:fill="auto"/>
            <w:vAlign w:val="center"/>
          </w:tcPr>
          <w:p w14:paraId="0F9619E0"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031F7064" w14:textId="77777777" w:rsidR="00823A87" w:rsidRPr="00AA1F8F" w:rsidRDefault="00823A87" w:rsidP="00C8639A">
            <w:pPr>
              <w:pStyle w:val="NormalWeb"/>
              <w:jc w:val="both"/>
              <w:rPr>
                <w:sz w:val="20"/>
              </w:rPr>
            </w:pPr>
            <w:r w:rsidRPr="00AA1F8F">
              <w:rPr>
                <w:sz w:val="20"/>
                <w:szCs w:val="20"/>
              </w:rPr>
              <w:t xml:space="preserve">VII.  </w:t>
            </w:r>
            <w:r w:rsidRPr="00AA1F8F">
              <w:rPr>
                <w:sz w:val="20"/>
              </w:rPr>
              <w:t>Не се споделят изложените твърдения относно методологична некоректност при отчитането на миграцията на птиците. Съгласно чл. 5, ал. 5, т. 2 от ЗЕВИ при определянето на зоните в плана се изключват „установените миграционни маршрути на птици“. В тази връзка Планът прилага изискванията на закона и използва наличните официални експертни данни за идентифициране на териториите, попадащи в обхвата на установените миграционни маршрути.</w:t>
            </w:r>
          </w:p>
          <w:p w14:paraId="6827614D" w14:textId="77777777" w:rsidR="00823A87" w:rsidRPr="00AA1F8F" w:rsidRDefault="00823A87" w:rsidP="00C8639A">
            <w:pPr>
              <w:pStyle w:val="NormalWeb"/>
              <w:jc w:val="both"/>
              <w:rPr>
                <w:sz w:val="20"/>
              </w:rPr>
            </w:pPr>
            <w:r w:rsidRPr="00AA1F8F">
              <w:rPr>
                <w:sz w:val="20"/>
              </w:rPr>
              <w:t>Следва да се отбележи, че целта на Плана  е определянето на приоритетни зони в съответствие с критериите, установени в ЗЕВИ. Поради това Планът използва наличните специализирани източници и експертни разработки, предоставени от компетентните институции.</w:t>
            </w:r>
          </w:p>
          <w:p w14:paraId="49CCB0EC" w14:textId="77777777" w:rsidR="00823A87" w:rsidRPr="00AA1F8F" w:rsidRDefault="00823A87" w:rsidP="00C8639A">
            <w:pPr>
              <w:spacing w:after="0" w:line="240" w:lineRule="auto"/>
              <w:ind w:firstLine="0"/>
              <w:contextualSpacing/>
              <w:rPr>
                <w:sz w:val="20"/>
                <w:szCs w:val="20"/>
              </w:rPr>
            </w:pPr>
            <w:r w:rsidRPr="00AA1F8F">
              <w:rPr>
                <w:sz w:val="20"/>
                <w:szCs w:val="20"/>
              </w:rPr>
              <w:t>Не се споделя и твърдението, че са използвани единствено остарели данни. При разработването на Плана е използвано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Института по биоразнообразие и екосистемни изследвания към Българската академия на науките. Въз основа на това становище в Плана е включен и слой „Зони с индикатор на чувствителност“, отчитащ експертната оценка на ИБЕИ-БАН относно чувствителността на териториите спрямо въздействията от развитието на вятърна енергия.</w:t>
            </w:r>
          </w:p>
          <w:p w14:paraId="4CAC386F" w14:textId="77777777" w:rsidR="00823A87" w:rsidRPr="00AA1F8F" w:rsidRDefault="00823A87" w:rsidP="00C8639A">
            <w:pPr>
              <w:spacing w:after="0" w:line="240" w:lineRule="auto"/>
              <w:ind w:firstLine="0"/>
              <w:contextualSpacing/>
              <w:rPr>
                <w:sz w:val="20"/>
                <w:szCs w:val="20"/>
              </w:rPr>
            </w:pPr>
          </w:p>
          <w:p w14:paraId="05FDC6FB" w14:textId="77777777" w:rsidR="00823A87" w:rsidRPr="00AA1F8F" w:rsidRDefault="00823A87" w:rsidP="00C8639A">
            <w:pPr>
              <w:spacing w:after="0" w:line="240" w:lineRule="auto"/>
              <w:ind w:firstLine="0"/>
              <w:contextualSpacing/>
              <w:rPr>
                <w:sz w:val="20"/>
                <w:szCs w:val="20"/>
              </w:rPr>
            </w:pPr>
            <w:r w:rsidRPr="00AA1F8F">
              <w:rPr>
                <w:sz w:val="20"/>
                <w:szCs w:val="20"/>
              </w:rPr>
              <w:t>Следва също да се отчете, че Планът не разчита единствено на пространствени ограничения, а предвижда и правила и смекчаващи мерки за ограничаване на потенциалните въздействия върху биологичното разнообразие, които са подробно разгледани в Доклада за екологична оценка.</w:t>
            </w:r>
          </w:p>
          <w:p w14:paraId="73C737B0" w14:textId="77777777" w:rsidR="00823A87" w:rsidRPr="00AA1F8F" w:rsidRDefault="00823A87" w:rsidP="00C8639A">
            <w:pPr>
              <w:spacing w:after="0" w:line="240" w:lineRule="auto"/>
              <w:ind w:firstLine="0"/>
              <w:contextualSpacing/>
              <w:rPr>
                <w:sz w:val="20"/>
                <w:szCs w:val="20"/>
              </w:rPr>
            </w:pPr>
          </w:p>
          <w:p w14:paraId="3CB05718" w14:textId="77777777" w:rsidR="00823A87" w:rsidRPr="00AA1F8F" w:rsidRDefault="00823A87" w:rsidP="00C8639A">
            <w:pPr>
              <w:spacing w:after="0" w:line="240" w:lineRule="auto"/>
              <w:ind w:firstLine="0"/>
              <w:contextualSpacing/>
              <w:rPr>
                <w:sz w:val="20"/>
                <w:szCs w:val="20"/>
              </w:rPr>
            </w:pPr>
            <w:r w:rsidRPr="00AA1F8F">
              <w:rPr>
                <w:sz w:val="20"/>
                <w:szCs w:val="20"/>
              </w:rPr>
              <w:t>Изразената готовност на Българската ветроенергийна асоциация за предоставяне на допълнителни експертни данни и участие в бъдещи актуализации на Плана се приема положително и би могла да бъде полезна при последващо усъвършенстване на използваните подходи и информационна база.</w:t>
            </w:r>
          </w:p>
          <w:p w14:paraId="540A0CCF" w14:textId="77777777" w:rsidR="00823A87" w:rsidRPr="00AA1F8F" w:rsidRDefault="00823A87" w:rsidP="00C8639A">
            <w:pPr>
              <w:spacing w:after="0" w:line="240" w:lineRule="auto"/>
              <w:ind w:firstLine="0"/>
              <w:contextualSpacing/>
              <w:rPr>
                <w:sz w:val="20"/>
                <w:szCs w:val="20"/>
              </w:rPr>
            </w:pPr>
          </w:p>
          <w:p w14:paraId="24C1BBFC" w14:textId="67A268C1" w:rsidR="00823A87" w:rsidRPr="00D459E3" w:rsidRDefault="00823A87" w:rsidP="00C8639A">
            <w:pPr>
              <w:tabs>
                <w:tab w:val="left" w:pos="1020"/>
                <w:tab w:val="left" w:pos="1230"/>
              </w:tabs>
              <w:spacing w:after="0" w:line="240" w:lineRule="auto"/>
              <w:ind w:firstLine="0"/>
              <w:rPr>
                <w:b/>
                <w:sz w:val="20"/>
                <w:szCs w:val="20"/>
              </w:rPr>
            </w:pPr>
          </w:p>
        </w:tc>
      </w:tr>
      <w:tr w:rsidR="00823A87" w:rsidRPr="00D459E3" w14:paraId="13C3C05A" w14:textId="77777777" w:rsidTr="00997C85">
        <w:trPr>
          <w:gridAfter w:val="1"/>
          <w:wAfter w:w="97" w:type="dxa"/>
          <w:trHeight w:val="241"/>
        </w:trPr>
        <w:tc>
          <w:tcPr>
            <w:tcW w:w="470" w:type="dxa"/>
            <w:vMerge/>
            <w:shd w:val="clear" w:color="auto" w:fill="auto"/>
            <w:vAlign w:val="center"/>
          </w:tcPr>
          <w:p w14:paraId="64A789C9"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0A5DD7DD"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D2EE5B8"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1B2F92AC"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EC79840" w14:textId="77777777" w:rsidR="00823A87" w:rsidRPr="00D459E3" w:rsidRDefault="00823A87" w:rsidP="00C8639A">
            <w:pPr>
              <w:pStyle w:val="NormalWeb"/>
              <w:spacing w:before="0" w:after="0"/>
              <w:jc w:val="both"/>
              <w:rPr>
                <w:sz w:val="20"/>
                <w:szCs w:val="20"/>
              </w:rPr>
            </w:pPr>
            <w:r w:rsidRPr="00D459E3">
              <w:rPr>
                <w:sz w:val="20"/>
                <w:szCs w:val="20"/>
              </w:rPr>
              <w:t>Поради всички гореизложени аргументи БГВЕА настоява при определянето на приоритетните зони да се използват най-актуалните налични научни данни и количествени методологии, включително резултатите от международното изследване на Gauld et al. (2022), базирано на GPS-проследяване на 1454 индивидуални птици от 27 вида, определени като най-чувствителни към риск от сблъсък с енергийна инфраструктура. Тук, следва изрично да се подчертае, че изследването на Gauld et al. (2022) оценява чувствителността и уязвимостта на птиците във връзка със съществуваща енергийна инфраструктура и реално функциониращи съоръжения, като анализът се основава на действителни характеристики на полетите – височина, пространствено разпределение, интензитет и поведенчески модели на движение на птиците. Оценките не са изградени върху хипотетично планирани съоръжения или прогнозни трасета, а върху емпирични данни за взаимодействието между птиците и вече налични обекти. Подобен подход е в съответствие със съвременното научно разбиране за миграцията на птиците, както и с изискванията на Директива (ЕС) 2023/2413 за определяне на зони за ускорено внедряване на възобновяема енергия при минимален и управляем екологичен риск.</w:t>
            </w:r>
          </w:p>
          <w:p w14:paraId="5A28BE5E" w14:textId="77777777" w:rsidR="00823A87" w:rsidRPr="00D459E3" w:rsidRDefault="00823A87" w:rsidP="00C8639A">
            <w:pPr>
              <w:pStyle w:val="NormalWeb"/>
              <w:spacing w:before="0" w:after="0"/>
              <w:jc w:val="both"/>
              <w:rPr>
                <w:sz w:val="20"/>
                <w:szCs w:val="20"/>
              </w:rPr>
            </w:pPr>
            <w:r w:rsidRPr="00D459E3">
              <w:rPr>
                <w:sz w:val="20"/>
                <w:szCs w:val="20"/>
              </w:rPr>
              <w:t>Резултатите от изследването показват, че рискът от сблъсък не е равномерно разпределен в пространството, а е силно диференциран в зависимост от концентрацията на полети на чувствителни видове в рискови височинни диапазони и в близост до съществуваща инфраструктура. Това позволява разграничаване на зони с по-висока и по-ниска относителна чувствителност, като последните могат да бъдат разглеждани като по-подходящи за стратегическо насочване на развитие, при условие, че се прилага принципът на предпазливост, целенасочени смекчаващи мерки и последващ контролен мониторинг.</w:t>
            </w:r>
          </w:p>
          <w:p w14:paraId="65E69BA2" w14:textId="681C044C" w:rsidR="00823A87" w:rsidRPr="00D459E3" w:rsidRDefault="00823A87" w:rsidP="00C8639A">
            <w:pPr>
              <w:tabs>
                <w:tab w:val="left" w:pos="1020"/>
                <w:tab w:val="left" w:pos="1230"/>
              </w:tabs>
              <w:spacing w:after="0" w:line="240" w:lineRule="auto"/>
              <w:ind w:firstLine="0"/>
              <w:rPr>
                <w:b/>
                <w:sz w:val="20"/>
                <w:szCs w:val="20"/>
              </w:rPr>
            </w:pPr>
            <w:r w:rsidRPr="00D459E3">
              <w:rPr>
                <w:sz w:val="20"/>
                <w:szCs w:val="20"/>
              </w:rPr>
              <w:t>С оглед на горното и в съответствие със становището ИБЕИ към БАН, БГВЕА настоява да се използват актуални научни данни и методологии като предложената от БАН обективна количествена оценка на риска от изграждане на ВЕП, както и свързаната с тях инфраструктура, за картографиране на приоритетните зони за ускорено внедряване на ВЕП. БГВЕА счита, че Институтът за биоразнообразие и екосистемни изследвания (ИБЕИ) при БАН разполага с най-високия научен и експертен капацитет в България в областта на орнитологията и поради това е най-подходящата научна институция в страната, която може да разработи и предложи на МОСВ научнобазирана и съвременна орнитологична оценка. Убедени сме, че ИБЕИ може да разработи в кратки срокове и Методика за определяне на миграционните пътища на птиците в България, която да стъпва на съвременното научно знание като изследването на Gauld et al. (2022).</w:t>
            </w:r>
          </w:p>
        </w:tc>
        <w:tc>
          <w:tcPr>
            <w:tcW w:w="1135" w:type="dxa"/>
            <w:shd w:val="clear" w:color="auto" w:fill="auto"/>
            <w:vAlign w:val="center"/>
          </w:tcPr>
          <w:p w14:paraId="5AED960D" w14:textId="77777777" w:rsidR="00823A87" w:rsidRPr="00D459E3" w:rsidRDefault="00823A87" w:rsidP="00C8639A">
            <w:pPr>
              <w:tabs>
                <w:tab w:val="left" w:pos="1020"/>
                <w:tab w:val="left" w:pos="1230"/>
              </w:tabs>
              <w:spacing w:after="0" w:line="240" w:lineRule="auto"/>
              <w:ind w:firstLine="0"/>
              <w:rPr>
                <w:b/>
                <w:sz w:val="20"/>
                <w:szCs w:val="20"/>
              </w:rPr>
            </w:pPr>
          </w:p>
        </w:tc>
        <w:tc>
          <w:tcPr>
            <w:tcW w:w="3827" w:type="dxa"/>
            <w:shd w:val="clear" w:color="auto" w:fill="auto"/>
            <w:vAlign w:val="center"/>
          </w:tcPr>
          <w:p w14:paraId="76D5E857"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rPr>
              <w:t>Не се споделя становището, че определянето на приоритетните зони следва да бъде обвързано с прилагането на конкретна научна публикация или единствена методология. Планът е разработен въз основа на наличните към момента официални пространствени данни, експертни оценки и изискванията на чл. 5 от ЗЕВИ, като при определянето на зоните са използвани данни и експертни становища, предоставени от компетентни научни и административни институции.</w:t>
            </w:r>
          </w:p>
          <w:p w14:paraId="073F4214" w14:textId="77777777" w:rsidR="00823A87" w:rsidRPr="00AA1F8F" w:rsidRDefault="00823A87" w:rsidP="00C8639A">
            <w:pPr>
              <w:tabs>
                <w:tab w:val="left" w:pos="1020"/>
                <w:tab w:val="left" w:pos="1230"/>
              </w:tabs>
              <w:spacing w:after="0" w:line="240" w:lineRule="auto"/>
              <w:ind w:firstLine="0"/>
              <w:rPr>
                <w:sz w:val="20"/>
                <w:szCs w:val="20"/>
              </w:rPr>
            </w:pPr>
            <w:r w:rsidRPr="00AA1F8F">
              <w:rPr>
                <w:sz w:val="20"/>
                <w:szCs w:val="20"/>
              </w:rPr>
              <w:t>Планът е разработен въз основа на наличните към момента официално предоставени пространствени данни, експертни становища и специализирани анализи, включително становището на ИБЕИ при БАН от 2024 г., използвано при формирането на слоя „Зони с индикатор на чувствителност“.</w:t>
            </w:r>
          </w:p>
          <w:p w14:paraId="0B1A8743" w14:textId="20D69F1B" w:rsidR="00823A87" w:rsidRPr="00D459E3" w:rsidRDefault="00823A87" w:rsidP="00C8639A">
            <w:pPr>
              <w:tabs>
                <w:tab w:val="left" w:pos="1020"/>
                <w:tab w:val="left" w:pos="1230"/>
              </w:tabs>
              <w:spacing w:after="0" w:line="240" w:lineRule="auto"/>
              <w:ind w:firstLine="0"/>
              <w:rPr>
                <w:b/>
                <w:sz w:val="20"/>
                <w:szCs w:val="20"/>
              </w:rPr>
            </w:pPr>
            <w:r w:rsidRPr="00AA1F8F">
              <w:rPr>
                <w:sz w:val="20"/>
                <w:szCs w:val="20"/>
              </w:rPr>
              <w:t>Същевременно предложенията за използване на по-актуални научни данни, количествени подходи и нови методи за оценка на риска могат да бъдат разгледани при бъдещи актуализации на Плана. В тази връзка се отчита положително готовността на Българската ветроенергийна асоциация да предоставят експертна подкрепа и данни за усъвършенстване на използваните подходи.</w:t>
            </w:r>
          </w:p>
        </w:tc>
      </w:tr>
      <w:tr w:rsidR="00CE17C4" w:rsidRPr="00D459E3" w14:paraId="437770B3" w14:textId="77777777" w:rsidTr="00997C85">
        <w:trPr>
          <w:gridAfter w:val="1"/>
          <w:wAfter w:w="97" w:type="dxa"/>
          <w:trHeight w:val="199"/>
        </w:trPr>
        <w:tc>
          <w:tcPr>
            <w:tcW w:w="470" w:type="dxa"/>
            <w:vMerge/>
            <w:shd w:val="clear" w:color="auto" w:fill="auto"/>
            <w:vAlign w:val="center"/>
          </w:tcPr>
          <w:p w14:paraId="1EE28682"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val="restart"/>
            <w:shd w:val="clear" w:color="auto" w:fill="auto"/>
            <w:vAlign w:val="center"/>
          </w:tcPr>
          <w:p w14:paraId="734EE9BD" w14:textId="56FECC93" w:rsidR="00CE17C4" w:rsidRPr="00D459E3" w:rsidRDefault="00177316" w:rsidP="00CE17C4">
            <w:pPr>
              <w:tabs>
                <w:tab w:val="left" w:pos="1020"/>
                <w:tab w:val="left" w:pos="1230"/>
              </w:tabs>
              <w:spacing w:after="0" w:line="240" w:lineRule="auto"/>
              <w:ind w:firstLine="0"/>
              <w:jc w:val="left"/>
              <w:rPr>
                <w:color w:val="000000" w:themeColor="text1"/>
                <w:sz w:val="20"/>
                <w:szCs w:val="20"/>
              </w:rPr>
            </w:pPr>
            <w:r>
              <w:rPr>
                <w:color w:val="000000" w:themeColor="text1"/>
                <w:sz w:val="20"/>
                <w:szCs w:val="20"/>
              </w:rPr>
              <w:t>Писмо/</w:t>
            </w:r>
            <w:r w:rsidR="00602E74">
              <w:rPr>
                <w:color w:val="000000" w:themeColor="text1"/>
                <w:sz w:val="20"/>
                <w:szCs w:val="20"/>
              </w:rPr>
              <w:t>И</w:t>
            </w:r>
            <w:r>
              <w:rPr>
                <w:color w:val="000000" w:themeColor="text1"/>
                <w:sz w:val="20"/>
                <w:szCs w:val="20"/>
              </w:rPr>
              <w:t>звестие 15-00-27-1/08.04.2026</w:t>
            </w:r>
          </w:p>
        </w:tc>
        <w:tc>
          <w:tcPr>
            <w:tcW w:w="1702" w:type="dxa"/>
            <w:vMerge/>
            <w:shd w:val="clear" w:color="auto" w:fill="auto"/>
            <w:vAlign w:val="center"/>
          </w:tcPr>
          <w:p w14:paraId="3569E090"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39D8B32E"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tcPr>
          <w:p w14:paraId="417EE3BC" w14:textId="61FEB4BB" w:rsidR="00CE17C4" w:rsidRPr="00D459E3" w:rsidRDefault="00CE17C4" w:rsidP="00C8639A">
            <w:pPr>
              <w:pStyle w:val="NormalWeb"/>
              <w:spacing w:before="0" w:after="0"/>
              <w:jc w:val="both"/>
              <w:rPr>
                <w:sz w:val="20"/>
                <w:szCs w:val="20"/>
              </w:rPr>
            </w:pPr>
            <w:r w:rsidRPr="00D459E3">
              <w:rPr>
                <w:sz w:val="20"/>
                <w:szCs w:val="20"/>
              </w:rPr>
              <w:t>Българската ветроенергийна асоциация вече изложи колективното становище на своите членове относно публикувания Проект на План за определяне на приоритетни зони за развитие на обекти за производство на електрическа енергия от вятърна енергия със свое писмо от 18 март 2026 г., входирано в деловодството на Министерството под номер 15-00-27/30.03.2026 г., и настоящата ни позиция следва да се разглежда като неразделна част от него. БГВЕА категорично застава зад виждането, че Проектът на план следва да бъде преработен изцяло, а не частично, така че да отговори на изискванията и целите на Директива (ЕС) 2023/2413 за ускорено внедряване на вятърна енергия. Считаме, че частичният подход при преработване на картата крие риск от задълбочаване на вече установени методологични несъответствия и не може да доведе до постигане на основната цел на Плана – ускорено, устойчиво и научно обосновано развитие на вятърната енергия. Необходим е цялостен преглед и интегриран подход, основан на актуални данни и съгласувани критерии. Именно поради наложеното на срещата ограничение предложенията да се разглеждат единствено в контекста на слоя „миграционни пътища на птиците“, базиран на остаряла карта, БГВЕА счита, че не е възможно да бъде изготвено адекватно, обосновано и практическо приложимо предложение, което да отговаря на целите и съдържанието на Плана без промяна в методологията и използваните данни.</w:t>
            </w:r>
          </w:p>
        </w:tc>
        <w:tc>
          <w:tcPr>
            <w:tcW w:w="1135" w:type="dxa"/>
            <w:shd w:val="clear" w:color="auto" w:fill="auto"/>
          </w:tcPr>
          <w:p w14:paraId="14083041" w14:textId="77777777" w:rsidR="00CE17C4" w:rsidRPr="00D459E3" w:rsidRDefault="00CE17C4" w:rsidP="00C8639A">
            <w:pPr>
              <w:spacing w:after="0" w:line="240" w:lineRule="auto"/>
              <w:ind w:firstLine="0"/>
              <w:contextualSpacing/>
              <w:rPr>
                <w:color w:val="2E74B5" w:themeColor="accent1" w:themeShade="BF"/>
                <w:sz w:val="20"/>
                <w:szCs w:val="20"/>
              </w:rPr>
            </w:pPr>
          </w:p>
          <w:p w14:paraId="192FD8B3" w14:textId="77777777" w:rsidR="00CE17C4" w:rsidRPr="00D459E3" w:rsidRDefault="00CE17C4" w:rsidP="00C8639A">
            <w:pPr>
              <w:spacing w:after="0" w:line="240" w:lineRule="auto"/>
              <w:ind w:firstLine="0"/>
              <w:contextualSpacing/>
              <w:rPr>
                <w:color w:val="2E74B5" w:themeColor="accent1" w:themeShade="BF"/>
                <w:sz w:val="20"/>
                <w:szCs w:val="20"/>
              </w:rPr>
            </w:pPr>
          </w:p>
          <w:p w14:paraId="5B990F83" w14:textId="77777777" w:rsidR="00CE17C4" w:rsidRPr="00D459E3" w:rsidRDefault="00CE17C4" w:rsidP="00C8639A">
            <w:pPr>
              <w:spacing w:after="0" w:line="240" w:lineRule="auto"/>
              <w:ind w:firstLine="0"/>
              <w:contextualSpacing/>
              <w:rPr>
                <w:color w:val="2E74B5" w:themeColor="accent1" w:themeShade="BF"/>
                <w:sz w:val="20"/>
                <w:szCs w:val="20"/>
              </w:rPr>
            </w:pPr>
          </w:p>
          <w:p w14:paraId="19F4EF2E" w14:textId="77777777" w:rsidR="00CE17C4" w:rsidRPr="00D459E3" w:rsidRDefault="00CE17C4" w:rsidP="00C8639A">
            <w:pPr>
              <w:spacing w:after="0" w:line="240" w:lineRule="auto"/>
              <w:ind w:firstLine="0"/>
              <w:contextualSpacing/>
              <w:rPr>
                <w:color w:val="2E74B5" w:themeColor="accent1" w:themeShade="BF"/>
                <w:sz w:val="20"/>
                <w:szCs w:val="20"/>
              </w:rPr>
            </w:pPr>
          </w:p>
          <w:p w14:paraId="64888256" w14:textId="77777777" w:rsidR="00CE17C4" w:rsidRPr="00D459E3" w:rsidRDefault="00CE17C4" w:rsidP="00C8639A">
            <w:pPr>
              <w:spacing w:after="0" w:line="240" w:lineRule="auto"/>
              <w:ind w:firstLine="0"/>
              <w:contextualSpacing/>
              <w:rPr>
                <w:color w:val="2E74B5" w:themeColor="accent1" w:themeShade="BF"/>
                <w:sz w:val="20"/>
                <w:szCs w:val="20"/>
              </w:rPr>
            </w:pPr>
          </w:p>
          <w:p w14:paraId="63FD1A25" w14:textId="77777777" w:rsidR="00CE17C4" w:rsidRPr="00D459E3" w:rsidRDefault="00CE17C4" w:rsidP="00C8639A">
            <w:pPr>
              <w:spacing w:after="0" w:line="240" w:lineRule="auto"/>
              <w:ind w:firstLine="0"/>
              <w:contextualSpacing/>
              <w:rPr>
                <w:color w:val="2E74B5" w:themeColor="accent1" w:themeShade="BF"/>
                <w:sz w:val="20"/>
                <w:szCs w:val="20"/>
              </w:rPr>
            </w:pPr>
          </w:p>
          <w:p w14:paraId="7FE0F5C6" w14:textId="77777777" w:rsidR="00CE17C4" w:rsidRPr="00D459E3" w:rsidRDefault="00CE17C4" w:rsidP="00C8639A">
            <w:pPr>
              <w:spacing w:after="0" w:line="240" w:lineRule="auto"/>
              <w:ind w:firstLine="0"/>
              <w:contextualSpacing/>
              <w:rPr>
                <w:color w:val="2E74B5" w:themeColor="accent1" w:themeShade="BF"/>
                <w:sz w:val="20"/>
                <w:szCs w:val="20"/>
              </w:rPr>
            </w:pPr>
          </w:p>
          <w:p w14:paraId="7441A231" w14:textId="77777777" w:rsidR="00CE17C4" w:rsidRPr="00D459E3" w:rsidRDefault="00CE17C4" w:rsidP="00C8639A">
            <w:pPr>
              <w:spacing w:after="0" w:line="240" w:lineRule="auto"/>
              <w:ind w:firstLine="0"/>
              <w:contextualSpacing/>
              <w:rPr>
                <w:color w:val="2E74B5" w:themeColor="accent1" w:themeShade="BF"/>
                <w:sz w:val="20"/>
                <w:szCs w:val="20"/>
              </w:rPr>
            </w:pPr>
          </w:p>
          <w:p w14:paraId="14F815FC" w14:textId="77777777" w:rsidR="00CE17C4" w:rsidRPr="00D459E3" w:rsidRDefault="00CE17C4" w:rsidP="00C8639A">
            <w:pPr>
              <w:spacing w:after="0" w:line="240" w:lineRule="auto"/>
              <w:ind w:firstLine="0"/>
              <w:contextualSpacing/>
              <w:rPr>
                <w:color w:val="2E74B5" w:themeColor="accent1" w:themeShade="BF"/>
                <w:sz w:val="20"/>
                <w:szCs w:val="20"/>
              </w:rPr>
            </w:pPr>
          </w:p>
          <w:p w14:paraId="0C70127B" w14:textId="77777777" w:rsidR="00CE17C4" w:rsidRPr="00D459E3" w:rsidRDefault="00CE17C4" w:rsidP="00C8639A">
            <w:pPr>
              <w:spacing w:after="0" w:line="240" w:lineRule="auto"/>
              <w:ind w:firstLine="0"/>
              <w:contextualSpacing/>
              <w:rPr>
                <w:color w:val="2E74B5" w:themeColor="accent1" w:themeShade="BF"/>
                <w:sz w:val="20"/>
                <w:szCs w:val="20"/>
              </w:rPr>
            </w:pPr>
          </w:p>
          <w:p w14:paraId="4281B96C" w14:textId="77777777" w:rsidR="00CE17C4" w:rsidRPr="00D459E3" w:rsidRDefault="00CE17C4" w:rsidP="00C8639A">
            <w:pPr>
              <w:spacing w:after="0" w:line="240" w:lineRule="auto"/>
              <w:ind w:firstLine="0"/>
              <w:contextualSpacing/>
              <w:rPr>
                <w:color w:val="2E74B5" w:themeColor="accent1" w:themeShade="BF"/>
                <w:sz w:val="20"/>
                <w:szCs w:val="20"/>
              </w:rPr>
            </w:pPr>
          </w:p>
          <w:p w14:paraId="05B33BAE" w14:textId="77777777" w:rsidR="00CE17C4" w:rsidRPr="00D459E3" w:rsidRDefault="00CE17C4" w:rsidP="00C8639A">
            <w:pPr>
              <w:spacing w:after="0" w:line="240" w:lineRule="auto"/>
              <w:ind w:firstLine="0"/>
              <w:contextualSpacing/>
              <w:rPr>
                <w:color w:val="2E74B5" w:themeColor="accent1" w:themeShade="BF"/>
                <w:sz w:val="20"/>
                <w:szCs w:val="20"/>
              </w:rPr>
            </w:pPr>
          </w:p>
          <w:p w14:paraId="480534B6" w14:textId="77777777" w:rsidR="00CE17C4" w:rsidRPr="00D459E3" w:rsidRDefault="00CE17C4" w:rsidP="00C8639A">
            <w:pPr>
              <w:spacing w:after="0" w:line="240" w:lineRule="auto"/>
              <w:ind w:firstLine="0"/>
              <w:contextualSpacing/>
              <w:rPr>
                <w:color w:val="2E74B5" w:themeColor="accent1" w:themeShade="BF"/>
                <w:sz w:val="20"/>
                <w:szCs w:val="20"/>
              </w:rPr>
            </w:pPr>
          </w:p>
          <w:p w14:paraId="0AC4144B" w14:textId="77777777" w:rsidR="00CE17C4" w:rsidRPr="00D459E3" w:rsidRDefault="00CE17C4" w:rsidP="00C8639A">
            <w:pPr>
              <w:spacing w:after="0" w:line="240" w:lineRule="auto"/>
              <w:ind w:firstLine="0"/>
              <w:contextualSpacing/>
              <w:rPr>
                <w:color w:val="2E74B5" w:themeColor="accent1" w:themeShade="BF"/>
                <w:sz w:val="20"/>
                <w:szCs w:val="20"/>
              </w:rPr>
            </w:pPr>
          </w:p>
          <w:p w14:paraId="1F4B437C" w14:textId="77777777" w:rsidR="00CE17C4" w:rsidRPr="00D459E3" w:rsidRDefault="00CE17C4" w:rsidP="00C8639A">
            <w:pPr>
              <w:spacing w:after="0" w:line="240" w:lineRule="auto"/>
              <w:ind w:firstLine="0"/>
              <w:contextualSpacing/>
              <w:rPr>
                <w:color w:val="2E74B5" w:themeColor="accent1" w:themeShade="BF"/>
                <w:sz w:val="20"/>
                <w:szCs w:val="20"/>
              </w:rPr>
            </w:pPr>
          </w:p>
          <w:p w14:paraId="2568B567" w14:textId="77777777" w:rsidR="00CE17C4" w:rsidRPr="00D459E3" w:rsidRDefault="00CE17C4" w:rsidP="00C8639A">
            <w:pPr>
              <w:spacing w:after="0" w:line="240" w:lineRule="auto"/>
              <w:ind w:firstLine="0"/>
              <w:contextualSpacing/>
              <w:rPr>
                <w:color w:val="2E74B5" w:themeColor="accent1" w:themeShade="BF"/>
                <w:sz w:val="20"/>
                <w:szCs w:val="20"/>
              </w:rPr>
            </w:pPr>
          </w:p>
          <w:p w14:paraId="4CE303ED" w14:textId="77777777" w:rsidR="00CE17C4" w:rsidRPr="00D459E3" w:rsidRDefault="00CE17C4" w:rsidP="00C8639A">
            <w:pPr>
              <w:spacing w:after="0" w:line="240" w:lineRule="auto"/>
              <w:ind w:firstLine="0"/>
              <w:contextualSpacing/>
              <w:rPr>
                <w:color w:val="2E74B5" w:themeColor="accent1" w:themeShade="BF"/>
                <w:sz w:val="20"/>
                <w:szCs w:val="20"/>
              </w:rPr>
            </w:pPr>
          </w:p>
          <w:p w14:paraId="3C1A7097" w14:textId="77777777" w:rsidR="00CE17C4" w:rsidRPr="00D459E3" w:rsidRDefault="00CE17C4" w:rsidP="00C8639A">
            <w:pPr>
              <w:spacing w:after="0" w:line="240" w:lineRule="auto"/>
              <w:ind w:firstLine="0"/>
              <w:contextualSpacing/>
              <w:rPr>
                <w:color w:val="2E74B5" w:themeColor="accent1" w:themeShade="BF"/>
                <w:sz w:val="20"/>
                <w:szCs w:val="20"/>
              </w:rPr>
            </w:pPr>
          </w:p>
          <w:p w14:paraId="5D5E345C" w14:textId="77777777" w:rsidR="00CE17C4" w:rsidRPr="00D459E3" w:rsidRDefault="00CE17C4" w:rsidP="00C8639A">
            <w:pPr>
              <w:spacing w:after="0" w:line="240" w:lineRule="auto"/>
              <w:ind w:firstLine="0"/>
              <w:contextualSpacing/>
              <w:rPr>
                <w:color w:val="2E74B5" w:themeColor="accent1" w:themeShade="BF"/>
                <w:sz w:val="20"/>
                <w:szCs w:val="20"/>
              </w:rPr>
            </w:pPr>
          </w:p>
          <w:p w14:paraId="020B8FA8" w14:textId="77777777" w:rsidR="00CE17C4" w:rsidRPr="00D459E3" w:rsidRDefault="00CE17C4" w:rsidP="00C8639A">
            <w:pPr>
              <w:spacing w:after="0" w:line="240" w:lineRule="auto"/>
              <w:ind w:firstLine="0"/>
              <w:contextualSpacing/>
              <w:rPr>
                <w:color w:val="2E74B5" w:themeColor="accent1" w:themeShade="BF"/>
                <w:sz w:val="20"/>
                <w:szCs w:val="20"/>
              </w:rPr>
            </w:pPr>
          </w:p>
          <w:p w14:paraId="1092D888" w14:textId="77777777" w:rsidR="00CE17C4" w:rsidRPr="00D459E3" w:rsidRDefault="00CE17C4" w:rsidP="00C8639A">
            <w:pPr>
              <w:spacing w:after="0" w:line="240" w:lineRule="auto"/>
              <w:ind w:firstLine="0"/>
              <w:contextualSpacing/>
              <w:rPr>
                <w:color w:val="2E74B5" w:themeColor="accent1" w:themeShade="BF"/>
                <w:sz w:val="20"/>
                <w:szCs w:val="20"/>
              </w:rPr>
            </w:pPr>
          </w:p>
          <w:p w14:paraId="6C898B3C" w14:textId="77777777" w:rsidR="00CE17C4" w:rsidRPr="00D459E3" w:rsidRDefault="00CE17C4" w:rsidP="00C8639A">
            <w:pPr>
              <w:spacing w:after="0" w:line="240" w:lineRule="auto"/>
              <w:ind w:firstLine="0"/>
              <w:contextualSpacing/>
              <w:rPr>
                <w:color w:val="2E74B5" w:themeColor="accent1" w:themeShade="BF"/>
                <w:sz w:val="20"/>
                <w:szCs w:val="20"/>
              </w:rPr>
            </w:pPr>
          </w:p>
          <w:p w14:paraId="73AF659E" w14:textId="77777777" w:rsidR="00CE17C4" w:rsidRPr="00D459E3" w:rsidRDefault="00CE17C4" w:rsidP="00C8639A">
            <w:pPr>
              <w:spacing w:after="0" w:line="240" w:lineRule="auto"/>
              <w:ind w:firstLine="0"/>
              <w:contextualSpacing/>
              <w:rPr>
                <w:color w:val="2E74B5" w:themeColor="accent1" w:themeShade="BF"/>
                <w:sz w:val="20"/>
                <w:szCs w:val="20"/>
              </w:rPr>
            </w:pPr>
          </w:p>
          <w:p w14:paraId="2ADA6319" w14:textId="77777777" w:rsidR="00CE17C4" w:rsidRPr="00D459E3" w:rsidRDefault="00CE17C4" w:rsidP="00C8639A">
            <w:pPr>
              <w:spacing w:after="0" w:line="240" w:lineRule="auto"/>
              <w:ind w:firstLine="0"/>
              <w:contextualSpacing/>
              <w:rPr>
                <w:color w:val="2E74B5" w:themeColor="accent1" w:themeShade="BF"/>
                <w:sz w:val="20"/>
                <w:szCs w:val="20"/>
              </w:rPr>
            </w:pPr>
          </w:p>
          <w:p w14:paraId="171883EF" w14:textId="77777777" w:rsidR="00CE17C4" w:rsidRPr="00D459E3" w:rsidRDefault="00CE17C4" w:rsidP="00C8639A">
            <w:pPr>
              <w:spacing w:after="0" w:line="240" w:lineRule="auto"/>
              <w:ind w:firstLine="0"/>
              <w:contextualSpacing/>
              <w:rPr>
                <w:color w:val="2E74B5" w:themeColor="accent1" w:themeShade="BF"/>
                <w:sz w:val="20"/>
                <w:szCs w:val="20"/>
              </w:rPr>
            </w:pPr>
          </w:p>
          <w:p w14:paraId="3BF38C32" w14:textId="48DFDC61" w:rsidR="00CE17C4" w:rsidRPr="00D459E3" w:rsidRDefault="00CE17C4" w:rsidP="00C8639A">
            <w:pPr>
              <w:tabs>
                <w:tab w:val="left" w:pos="1020"/>
                <w:tab w:val="left" w:pos="1230"/>
              </w:tabs>
              <w:spacing w:after="0" w:line="240" w:lineRule="auto"/>
              <w:ind w:firstLine="0"/>
              <w:rPr>
                <w:b/>
                <w:sz w:val="20"/>
                <w:szCs w:val="20"/>
              </w:rPr>
            </w:pPr>
            <w:r w:rsidRPr="00D459E3">
              <w:rPr>
                <w:color w:val="2E74B5" w:themeColor="accent1" w:themeShade="BF"/>
                <w:sz w:val="20"/>
                <w:szCs w:val="20"/>
              </w:rPr>
              <w:t xml:space="preserve"> </w:t>
            </w:r>
          </w:p>
        </w:tc>
        <w:tc>
          <w:tcPr>
            <w:tcW w:w="3827" w:type="dxa"/>
            <w:shd w:val="clear" w:color="auto" w:fill="auto"/>
          </w:tcPr>
          <w:p w14:paraId="749DC669" w14:textId="77777777" w:rsidR="00CE17C4" w:rsidRPr="00AA1F8F" w:rsidRDefault="00CE17C4" w:rsidP="00C8639A">
            <w:pPr>
              <w:spacing w:after="0" w:line="240" w:lineRule="auto"/>
              <w:ind w:firstLine="0"/>
              <w:contextualSpacing/>
              <w:rPr>
                <w:sz w:val="20"/>
                <w:szCs w:val="20"/>
              </w:rPr>
            </w:pPr>
          </w:p>
          <w:p w14:paraId="63D1AC71" w14:textId="77777777" w:rsidR="00CE17C4" w:rsidRPr="00AA1F8F" w:rsidRDefault="00CE17C4" w:rsidP="00C8639A">
            <w:pPr>
              <w:spacing w:after="0" w:line="240" w:lineRule="auto"/>
              <w:ind w:firstLine="0"/>
              <w:contextualSpacing/>
              <w:rPr>
                <w:sz w:val="20"/>
                <w:szCs w:val="20"/>
              </w:rPr>
            </w:pPr>
            <w:r w:rsidRPr="00AA1F8F">
              <w:rPr>
                <w:sz w:val="20"/>
                <w:szCs w:val="20"/>
              </w:rPr>
              <w:t>Планът е изготвен въз основа на единна национална методология, включваща комплексен пространствен анализ на екологични, технически и инфраструктурни критерии. Изложените възражения представляват несъгласие с избрания методически подход, но не установяват съществени нарушения, които да налагат прекратяване или рестартиране на процедурата.</w:t>
            </w:r>
          </w:p>
          <w:p w14:paraId="734BF15D" w14:textId="3F9FE0B4" w:rsidR="00CE17C4" w:rsidRPr="00D459E3" w:rsidRDefault="00CE17C4" w:rsidP="00C8639A">
            <w:pPr>
              <w:tabs>
                <w:tab w:val="left" w:pos="1020"/>
                <w:tab w:val="left" w:pos="1230"/>
              </w:tabs>
              <w:spacing w:after="0" w:line="240" w:lineRule="auto"/>
              <w:ind w:firstLine="0"/>
              <w:rPr>
                <w:b/>
                <w:sz w:val="20"/>
                <w:szCs w:val="20"/>
              </w:rPr>
            </w:pPr>
          </w:p>
        </w:tc>
      </w:tr>
      <w:tr w:rsidR="00CE17C4" w:rsidRPr="00D459E3" w14:paraId="6FFE1833" w14:textId="77777777" w:rsidTr="00997C85">
        <w:trPr>
          <w:gridAfter w:val="1"/>
          <w:wAfter w:w="97" w:type="dxa"/>
          <w:trHeight w:val="180"/>
        </w:trPr>
        <w:tc>
          <w:tcPr>
            <w:tcW w:w="470" w:type="dxa"/>
            <w:vMerge/>
            <w:shd w:val="clear" w:color="auto" w:fill="auto"/>
            <w:vAlign w:val="center"/>
          </w:tcPr>
          <w:p w14:paraId="3507BDE2"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050C4E36"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4212F8E"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482A2E6E"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897A340" w14:textId="05B59316" w:rsidR="00CE17C4" w:rsidRPr="00D459E3" w:rsidRDefault="00CE17C4" w:rsidP="005377F5">
            <w:pPr>
              <w:pStyle w:val="NormalWeb"/>
              <w:spacing w:before="0" w:after="0"/>
              <w:jc w:val="both"/>
              <w:rPr>
                <w:b/>
                <w:sz w:val="20"/>
                <w:szCs w:val="20"/>
              </w:rPr>
            </w:pPr>
            <w:r w:rsidRPr="00D459E3">
              <w:rPr>
                <w:sz w:val="20"/>
                <w:szCs w:val="20"/>
              </w:rPr>
              <w:t>В допълнение, БГВЕА счита, че при определянето на приоритетните зони следва да бъдат отчетени резултатите от актуализирания Интегриран план в областта на енергетиката и климата (ИПЕК), който е в процес на екологична оценка и представлява основният стратегически документ, определящ развитието на сектора до 2030 г. Изпреварващото вземане на решения преди приключване на тази оценка, както и позоваването на остарели планове като НПДЕВИ 2012–2020 г., създава риск от несъответствие с актуалните национални цели, от използване на неактуални допускания и от последваща необходимост от преработване на вече приети решения. Подобен подход не намалява, а прехвърля риска в самото стратегическо планиране</w:t>
            </w:r>
          </w:p>
        </w:tc>
        <w:tc>
          <w:tcPr>
            <w:tcW w:w="1135" w:type="dxa"/>
            <w:shd w:val="clear" w:color="auto" w:fill="auto"/>
            <w:vAlign w:val="center"/>
          </w:tcPr>
          <w:p w14:paraId="2C5E9668"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544159E" w14:textId="078D372F" w:rsidR="00CE17C4" w:rsidRPr="00D459E3" w:rsidRDefault="00CE17C4" w:rsidP="005377F5">
            <w:pPr>
              <w:tabs>
                <w:tab w:val="left" w:pos="1020"/>
                <w:tab w:val="left" w:pos="1230"/>
              </w:tabs>
              <w:spacing w:after="0" w:line="240" w:lineRule="auto"/>
              <w:ind w:firstLine="0"/>
              <w:rPr>
                <w:color w:val="FF0000"/>
                <w:sz w:val="20"/>
                <w:szCs w:val="20"/>
              </w:rPr>
            </w:pPr>
            <w:r w:rsidRPr="00AA1F8F">
              <w:rPr>
                <w:sz w:val="20"/>
                <w:szCs w:val="20"/>
              </w:rPr>
              <w:t>Следва да се отчете, че неговата актуализация, включително резултатите от екологичната оценка, представляват релевантна стратегическа основа за бъдещо развитие на методологичната рамка. В този смисъл при финализирана актуализация на ИПЕК и при последващи планови цикли, данните и изводите от новата рамка ще бъдат взети предвид чрез интегриране на съответните актуализирани пространствени слоеве в процеса на преработване и надграждане на Плана, с цел осигуряване на пълна съгласуваност между стратегическите документи и приложимите национални цели.</w:t>
            </w:r>
          </w:p>
        </w:tc>
      </w:tr>
      <w:tr w:rsidR="00CE17C4" w:rsidRPr="00D459E3" w14:paraId="69664B79" w14:textId="77777777" w:rsidTr="00997C85">
        <w:trPr>
          <w:gridAfter w:val="1"/>
          <w:wAfter w:w="97" w:type="dxa"/>
          <w:trHeight w:val="180"/>
        </w:trPr>
        <w:tc>
          <w:tcPr>
            <w:tcW w:w="470" w:type="dxa"/>
            <w:vMerge/>
            <w:shd w:val="clear" w:color="auto" w:fill="auto"/>
            <w:vAlign w:val="center"/>
          </w:tcPr>
          <w:p w14:paraId="01F35983"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6FBDA92A"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A0FA167"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24AFC19D"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FE5FC8B" w14:textId="4BE59C48" w:rsidR="00CE17C4" w:rsidRPr="00D459E3" w:rsidRDefault="00CE17C4" w:rsidP="005377F5">
            <w:pPr>
              <w:pStyle w:val="NormalWeb"/>
              <w:spacing w:before="0" w:after="0"/>
              <w:jc w:val="both"/>
              <w:rPr>
                <w:b/>
                <w:sz w:val="20"/>
                <w:szCs w:val="20"/>
              </w:rPr>
            </w:pPr>
            <w:r w:rsidRPr="00D459E3">
              <w:rPr>
                <w:sz w:val="20"/>
                <w:szCs w:val="20"/>
              </w:rPr>
              <w:t>Поради всичко по-горе изброено, към настоящото писмо не може да предложим конкретна карта с допълнителни предложения за увеличаване на приоритетните зони за развитие на обекти за производство на електрическа енергия от вятърна енергия, които попадат конкретно в слоя Миграционни пътища на птиците. Поради всичко изброено по-горе, считаме за нецелесъобразно да се изменя само слоя от картата за миграционните пътища на птиците без да се приведат в съответствие и останалите слоеве. Бихме искали отново да заявим, че виждането на БГВЕА е при определянето на този слой да се използват данни за миграция на птиците на височина в обсега на ветрогенераторите и да се използват актуални научни данни и методологии, отчитайки становището на Института по биоразнообразие и екосистемни изследвания към Българска академия на науките от март 2024 г., изготвено по искане на МОСВ и по предоставени от него карти на миграционните „пътища“ на птиците и зони за приоритетно развитие на ветроенергийно паркове в България, или предложената от проф. Зехтинджиев надградена методология на ИБЕИ-БАН по време на срещата на 25 март 2026 г.</w:t>
            </w:r>
          </w:p>
        </w:tc>
        <w:tc>
          <w:tcPr>
            <w:tcW w:w="1135" w:type="dxa"/>
            <w:shd w:val="clear" w:color="auto" w:fill="auto"/>
          </w:tcPr>
          <w:p w14:paraId="7FE3A254" w14:textId="235F86E6" w:rsidR="00CE17C4" w:rsidRPr="00D459E3" w:rsidRDefault="00CE17C4" w:rsidP="005377F5">
            <w:pPr>
              <w:spacing w:after="0" w:line="240" w:lineRule="auto"/>
              <w:ind w:firstLine="0"/>
              <w:contextualSpacing/>
              <w:rPr>
                <w:color w:val="2E74B5" w:themeColor="accent1" w:themeShade="BF"/>
                <w:sz w:val="20"/>
                <w:szCs w:val="20"/>
              </w:rPr>
            </w:pPr>
          </w:p>
          <w:p w14:paraId="351650F7"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tcPr>
          <w:p w14:paraId="01B3D318" w14:textId="77777777" w:rsidR="00CE17C4" w:rsidRPr="00AA1F8F" w:rsidRDefault="00CE17C4" w:rsidP="005377F5">
            <w:pPr>
              <w:spacing w:line="240" w:lineRule="auto"/>
              <w:rPr>
                <w:sz w:val="20"/>
              </w:rPr>
            </w:pPr>
            <w:r w:rsidRPr="00AA1F8F">
              <w:rPr>
                <w:sz w:val="20"/>
              </w:rPr>
              <w:t>Следва да се отбележи, че в Междуведомствената работна група за разработване на Плана участват представители на ИБЕИ – БАН,</w:t>
            </w:r>
            <w:r w:rsidRPr="00AA1F8F">
              <w:rPr>
                <w:b/>
                <w:sz w:val="20"/>
              </w:rPr>
              <w:t xml:space="preserve"> </w:t>
            </w:r>
            <w:r w:rsidRPr="00AA1F8F">
              <w:rPr>
                <w:sz w:val="20"/>
              </w:rPr>
              <w:t>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p w14:paraId="05A36BAC" w14:textId="0CFDDA7E" w:rsidR="00CE17C4" w:rsidRPr="00D459E3" w:rsidRDefault="00CE17C4" w:rsidP="005377F5">
            <w:pPr>
              <w:tabs>
                <w:tab w:val="left" w:pos="1020"/>
                <w:tab w:val="left" w:pos="1230"/>
              </w:tabs>
              <w:spacing w:after="0" w:line="240" w:lineRule="auto"/>
              <w:ind w:firstLine="0"/>
              <w:rPr>
                <w:b/>
                <w:sz w:val="20"/>
                <w:szCs w:val="20"/>
              </w:rPr>
            </w:pPr>
          </w:p>
        </w:tc>
      </w:tr>
      <w:tr w:rsidR="00CE17C4" w:rsidRPr="00D459E3" w14:paraId="54507C77" w14:textId="77777777" w:rsidTr="00997C85">
        <w:trPr>
          <w:gridAfter w:val="1"/>
          <w:wAfter w:w="97" w:type="dxa"/>
          <w:trHeight w:val="180"/>
        </w:trPr>
        <w:tc>
          <w:tcPr>
            <w:tcW w:w="470" w:type="dxa"/>
            <w:vMerge/>
            <w:shd w:val="clear" w:color="auto" w:fill="auto"/>
            <w:vAlign w:val="center"/>
          </w:tcPr>
          <w:p w14:paraId="146A3E52"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4AE58FB4"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3C6C3E8"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5B567B1D"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FA6F654" w14:textId="7EABC2DE" w:rsidR="00CE17C4" w:rsidRPr="00D459E3" w:rsidRDefault="00CE17C4" w:rsidP="005377F5">
            <w:pPr>
              <w:pStyle w:val="NormalWeb"/>
              <w:spacing w:before="0" w:after="0"/>
              <w:jc w:val="both"/>
              <w:rPr>
                <w:sz w:val="20"/>
                <w:szCs w:val="20"/>
              </w:rPr>
            </w:pPr>
            <w:r w:rsidRPr="00D459E3">
              <w:rPr>
                <w:sz w:val="20"/>
                <w:szCs w:val="20"/>
              </w:rPr>
              <w:t>Следва изрично да се подчертае, че картата от 2013 г. вече е била оценена като неприложима, включително в официални становища, публикувани от МОСВ, докато в настоящия процес тя се използва като водещ инструмент. Това създава съществен риск от прилагане на остарял и прекомерно генерализиращ модел, който не отразява реалния, локално специфичен риск за птиците. Използването на подобен обобщен и неактуален инструмент създава привиден контрол, но в действителност може да доведе до размиване на реалните екологични приоритети и до вземане на стратегически решения, които едновременно ограничават подходящи територии и не гарантират по-висока степен на защита на биоразнообразието.</w:t>
            </w:r>
          </w:p>
        </w:tc>
        <w:tc>
          <w:tcPr>
            <w:tcW w:w="1135" w:type="dxa"/>
            <w:shd w:val="clear" w:color="auto" w:fill="auto"/>
          </w:tcPr>
          <w:p w14:paraId="4344F3E5" w14:textId="77777777" w:rsidR="00CE17C4" w:rsidRPr="00D459E3" w:rsidRDefault="00CE17C4" w:rsidP="005377F5">
            <w:pPr>
              <w:spacing w:after="0" w:line="240" w:lineRule="auto"/>
              <w:ind w:firstLine="0"/>
              <w:contextualSpacing/>
              <w:rPr>
                <w:b/>
                <w:sz w:val="20"/>
                <w:szCs w:val="20"/>
              </w:rPr>
            </w:pPr>
          </w:p>
        </w:tc>
        <w:tc>
          <w:tcPr>
            <w:tcW w:w="3827" w:type="dxa"/>
            <w:shd w:val="clear" w:color="auto" w:fill="auto"/>
            <w:vAlign w:val="center"/>
          </w:tcPr>
          <w:p w14:paraId="4C52275E" w14:textId="77777777" w:rsidR="00CE17C4" w:rsidRPr="00AA1F8F" w:rsidRDefault="00CE17C4" w:rsidP="005377F5">
            <w:pPr>
              <w:spacing w:line="240" w:lineRule="auto"/>
              <w:ind w:firstLine="0"/>
              <w:rPr>
                <w:sz w:val="20"/>
              </w:rPr>
            </w:pPr>
            <w:r w:rsidRPr="00AA1F8F">
              <w:rPr>
                <w:sz w:val="20"/>
                <w:szCs w:val="20"/>
              </w:rPr>
              <w:t>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Към настоящия момент това е наличният официален национален пространствен набор от данни за отразяване на миграционните маршрути на птиците на ниво стратегическо пространствено планиране.</w:t>
            </w:r>
          </w:p>
          <w:p w14:paraId="1FBDED97" w14:textId="12471736" w:rsidR="00CE17C4" w:rsidRPr="00D459E3" w:rsidRDefault="00CE17C4" w:rsidP="005377F5">
            <w:pPr>
              <w:tabs>
                <w:tab w:val="left" w:pos="1020"/>
                <w:tab w:val="left" w:pos="1230"/>
              </w:tabs>
              <w:spacing w:after="0" w:line="240" w:lineRule="auto"/>
              <w:ind w:firstLine="0"/>
              <w:rPr>
                <w:b/>
                <w:sz w:val="20"/>
                <w:szCs w:val="20"/>
              </w:rPr>
            </w:pPr>
          </w:p>
        </w:tc>
      </w:tr>
      <w:tr w:rsidR="00CE17C4" w:rsidRPr="00D459E3" w14:paraId="680B64BF" w14:textId="77777777" w:rsidTr="00997C85">
        <w:trPr>
          <w:gridAfter w:val="1"/>
          <w:wAfter w:w="97" w:type="dxa"/>
          <w:trHeight w:val="180"/>
        </w:trPr>
        <w:tc>
          <w:tcPr>
            <w:tcW w:w="470" w:type="dxa"/>
            <w:vMerge/>
            <w:shd w:val="clear" w:color="auto" w:fill="auto"/>
            <w:vAlign w:val="center"/>
          </w:tcPr>
          <w:p w14:paraId="2EC3CD6E"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28ACB387"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4700F39"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5A04B4A1"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8917048" w14:textId="6E8C3529" w:rsidR="00CE17C4" w:rsidRPr="00D459E3" w:rsidRDefault="00CE17C4" w:rsidP="005377F5">
            <w:pPr>
              <w:pStyle w:val="NormalWeb"/>
              <w:spacing w:before="0" w:after="0"/>
              <w:jc w:val="both"/>
              <w:rPr>
                <w:sz w:val="20"/>
                <w:szCs w:val="20"/>
              </w:rPr>
            </w:pPr>
            <w:r w:rsidRPr="00D459E3">
              <w:rPr>
                <w:sz w:val="20"/>
                <w:szCs w:val="20"/>
              </w:rPr>
              <w:t>Както изложихме в предишното ни становище, БГВЕА има редица сериозни притеснения относно Проекта на план и поради това настояваме за провеждане в спешен порядък на отделна среща по темата с министъра на околната среда и водите. По-долу излагаме допълнителна информация към вече входираното ни становище в потвърждение на позицията ни, че Проектът на план трябва изцяло да бъде преработен с участието на заинтересовани страни като БГВЕА или да бъде оттеглен:</w:t>
            </w:r>
          </w:p>
        </w:tc>
        <w:tc>
          <w:tcPr>
            <w:tcW w:w="1135" w:type="dxa"/>
            <w:shd w:val="clear" w:color="auto" w:fill="auto"/>
            <w:vAlign w:val="center"/>
          </w:tcPr>
          <w:p w14:paraId="1E8D46CF"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tcPr>
          <w:p w14:paraId="019263CD" w14:textId="3E0EB095" w:rsidR="00CE17C4" w:rsidRPr="00D459E3" w:rsidRDefault="00CE17C4" w:rsidP="005377F5">
            <w:pPr>
              <w:tabs>
                <w:tab w:val="left" w:pos="1020"/>
                <w:tab w:val="left" w:pos="1230"/>
              </w:tabs>
              <w:spacing w:after="0" w:line="240" w:lineRule="auto"/>
              <w:ind w:firstLine="0"/>
              <w:rPr>
                <w:b/>
                <w:sz w:val="20"/>
                <w:szCs w:val="20"/>
              </w:rPr>
            </w:pPr>
            <w:r w:rsidRPr="00AA1F8F">
              <w:rPr>
                <w:sz w:val="20"/>
                <w:szCs w:val="20"/>
              </w:rPr>
              <w:t>Процедурата по изготвяне и обществено обсъждане на Плана се провежда съгласно приложимите нормативни изисквания, включително с осигурена възможност за участие на заинтересованите лица чрез обществените консултации.</w:t>
            </w:r>
          </w:p>
        </w:tc>
      </w:tr>
      <w:tr w:rsidR="00CE17C4" w:rsidRPr="00D459E3" w14:paraId="21A6DD24" w14:textId="77777777" w:rsidTr="00997C85">
        <w:trPr>
          <w:gridAfter w:val="1"/>
          <w:wAfter w:w="97" w:type="dxa"/>
          <w:trHeight w:val="180"/>
        </w:trPr>
        <w:tc>
          <w:tcPr>
            <w:tcW w:w="470" w:type="dxa"/>
            <w:vMerge/>
            <w:shd w:val="clear" w:color="auto" w:fill="auto"/>
            <w:vAlign w:val="center"/>
          </w:tcPr>
          <w:p w14:paraId="1824D2D9"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57B99D81"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6DC536E"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4D795636"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672EAC5" w14:textId="77777777" w:rsidR="00CE17C4" w:rsidRPr="00D459E3" w:rsidRDefault="00CE17C4" w:rsidP="005377F5">
            <w:pPr>
              <w:pStyle w:val="NormalWeb"/>
              <w:spacing w:before="0" w:after="0"/>
              <w:jc w:val="both"/>
              <w:rPr>
                <w:sz w:val="20"/>
                <w:szCs w:val="20"/>
              </w:rPr>
            </w:pPr>
            <w:r w:rsidRPr="00D459E3">
              <w:rPr>
                <w:sz w:val="20"/>
                <w:szCs w:val="20"/>
              </w:rPr>
              <w:t>I.Сериозно препокриване на защитени зони и територии с определените приоритетни зони за ускорено развитие на вятърна енергия, както и с горски фонд. Обръщаме внимание, че номерацията на зоните в GIS файла не съвпадат със зоните в приложената карта, публикувана за обсъждане, затова уточняваме, че препокриванията по-долу са описани на база на ГИС номерацията:</w:t>
            </w:r>
          </w:p>
          <w:p w14:paraId="01A53A4C" w14:textId="77777777" w:rsidR="00CE17C4" w:rsidRPr="00D459E3" w:rsidRDefault="00CE17C4" w:rsidP="005377F5">
            <w:pPr>
              <w:pStyle w:val="NormalWeb"/>
              <w:spacing w:before="0" w:after="0"/>
              <w:jc w:val="both"/>
              <w:rPr>
                <w:sz w:val="20"/>
                <w:szCs w:val="20"/>
              </w:rPr>
            </w:pPr>
            <w:r w:rsidRPr="00D459E3">
              <w:rPr>
                <w:sz w:val="20"/>
                <w:szCs w:val="20"/>
              </w:rPr>
              <w:t>•Зона 1 се застъпва със следните защитени зони/територии: Видински парк - BG0000522, Макреш - BG0000498 и BG0000521. Войница – BG0000500, Цар Петрово -BG0000340, Раброво - BG0000339, Шишенци - BG0000523.</w:t>
            </w:r>
          </w:p>
          <w:p w14:paraId="3ABA27F6" w14:textId="77777777" w:rsidR="00CE17C4" w:rsidRPr="00D459E3" w:rsidRDefault="00CE17C4" w:rsidP="005377F5">
            <w:pPr>
              <w:pStyle w:val="NormalWeb"/>
              <w:spacing w:before="0" w:after="0"/>
              <w:jc w:val="both"/>
              <w:rPr>
                <w:sz w:val="20"/>
                <w:szCs w:val="20"/>
              </w:rPr>
            </w:pPr>
            <w:r w:rsidRPr="00D459E3">
              <w:rPr>
                <w:sz w:val="20"/>
                <w:szCs w:val="20"/>
              </w:rPr>
              <w:t>•Зона 2 се застъпва частично със защитени зони и територии в обхвата на Зона 1 и не само, както следва: Войница – BG0000500, Цар Петрово -BG0000340, Макреш - BG0000498 и BG0000521, Шишенци - BG0000523, Вартопски дол- BG0000518, Варкан BG0000587, Делейна- BG0000507, Оризището- BG0000524</w:t>
            </w:r>
          </w:p>
          <w:p w14:paraId="129BE49C" w14:textId="77777777" w:rsidR="00CE17C4" w:rsidRPr="00D459E3" w:rsidRDefault="00CE17C4" w:rsidP="005377F5">
            <w:pPr>
              <w:pStyle w:val="NormalWeb"/>
              <w:spacing w:before="0" w:after="0"/>
              <w:jc w:val="both"/>
              <w:rPr>
                <w:sz w:val="20"/>
                <w:szCs w:val="20"/>
              </w:rPr>
            </w:pPr>
            <w:r w:rsidRPr="00D459E3">
              <w:rPr>
                <w:sz w:val="20"/>
                <w:szCs w:val="20"/>
              </w:rPr>
              <w:t>•Зона 3 - голяма част от зоната попада в горски фонд, както и се застъпва със следните защитени зони/територии: Макреш - BG0000521, Вартопски дол - BG0000518, Арчар- BG0000497, Орсоя- BG0000182, Западна Стара планина и Предбалкана - BG0001040, Натура 2000 - Западен Балкан – Директива за птиците - BG0002002, Река Лом- BG0000503.</w:t>
            </w:r>
          </w:p>
          <w:p w14:paraId="019DE441" w14:textId="77777777" w:rsidR="00CE17C4" w:rsidRPr="00D459E3" w:rsidRDefault="00CE17C4" w:rsidP="005377F5">
            <w:pPr>
              <w:pStyle w:val="NormalWeb"/>
              <w:spacing w:before="0" w:after="0"/>
              <w:jc w:val="both"/>
              <w:rPr>
                <w:sz w:val="20"/>
                <w:szCs w:val="20"/>
              </w:rPr>
            </w:pPr>
            <w:r w:rsidRPr="00D459E3">
              <w:rPr>
                <w:sz w:val="20"/>
                <w:szCs w:val="20"/>
              </w:rPr>
              <w:t>•Зона 4 - голяма част от зоната попада в горски фонд, както и се застъпва частично със защитени зони и територии, както следва: Река Лом- BG0000503, Долно Линево- BG0000526</w:t>
            </w:r>
          </w:p>
          <w:p w14:paraId="214A5234" w14:textId="77777777" w:rsidR="00CE17C4" w:rsidRPr="00D459E3" w:rsidRDefault="00CE17C4" w:rsidP="005377F5">
            <w:pPr>
              <w:pStyle w:val="NormalWeb"/>
              <w:spacing w:before="0" w:after="0"/>
              <w:jc w:val="both"/>
              <w:rPr>
                <w:sz w:val="20"/>
                <w:szCs w:val="20"/>
              </w:rPr>
            </w:pPr>
            <w:r w:rsidRPr="00D459E3">
              <w:rPr>
                <w:sz w:val="20"/>
                <w:szCs w:val="20"/>
              </w:rPr>
              <w:t>•Зона 7 се застъпва със следните защитени зони/територии: Островска степ Вадин - BG0000528, Конунски дол- BG0000627, Река Искър - BG0000613, Карабоаз - BG0000335.</w:t>
            </w:r>
          </w:p>
          <w:p w14:paraId="3B405E66" w14:textId="77777777" w:rsidR="00CE17C4" w:rsidRPr="00D459E3" w:rsidRDefault="00CE17C4" w:rsidP="005377F5">
            <w:pPr>
              <w:pStyle w:val="NormalWeb"/>
              <w:spacing w:before="0" w:after="0"/>
              <w:jc w:val="both"/>
              <w:rPr>
                <w:sz w:val="20"/>
                <w:szCs w:val="20"/>
              </w:rPr>
            </w:pPr>
            <w:r w:rsidRPr="00D459E3">
              <w:rPr>
                <w:sz w:val="20"/>
                <w:szCs w:val="20"/>
              </w:rPr>
              <w:t>•Зона 8 се застъпва частично със зони, попадащи в 7, както следва: Река Искър- BG0000613, Карабоаз- BG0000335</w:t>
            </w:r>
          </w:p>
          <w:p w14:paraId="2F72354D" w14:textId="77777777" w:rsidR="00CE17C4" w:rsidRPr="00D459E3" w:rsidRDefault="00CE17C4" w:rsidP="005377F5">
            <w:pPr>
              <w:pStyle w:val="NormalWeb"/>
              <w:spacing w:before="0" w:after="0"/>
              <w:jc w:val="both"/>
              <w:rPr>
                <w:sz w:val="20"/>
                <w:szCs w:val="20"/>
              </w:rPr>
            </w:pPr>
            <w:r w:rsidRPr="00D459E3">
              <w:rPr>
                <w:sz w:val="20"/>
                <w:szCs w:val="20"/>
              </w:rPr>
              <w:t>•Зона 9 се застъпва с: Река Вит- BG0000181, Никополско плато- BG0000247, Натура 2000 - Директива за птиците - BG0002074.</w:t>
            </w:r>
          </w:p>
          <w:p w14:paraId="4B739CA5"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10 се застъпва с: Обнова - Караман дол- BG0000239, Студена река - BG0000233 </w:t>
            </w:r>
          </w:p>
          <w:p w14:paraId="2D4D3F55"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11 - ½ попада в горски фонд, както и се застъпва с: Деветашко плато - BG0000615, Натура 2000 - Директива за птиците „Дветашко плато“ - BG0000615 </w:t>
            </w:r>
          </w:p>
          <w:p w14:paraId="07836E1C"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12 - почти целият терен е в горски фонд, както и се застъпва с: Търновски височини - BG0000213, Река Янтра - BG0000610, Дряновска река - BG0000282, Дряновски манастир- BG0000214, Скалско- BG0000263, Река Белица- BG0000281, Българка- BG0000399, Витата стена- BG0000190 </w:t>
            </w:r>
          </w:p>
          <w:p w14:paraId="5823CD8F"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12 - голяма част попада в горски фонд, както и частично се препокрива с: Река Янтра - BG0000610, Беленска Гора - BG0000231. </w:t>
            </w:r>
          </w:p>
          <w:p w14:paraId="7091D94A"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14 - голяма част попада в горски фонд, както и частично се препокрива с: Островче - BG0000173, Голяма река - BG0000432, Преславка планина- BG0000421, Натура 2000 - Директива за птиците, Овчарово - BG0002093, Котленска планина- BG0002029 </w:t>
            </w:r>
          </w:p>
          <w:p w14:paraId="2649CCC4"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15 – 2/3 попада в горски фонд, както и се застъпва със защитена зона/територия: Драгоман- BG0000322 </w:t>
            </w:r>
          </w:p>
          <w:p w14:paraId="78414FCB"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16 – половината територия от нея попада в горски фонд, както и се застъпва със защитени зони и територии: Натура 2000 - Директива за птиците- Мештица- BG0002101 </w:t>
            </w:r>
          </w:p>
          <w:p w14:paraId="7C9F21B8"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16 - половината територия от нея попада в горски фонд </w:t>
            </w:r>
          </w:p>
          <w:p w14:paraId="7FDD7D29"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17 - 1/3 от територията попада в горски фонд </w:t>
            </w:r>
          </w:p>
          <w:p w14:paraId="6F178EB2"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18 - половината територия от нея попада в горски фонд, както и се застъпва с: Натура 2000, Директива за птиците Долна Козница- BG0002100, Конявска планина - BG0000298 </w:t>
            </w:r>
          </w:p>
          <w:p w14:paraId="75CA25CB"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19 - почти цялата територия е в горски фонд, както и се застъпва с: Витоша- BG0000113, Плана- BG0001307. </w:t>
            </w:r>
          </w:p>
          <w:p w14:paraId="6718C292"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20 - почти цялата е в горски фонд </w:t>
            </w:r>
          </w:p>
          <w:p w14:paraId="3BED558C"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21 частично се препокрива с: Скрино- BG0001013, Натура 2000 - Директива за птиците Бобчево- BG0002107 </w:t>
            </w:r>
          </w:p>
          <w:p w14:paraId="1AF7B507"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22 - Голяма част попада в горски фонд, както и частично се препокрива с: Родопи средни - BG0001031, Остър камък - BG0001034 </w:t>
            </w:r>
          </w:p>
          <w:p w14:paraId="2BE886DD"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23 – почти цялата зона е в горски фонд, както и частично се препокрива с: Родопи средни- BG0001031 </w:t>
            </w:r>
          </w:p>
          <w:p w14:paraId="128AA467"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24 – половината територия е в горски фонд, както и частично се препокрива с: Остър камък- BG0001034 </w:t>
            </w:r>
          </w:p>
          <w:p w14:paraId="6BD1CE45" w14:textId="77777777" w:rsidR="00CE17C4" w:rsidRPr="00D459E3" w:rsidRDefault="00CE17C4" w:rsidP="005377F5">
            <w:pPr>
              <w:pStyle w:val="Default"/>
              <w:numPr>
                <w:ilvl w:val="0"/>
                <w:numId w:val="37"/>
              </w:numPr>
              <w:spacing w:after="68"/>
              <w:jc w:val="both"/>
              <w:rPr>
                <w:sz w:val="20"/>
                <w:szCs w:val="20"/>
              </w:rPr>
            </w:pPr>
            <w:r w:rsidRPr="00D459E3">
              <w:rPr>
                <w:sz w:val="20"/>
                <w:szCs w:val="20"/>
              </w:rPr>
              <w:t xml:space="preserve">Зона 21 частично се препокрива със защитена зона/територия Бобочево </w:t>
            </w:r>
          </w:p>
          <w:p w14:paraId="31EAF1F3" w14:textId="76D4E6BB" w:rsidR="00CE17C4" w:rsidRPr="00D459E3" w:rsidRDefault="00CE17C4" w:rsidP="005377F5">
            <w:pPr>
              <w:pStyle w:val="Default"/>
              <w:numPr>
                <w:ilvl w:val="0"/>
                <w:numId w:val="37"/>
              </w:numPr>
              <w:jc w:val="both"/>
              <w:rPr>
                <w:b/>
                <w:sz w:val="20"/>
                <w:szCs w:val="20"/>
              </w:rPr>
            </w:pPr>
            <w:r w:rsidRPr="00D459E3">
              <w:rPr>
                <w:sz w:val="20"/>
                <w:szCs w:val="20"/>
              </w:rPr>
              <w:t>Зона 25 - половината територия е в горски фонд.</w:t>
            </w:r>
          </w:p>
        </w:tc>
        <w:tc>
          <w:tcPr>
            <w:tcW w:w="1135" w:type="dxa"/>
            <w:shd w:val="clear" w:color="auto" w:fill="auto"/>
          </w:tcPr>
          <w:p w14:paraId="1D50C175" w14:textId="77777777" w:rsidR="00CE17C4" w:rsidRPr="00D459E3" w:rsidRDefault="00CE17C4" w:rsidP="005377F5">
            <w:pPr>
              <w:spacing w:after="0" w:line="240" w:lineRule="auto"/>
              <w:ind w:firstLine="0"/>
              <w:contextualSpacing/>
              <w:rPr>
                <w:b/>
                <w:sz w:val="20"/>
                <w:szCs w:val="20"/>
              </w:rPr>
            </w:pPr>
          </w:p>
        </w:tc>
        <w:tc>
          <w:tcPr>
            <w:tcW w:w="3827" w:type="dxa"/>
            <w:shd w:val="clear" w:color="auto" w:fill="auto"/>
          </w:tcPr>
          <w:p w14:paraId="6428DED7" w14:textId="77777777" w:rsidR="00CE17C4" w:rsidRPr="00AA1F8F" w:rsidRDefault="00CE17C4" w:rsidP="005377F5">
            <w:pPr>
              <w:tabs>
                <w:tab w:val="left" w:pos="1020"/>
                <w:tab w:val="left" w:pos="1230"/>
              </w:tabs>
              <w:spacing w:after="0" w:line="240" w:lineRule="auto"/>
              <w:ind w:firstLine="0"/>
              <w:rPr>
                <w:sz w:val="20"/>
                <w:szCs w:val="20"/>
              </w:rPr>
            </w:pPr>
          </w:p>
          <w:p w14:paraId="0EF9B746" w14:textId="77777777" w:rsidR="00CE17C4" w:rsidRPr="00AA1F8F" w:rsidRDefault="00CE17C4" w:rsidP="005377F5">
            <w:pPr>
              <w:spacing w:after="0" w:line="240" w:lineRule="auto"/>
              <w:ind w:firstLine="0"/>
              <w:contextualSpacing/>
              <w:rPr>
                <w:sz w:val="20"/>
                <w:szCs w:val="20"/>
              </w:rPr>
            </w:pPr>
            <w:r w:rsidRPr="00AA1F8F">
              <w:rPr>
                <w:sz w:val="20"/>
                <w:szCs w:val="20"/>
              </w:rPr>
              <w:t>По отношение на твърдението за припокриване на приоритетните зони със защитени зони, защитени територии и горски територии следва да се отбележи, че в предоставените GIS данни са включени два различни пространствени слоя с различно предназначение.</w:t>
            </w:r>
          </w:p>
          <w:p w14:paraId="1CF8B1C1" w14:textId="77777777" w:rsidR="00CE17C4" w:rsidRPr="00AA1F8F" w:rsidRDefault="00CE17C4" w:rsidP="005377F5">
            <w:pPr>
              <w:spacing w:after="0" w:line="240" w:lineRule="auto"/>
              <w:ind w:firstLine="0"/>
              <w:contextualSpacing/>
              <w:rPr>
                <w:sz w:val="20"/>
                <w:szCs w:val="20"/>
              </w:rPr>
            </w:pPr>
            <w:r w:rsidRPr="00AA1F8F">
              <w:rPr>
                <w:sz w:val="20"/>
                <w:szCs w:val="20"/>
              </w:rPr>
              <w:t>Слой „Граници на условно обособените зони от 1 до 25“ представя обобщени пространствени граници на отделните зони и служи за тяхното обозначаване и групиране. Тези граници не представляват реално определените приоритетни територии и не следва да се интерпретират като плътно заети площи.</w:t>
            </w:r>
          </w:p>
          <w:p w14:paraId="0BC7EADF" w14:textId="77777777" w:rsidR="00CE17C4" w:rsidRPr="00AA1F8F" w:rsidRDefault="00CE17C4" w:rsidP="005377F5">
            <w:pPr>
              <w:spacing w:after="0" w:line="240" w:lineRule="auto"/>
              <w:ind w:firstLine="0"/>
              <w:contextualSpacing/>
              <w:rPr>
                <w:sz w:val="20"/>
                <w:szCs w:val="20"/>
              </w:rPr>
            </w:pPr>
            <w:r w:rsidRPr="00AA1F8F">
              <w:rPr>
                <w:sz w:val="20"/>
                <w:szCs w:val="20"/>
              </w:rPr>
              <w:t>Конкретните територии, определени като подходящи за развитие на обекти за производство на електрическа енергия от вятърна енергия след прилагане на всички критерии за изключване, са представени в отделния слой „Приоритетни зони“. В него приоритетните територии са визуализирани чрез оцветени полигони, а неоцветените площи представляват територии, изключени в резултат на извършения пространствен анализ.</w:t>
            </w:r>
          </w:p>
          <w:p w14:paraId="0F8A1181" w14:textId="77777777" w:rsidR="00CE17C4" w:rsidRPr="00AA1F8F" w:rsidRDefault="00CE17C4" w:rsidP="005377F5">
            <w:pPr>
              <w:spacing w:line="240" w:lineRule="auto"/>
              <w:ind w:firstLine="0"/>
              <w:rPr>
                <w:sz w:val="20"/>
                <w:szCs w:val="20"/>
              </w:rPr>
            </w:pPr>
            <w:r w:rsidRPr="00AA1F8F">
              <w:rPr>
                <w:sz w:val="20"/>
                <w:szCs w:val="20"/>
              </w:rPr>
              <w:t>По отношение на посоченото разминаване в номерацията между отделни визуализации и GIS файлове, направената бележка е взета предвид.</w:t>
            </w:r>
          </w:p>
          <w:p w14:paraId="42ED38BF" w14:textId="4983E65A" w:rsidR="00CE17C4" w:rsidRPr="00D459E3" w:rsidRDefault="00CE17C4" w:rsidP="005377F5">
            <w:pPr>
              <w:tabs>
                <w:tab w:val="left" w:pos="1020"/>
                <w:tab w:val="left" w:pos="1230"/>
              </w:tabs>
              <w:spacing w:after="0" w:line="240" w:lineRule="auto"/>
              <w:ind w:firstLine="0"/>
              <w:rPr>
                <w:b/>
                <w:color w:val="FF0000"/>
                <w:sz w:val="20"/>
                <w:szCs w:val="20"/>
              </w:rPr>
            </w:pPr>
          </w:p>
        </w:tc>
      </w:tr>
      <w:tr w:rsidR="00CE17C4" w:rsidRPr="00D459E3" w14:paraId="5C21EF78" w14:textId="77777777" w:rsidTr="00997C85">
        <w:trPr>
          <w:gridAfter w:val="1"/>
          <w:wAfter w:w="97" w:type="dxa"/>
          <w:trHeight w:val="180"/>
        </w:trPr>
        <w:tc>
          <w:tcPr>
            <w:tcW w:w="470" w:type="dxa"/>
            <w:vMerge/>
            <w:shd w:val="clear" w:color="auto" w:fill="auto"/>
            <w:vAlign w:val="center"/>
          </w:tcPr>
          <w:p w14:paraId="197E7B2F"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24486A08"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91871FA"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09D938B9"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CD3FDA2" w14:textId="77777777" w:rsidR="00CE17C4" w:rsidRPr="00D459E3" w:rsidRDefault="00CE17C4" w:rsidP="005377F5">
            <w:pPr>
              <w:pStyle w:val="Default"/>
              <w:numPr>
                <w:ilvl w:val="0"/>
                <w:numId w:val="38"/>
              </w:numPr>
              <w:jc w:val="both"/>
              <w:rPr>
                <w:sz w:val="20"/>
                <w:szCs w:val="20"/>
              </w:rPr>
            </w:pPr>
            <w:r w:rsidRPr="00D459E3">
              <w:rPr>
                <w:bCs/>
                <w:sz w:val="20"/>
                <w:szCs w:val="20"/>
              </w:rPr>
              <w:t xml:space="preserve">Липсва реален ветрови потенциал в голяма част от определените приоритетни зони, съгласно Wind atlas официални данни, както следва: </w:t>
            </w:r>
          </w:p>
          <w:p w14:paraId="5BB60618" w14:textId="77777777" w:rsidR="00CE17C4" w:rsidRPr="00D459E3" w:rsidRDefault="00CE17C4" w:rsidP="005377F5">
            <w:pPr>
              <w:pStyle w:val="Default"/>
              <w:jc w:val="both"/>
              <w:rPr>
                <w:sz w:val="20"/>
                <w:szCs w:val="20"/>
              </w:rPr>
            </w:pPr>
          </w:p>
          <w:p w14:paraId="7114A32D" w14:textId="77777777" w:rsidR="00CE17C4" w:rsidRPr="00D459E3" w:rsidRDefault="00CE17C4" w:rsidP="005377F5">
            <w:pPr>
              <w:pStyle w:val="Default"/>
              <w:numPr>
                <w:ilvl w:val="0"/>
                <w:numId w:val="39"/>
              </w:numPr>
              <w:jc w:val="both"/>
              <w:rPr>
                <w:sz w:val="20"/>
                <w:szCs w:val="20"/>
              </w:rPr>
            </w:pPr>
            <w:r w:rsidRPr="00D459E3">
              <w:rPr>
                <w:sz w:val="20"/>
                <w:szCs w:val="20"/>
              </w:rPr>
              <w:t xml:space="preserve">Зона 1 - само най-крайната западната част е с вятър над 5,5m/s, но е в горски фонд </w:t>
            </w:r>
          </w:p>
          <w:p w14:paraId="3FC4FB18" w14:textId="77777777" w:rsidR="00CE17C4" w:rsidRPr="00D459E3" w:rsidRDefault="00CE17C4" w:rsidP="005377F5">
            <w:pPr>
              <w:pStyle w:val="Default"/>
              <w:jc w:val="both"/>
              <w:rPr>
                <w:sz w:val="20"/>
                <w:szCs w:val="20"/>
              </w:rPr>
            </w:pPr>
          </w:p>
          <w:p w14:paraId="02E1AA67" w14:textId="77777777" w:rsidR="00CE17C4" w:rsidRPr="00D459E3" w:rsidRDefault="00CE17C4" w:rsidP="005377F5">
            <w:pPr>
              <w:pStyle w:val="Default"/>
              <w:numPr>
                <w:ilvl w:val="0"/>
                <w:numId w:val="40"/>
              </w:numPr>
              <w:spacing w:after="68"/>
              <w:jc w:val="both"/>
              <w:rPr>
                <w:sz w:val="20"/>
                <w:szCs w:val="20"/>
              </w:rPr>
            </w:pPr>
            <w:r w:rsidRPr="00D459E3">
              <w:rPr>
                <w:sz w:val="20"/>
                <w:szCs w:val="20"/>
              </w:rPr>
              <w:t xml:space="preserve">Зони 2,4,5,6 – нямат ветрови потенциал </w:t>
            </w:r>
          </w:p>
          <w:p w14:paraId="2652ED5D" w14:textId="77777777" w:rsidR="00CE17C4" w:rsidRPr="00D459E3" w:rsidRDefault="00CE17C4" w:rsidP="005377F5">
            <w:pPr>
              <w:pStyle w:val="Default"/>
              <w:numPr>
                <w:ilvl w:val="0"/>
                <w:numId w:val="40"/>
              </w:numPr>
              <w:spacing w:after="68"/>
              <w:jc w:val="both"/>
              <w:rPr>
                <w:sz w:val="20"/>
                <w:szCs w:val="20"/>
              </w:rPr>
            </w:pPr>
            <w:r w:rsidRPr="00D459E3">
              <w:rPr>
                <w:sz w:val="20"/>
                <w:szCs w:val="20"/>
              </w:rPr>
              <w:t xml:space="preserve">Зона 3 - има много малка част с ветрови потенциал, но е в горски фонд. </w:t>
            </w:r>
          </w:p>
          <w:p w14:paraId="5668C840" w14:textId="77777777" w:rsidR="00CE17C4" w:rsidRPr="00D459E3" w:rsidRDefault="00CE17C4" w:rsidP="005377F5">
            <w:pPr>
              <w:pStyle w:val="Default"/>
              <w:numPr>
                <w:ilvl w:val="0"/>
                <w:numId w:val="40"/>
              </w:numPr>
              <w:spacing w:after="68"/>
              <w:jc w:val="both"/>
              <w:rPr>
                <w:sz w:val="20"/>
                <w:szCs w:val="20"/>
              </w:rPr>
            </w:pPr>
            <w:r w:rsidRPr="00D459E3">
              <w:rPr>
                <w:sz w:val="20"/>
                <w:szCs w:val="20"/>
              </w:rPr>
              <w:t xml:space="preserve">Зона 6 - няма ветрови потенциал </w:t>
            </w:r>
          </w:p>
          <w:p w14:paraId="0CD72A53" w14:textId="77777777" w:rsidR="00CE17C4" w:rsidRPr="00D459E3" w:rsidRDefault="00CE17C4" w:rsidP="005377F5">
            <w:pPr>
              <w:pStyle w:val="Default"/>
              <w:numPr>
                <w:ilvl w:val="0"/>
                <w:numId w:val="40"/>
              </w:numPr>
              <w:spacing w:after="68"/>
              <w:jc w:val="both"/>
              <w:rPr>
                <w:sz w:val="20"/>
                <w:szCs w:val="20"/>
              </w:rPr>
            </w:pPr>
            <w:r w:rsidRPr="00D459E3">
              <w:rPr>
                <w:sz w:val="20"/>
                <w:szCs w:val="20"/>
              </w:rPr>
              <w:t xml:space="preserve">В зона 7 - само най-северната част има добър ветрови потенциал </w:t>
            </w:r>
          </w:p>
          <w:p w14:paraId="357F7B49" w14:textId="77777777" w:rsidR="00CE17C4" w:rsidRPr="00D459E3" w:rsidRDefault="00CE17C4" w:rsidP="005377F5">
            <w:pPr>
              <w:pStyle w:val="Default"/>
              <w:numPr>
                <w:ilvl w:val="0"/>
                <w:numId w:val="40"/>
              </w:numPr>
              <w:spacing w:after="68"/>
              <w:jc w:val="both"/>
              <w:rPr>
                <w:sz w:val="20"/>
                <w:szCs w:val="20"/>
              </w:rPr>
            </w:pPr>
            <w:r w:rsidRPr="00D459E3">
              <w:rPr>
                <w:sz w:val="20"/>
                <w:szCs w:val="20"/>
              </w:rPr>
              <w:t xml:space="preserve">Зони 13, 21, 22, 24, 25 - имат разкъсан, само след измерване може да бъде потвърден. </w:t>
            </w:r>
          </w:p>
          <w:p w14:paraId="76A95DC8" w14:textId="77777777" w:rsidR="00CE17C4" w:rsidRPr="00D459E3" w:rsidRDefault="00CE17C4" w:rsidP="005377F5">
            <w:pPr>
              <w:pStyle w:val="Default"/>
              <w:numPr>
                <w:ilvl w:val="0"/>
                <w:numId w:val="40"/>
              </w:numPr>
              <w:spacing w:after="68"/>
              <w:jc w:val="both"/>
              <w:rPr>
                <w:sz w:val="20"/>
                <w:szCs w:val="20"/>
              </w:rPr>
            </w:pPr>
            <w:r w:rsidRPr="00D459E3">
              <w:rPr>
                <w:sz w:val="20"/>
                <w:szCs w:val="20"/>
              </w:rPr>
              <w:t xml:space="preserve">Зона 23 - заради наличието на горски фонд и хълмист релеф не може да бъде определен като подходящ. С голяма потенциал за турбулентност. </w:t>
            </w:r>
          </w:p>
          <w:p w14:paraId="1233E93D" w14:textId="0FBFFD57" w:rsidR="00CE17C4" w:rsidRPr="00D459E3" w:rsidRDefault="00CE17C4" w:rsidP="005377F5">
            <w:pPr>
              <w:pStyle w:val="Default"/>
              <w:numPr>
                <w:ilvl w:val="0"/>
                <w:numId w:val="40"/>
              </w:numPr>
              <w:jc w:val="both"/>
              <w:rPr>
                <w:sz w:val="20"/>
                <w:szCs w:val="20"/>
              </w:rPr>
            </w:pPr>
            <w:r w:rsidRPr="00D459E3">
              <w:rPr>
                <w:sz w:val="20"/>
                <w:szCs w:val="20"/>
              </w:rPr>
              <w:t xml:space="preserve">Зона 20, 19, 18, 14, 15 - с предпоставка за турбулентни ветрове заради хълмистия, горски терен. </w:t>
            </w:r>
          </w:p>
        </w:tc>
        <w:tc>
          <w:tcPr>
            <w:tcW w:w="1135" w:type="dxa"/>
            <w:shd w:val="clear" w:color="auto" w:fill="auto"/>
          </w:tcPr>
          <w:p w14:paraId="6C87821A" w14:textId="2074320B"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7C0E06B" w14:textId="77777777" w:rsidR="00CE17C4" w:rsidRPr="00AA1F8F" w:rsidRDefault="00CE17C4" w:rsidP="005377F5">
            <w:pPr>
              <w:tabs>
                <w:tab w:val="left" w:pos="1020"/>
                <w:tab w:val="left" w:pos="1230"/>
              </w:tabs>
              <w:spacing w:after="0" w:line="240" w:lineRule="auto"/>
              <w:ind w:firstLine="0"/>
              <w:rPr>
                <w:sz w:val="20"/>
                <w:szCs w:val="20"/>
              </w:rPr>
            </w:pPr>
            <w:r w:rsidRPr="00AA1F8F">
              <w:rPr>
                <w:sz w:val="20"/>
                <w:szCs w:val="20"/>
              </w:rPr>
              <w:t>Съобразно изложените възражения следва да се уточни, че оценката на ветровия ресурс в Плана е извършена на стратегическо ниво чрез използване на стандартизирани пространствени данни, включително Global Wind Atlas, при прилагане на единен праг и методологичен подход, съгласно критериите по чл. 5 от ЗЕВИ. Данните не се използват като единствено изключващ критерий, а като част от комплексен анализ, включващ съвместно оценяване на потенциал, ограничения и възможност за присъединяване.</w:t>
            </w:r>
          </w:p>
          <w:p w14:paraId="6D61CDD2" w14:textId="2D6E36DF" w:rsidR="00CE17C4" w:rsidRPr="00D459E3" w:rsidRDefault="00CE17C4" w:rsidP="005377F5">
            <w:pPr>
              <w:tabs>
                <w:tab w:val="left" w:pos="1020"/>
                <w:tab w:val="left" w:pos="1230"/>
              </w:tabs>
              <w:spacing w:after="0" w:line="240" w:lineRule="auto"/>
              <w:ind w:firstLine="0"/>
              <w:rPr>
                <w:b/>
                <w:sz w:val="20"/>
                <w:szCs w:val="20"/>
              </w:rPr>
            </w:pPr>
            <w:r w:rsidRPr="00AA1F8F">
              <w:rPr>
                <w:sz w:val="20"/>
                <w:szCs w:val="20"/>
              </w:rPr>
              <w:t>Методологията за формиране на приоритетните зони е подробно описана в Плана, включително начина на интегриране на ветровия потенциал с останалите критерии.</w:t>
            </w:r>
          </w:p>
        </w:tc>
      </w:tr>
      <w:tr w:rsidR="00CE17C4" w:rsidRPr="00D459E3" w14:paraId="229FB962" w14:textId="77777777" w:rsidTr="00997C85">
        <w:trPr>
          <w:gridAfter w:val="1"/>
          <w:wAfter w:w="97" w:type="dxa"/>
          <w:trHeight w:val="180"/>
        </w:trPr>
        <w:tc>
          <w:tcPr>
            <w:tcW w:w="470" w:type="dxa"/>
            <w:vMerge/>
            <w:shd w:val="clear" w:color="auto" w:fill="auto"/>
            <w:vAlign w:val="center"/>
          </w:tcPr>
          <w:p w14:paraId="1CECA3F1"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3D5A03C2"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14EED96"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0BFD719B"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732BAAE" w14:textId="77777777" w:rsidR="00CE17C4" w:rsidRPr="00D459E3" w:rsidRDefault="00CE17C4" w:rsidP="005377F5">
            <w:pPr>
              <w:pStyle w:val="Default"/>
              <w:numPr>
                <w:ilvl w:val="0"/>
                <w:numId w:val="41"/>
              </w:numPr>
              <w:spacing w:after="68"/>
              <w:jc w:val="both"/>
              <w:rPr>
                <w:sz w:val="20"/>
                <w:szCs w:val="20"/>
              </w:rPr>
            </w:pPr>
            <w:r w:rsidRPr="00D459E3">
              <w:rPr>
                <w:bCs/>
                <w:sz w:val="20"/>
                <w:szCs w:val="20"/>
              </w:rPr>
              <w:t>Наличен капацитет за присъединяване към електроенергийната мрежа –необходимо е картата да отчита и бъдещия мрежови капацитет (ЕСО реализира значителни инвестиции, особено в Североизточна България) и реалните възможности за присъединяване, както и капацитетът на електроразпределителната мрежа. Анализът на приоритетните зони спрямо наличната мрежова инфраструктура показва</w:t>
            </w:r>
            <w:r w:rsidRPr="00D459E3">
              <w:rPr>
                <w:sz w:val="20"/>
                <w:szCs w:val="20"/>
              </w:rPr>
              <w:t xml:space="preserve">, </w:t>
            </w:r>
            <w:r w:rsidRPr="00D459E3">
              <w:rPr>
                <w:bCs/>
                <w:sz w:val="20"/>
                <w:szCs w:val="20"/>
              </w:rPr>
              <w:t xml:space="preserve">че 11 от определените приоритетни зони са с 0 MW капацитет и остава напълно необосновано за нас защо са определени като приоритетни зони? В допълнение: </w:t>
            </w:r>
          </w:p>
          <w:p w14:paraId="4030517E"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6,7 и 17 няма електропреносна мрежа. </w:t>
            </w:r>
          </w:p>
          <w:p w14:paraId="18B33607"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4 разстоянието до електропреносната мрежа е твърде голямо - 30 км. </w:t>
            </w:r>
          </w:p>
          <w:p w14:paraId="2E2C698F"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централната част на зона 9 няма мрежа. </w:t>
            </w:r>
          </w:p>
          <w:p w14:paraId="78DA6392"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10 има мрежа само в северозападната част. </w:t>
            </w:r>
          </w:p>
          <w:p w14:paraId="6D2AC2F6"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11 има мрежа само в източната част. </w:t>
            </w:r>
          </w:p>
          <w:p w14:paraId="1C863900"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25 минава мрежа само в северния ъгъл. </w:t>
            </w:r>
          </w:p>
          <w:p w14:paraId="6445828D"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24 също ограничено количество на мрежа. </w:t>
            </w:r>
          </w:p>
          <w:p w14:paraId="59AE34FC"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23 също има ограничена мрежа поради релефа. </w:t>
            </w:r>
          </w:p>
          <w:p w14:paraId="0B33989E"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19 има мрежа само в най-крайната северозападна част. </w:t>
            </w:r>
          </w:p>
          <w:p w14:paraId="55729C8B" w14:textId="77777777" w:rsidR="00CE17C4" w:rsidRPr="00D459E3" w:rsidRDefault="00CE17C4" w:rsidP="005377F5">
            <w:pPr>
              <w:pStyle w:val="Default"/>
              <w:numPr>
                <w:ilvl w:val="0"/>
                <w:numId w:val="41"/>
              </w:numPr>
              <w:spacing w:after="68"/>
              <w:jc w:val="both"/>
              <w:rPr>
                <w:sz w:val="20"/>
                <w:szCs w:val="20"/>
              </w:rPr>
            </w:pPr>
            <w:r w:rsidRPr="00D459E3">
              <w:rPr>
                <w:sz w:val="20"/>
                <w:szCs w:val="20"/>
              </w:rPr>
              <w:t xml:space="preserve">В зона 20 има само в западната част </w:t>
            </w:r>
          </w:p>
          <w:p w14:paraId="6032998C" w14:textId="35DDA997" w:rsidR="00CE17C4" w:rsidRPr="00D459E3" w:rsidRDefault="00CE17C4" w:rsidP="005377F5">
            <w:pPr>
              <w:pStyle w:val="Default"/>
              <w:numPr>
                <w:ilvl w:val="0"/>
                <w:numId w:val="41"/>
              </w:numPr>
              <w:jc w:val="both"/>
              <w:rPr>
                <w:b/>
                <w:sz w:val="20"/>
                <w:szCs w:val="20"/>
              </w:rPr>
            </w:pPr>
            <w:r w:rsidRPr="00D459E3">
              <w:rPr>
                <w:sz w:val="20"/>
                <w:szCs w:val="20"/>
              </w:rPr>
              <w:t xml:space="preserve">В зона 14 има ограничена мрежа </w:t>
            </w:r>
          </w:p>
        </w:tc>
        <w:tc>
          <w:tcPr>
            <w:tcW w:w="1135" w:type="dxa"/>
            <w:shd w:val="clear" w:color="auto" w:fill="auto"/>
            <w:vAlign w:val="center"/>
          </w:tcPr>
          <w:p w14:paraId="103974CB"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4FC002F" w14:textId="2841DAF4" w:rsidR="00CE17C4" w:rsidRPr="00D459E3" w:rsidRDefault="00CE17C4" w:rsidP="005377F5">
            <w:pPr>
              <w:tabs>
                <w:tab w:val="left" w:pos="1020"/>
                <w:tab w:val="left" w:pos="1230"/>
              </w:tabs>
              <w:spacing w:after="0" w:line="240" w:lineRule="auto"/>
              <w:ind w:firstLine="0"/>
              <w:rPr>
                <w:b/>
                <w:sz w:val="20"/>
                <w:szCs w:val="20"/>
              </w:rPr>
            </w:pPr>
            <w:r w:rsidRPr="00AA1F8F">
              <w:rPr>
                <w:sz w:val="20"/>
                <w:szCs w:val="20"/>
              </w:rPr>
              <w:t>Планът е разработен в съответствие с чл. 5 от ЗЕВИ, който изисква при определянето на приоритетните зони да се отчита планираното развитие на електропреносната и електроразпределителните мрежи. За целите на анализа е използван официалният геопространствен слой, предоставен от ЕСО ЕАД, който включва както съществуващата, така и планираната инфраструктура и свободните мощности за присъединяване.</w:t>
            </w:r>
          </w:p>
        </w:tc>
      </w:tr>
      <w:tr w:rsidR="00CE17C4" w:rsidRPr="00D459E3" w14:paraId="06E8695D" w14:textId="77777777" w:rsidTr="00997C85">
        <w:trPr>
          <w:gridAfter w:val="1"/>
          <w:wAfter w:w="97" w:type="dxa"/>
          <w:trHeight w:val="180"/>
        </w:trPr>
        <w:tc>
          <w:tcPr>
            <w:tcW w:w="470" w:type="dxa"/>
            <w:vMerge/>
            <w:shd w:val="clear" w:color="auto" w:fill="auto"/>
            <w:vAlign w:val="center"/>
          </w:tcPr>
          <w:p w14:paraId="6497A1D1"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2827B820"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6CF7E5E"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312F8E5A"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589E85A" w14:textId="77777777" w:rsidR="00CE17C4" w:rsidRPr="00D459E3" w:rsidRDefault="00CE17C4" w:rsidP="005377F5">
            <w:pPr>
              <w:pStyle w:val="Default"/>
              <w:numPr>
                <w:ilvl w:val="0"/>
                <w:numId w:val="42"/>
              </w:numPr>
              <w:jc w:val="both"/>
              <w:rPr>
                <w:sz w:val="20"/>
                <w:szCs w:val="20"/>
              </w:rPr>
            </w:pPr>
            <w:r w:rsidRPr="00D459E3">
              <w:rPr>
                <w:bCs/>
                <w:sz w:val="20"/>
                <w:szCs w:val="20"/>
              </w:rPr>
              <w:t xml:space="preserve">Относно изключване на територии, съгласно Национален план за действие за енергията от възобновяеми източници </w:t>
            </w:r>
          </w:p>
          <w:p w14:paraId="01F7C562" w14:textId="1DC68566" w:rsidR="00CE17C4" w:rsidRPr="00D459E3" w:rsidRDefault="00CE17C4" w:rsidP="005377F5">
            <w:pPr>
              <w:pStyle w:val="NormalWeb"/>
              <w:spacing w:before="0" w:after="0"/>
              <w:jc w:val="both"/>
              <w:rPr>
                <w:sz w:val="20"/>
                <w:szCs w:val="20"/>
              </w:rPr>
            </w:pPr>
            <w:r w:rsidRPr="00D459E3">
              <w:rPr>
                <w:sz w:val="20"/>
                <w:szCs w:val="20"/>
              </w:rPr>
              <w:t>БГВЕА категорично се обявява против използвания подход в Проекта за изключване на зони, произтичащи от нормативен документ с изтекъл срок на действие и остаряла екологична оценка, какъвто е Националния план за действие за енергия от възобновяеми източници (НПДЕВИ) 2012–2020 г. В НПДЕВИ изрично е посочено, че всички ограничения за изграждане на ВЕИ (Мерки и условия, произтичащи от Становище по екологична оценка № 1-2/2012 от 08 август 2012 г.) - за вятър в географска област „Добруджа” и „Източни Родопи” и в общините Бургас, Поморие, Камено, Айтос, Руен, Созопол и Приморско са за периода на действие на плана до 2020 г.</w:t>
            </w:r>
          </w:p>
        </w:tc>
        <w:tc>
          <w:tcPr>
            <w:tcW w:w="1135" w:type="dxa"/>
            <w:shd w:val="clear" w:color="auto" w:fill="auto"/>
          </w:tcPr>
          <w:p w14:paraId="195BF2BB" w14:textId="01F9E266"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tcPr>
          <w:p w14:paraId="7213A991" w14:textId="77777777" w:rsidR="00CE17C4" w:rsidRPr="00AA1F8F" w:rsidRDefault="00CE17C4" w:rsidP="005377F5">
            <w:pPr>
              <w:spacing w:after="0" w:line="240" w:lineRule="auto"/>
              <w:ind w:firstLine="0"/>
              <w:contextualSpacing/>
              <w:rPr>
                <w:sz w:val="20"/>
                <w:szCs w:val="20"/>
              </w:rPr>
            </w:pPr>
            <w:r w:rsidRPr="00AA1F8F">
              <w:rPr>
                <w:sz w:val="20"/>
                <w:szCs w:val="20"/>
              </w:rPr>
              <w:t>Както е посочено в Плана, включването на слоя е аргументирано и обосновано като необходима мярка за ограничаване на негативното въздействие на работата на вятърните електрически централи върху биологичното разнообразие и за осигуряване на интегриран подход, при който екологичните съображения се отчитат на най-ранен етап от процеса на планиране. Използването на този слой не произтича от формалното действие на НПДЕВИ, а от актуалността на идентифицираните в рамките на неговата екологична оценка чувствителни територии по отношение на биоразнообразието.</w:t>
            </w:r>
          </w:p>
          <w:p w14:paraId="0874E100" w14:textId="1060F13F" w:rsidR="00CE17C4" w:rsidRPr="00D459E3" w:rsidRDefault="00CE17C4" w:rsidP="005377F5">
            <w:pPr>
              <w:tabs>
                <w:tab w:val="left" w:pos="1020"/>
                <w:tab w:val="left" w:pos="1230"/>
              </w:tabs>
              <w:spacing w:after="0" w:line="240" w:lineRule="auto"/>
              <w:ind w:firstLine="0"/>
              <w:rPr>
                <w:b/>
                <w:sz w:val="20"/>
                <w:szCs w:val="20"/>
              </w:rPr>
            </w:pPr>
          </w:p>
        </w:tc>
      </w:tr>
      <w:tr w:rsidR="00CE17C4" w:rsidRPr="00D459E3" w14:paraId="2E97D57D" w14:textId="77777777" w:rsidTr="00997C85">
        <w:trPr>
          <w:gridAfter w:val="1"/>
          <w:wAfter w:w="97" w:type="dxa"/>
          <w:trHeight w:val="180"/>
        </w:trPr>
        <w:tc>
          <w:tcPr>
            <w:tcW w:w="470" w:type="dxa"/>
            <w:vMerge/>
            <w:shd w:val="clear" w:color="auto" w:fill="auto"/>
            <w:vAlign w:val="center"/>
          </w:tcPr>
          <w:p w14:paraId="1D1EB648" w14:textId="77777777" w:rsidR="00CE17C4" w:rsidRPr="00D459E3" w:rsidRDefault="00CE17C4" w:rsidP="00CE17C4">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3E43A30D"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3D2FAB8"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0FE94C40"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876616F" w14:textId="77777777" w:rsidR="00CE17C4" w:rsidRPr="00D459E3" w:rsidRDefault="00CE17C4" w:rsidP="005377F5">
            <w:pPr>
              <w:pStyle w:val="Default"/>
              <w:numPr>
                <w:ilvl w:val="0"/>
                <w:numId w:val="43"/>
              </w:numPr>
              <w:jc w:val="both"/>
              <w:rPr>
                <w:sz w:val="20"/>
                <w:szCs w:val="20"/>
              </w:rPr>
            </w:pPr>
            <w:r w:rsidRPr="00D459E3">
              <w:rPr>
                <w:bCs/>
                <w:sz w:val="20"/>
                <w:szCs w:val="20"/>
              </w:rPr>
              <w:t xml:space="preserve">Считаме, че от Проекта не става достатъчно ясно, че съгласно Директивата и българското законодателство, приоритетните зони не трябва под каквато и форма да ограничават развитието на проекти на останалата територия. За да е категорично ясно и на се избегнат всякакви възможности за различно тълкуване, спрямо развитието на проекти извън приоритетните зони, БГВЕА настоява в края на т. 1. „Резюме на Плана“ да се добави и следният уточняващ текст в тази връзка: </w:t>
            </w:r>
          </w:p>
          <w:p w14:paraId="6084B005" w14:textId="77777777" w:rsidR="00CE17C4" w:rsidRPr="00D459E3" w:rsidRDefault="00CE17C4" w:rsidP="005377F5">
            <w:pPr>
              <w:pStyle w:val="Default"/>
              <w:jc w:val="both"/>
              <w:rPr>
                <w:sz w:val="20"/>
                <w:szCs w:val="20"/>
              </w:rPr>
            </w:pPr>
            <w:r w:rsidRPr="00D459E3">
              <w:rPr>
                <w:i/>
                <w:iCs/>
                <w:sz w:val="20"/>
                <w:szCs w:val="20"/>
              </w:rPr>
              <w:t xml:space="preserve">„В този контекст следва да се подчертае, че настоящият План има за цел единствено да определи зони за ускорено внедряване на обекти за производство на електрическа енергия от вятърна енергия при съкратени и облекчени административни процедури и не следва да се използва под каквато и да е форма като основание за въвеждане на ограничения или забрани за развитие на проекти за производство на електрическа енергия от вятърна енергия извън определените приоритетни зони. </w:t>
            </w:r>
          </w:p>
          <w:p w14:paraId="5D61A1B5" w14:textId="77777777" w:rsidR="00CE17C4" w:rsidRPr="00D459E3" w:rsidRDefault="00CE17C4" w:rsidP="005377F5">
            <w:pPr>
              <w:pStyle w:val="Default"/>
              <w:jc w:val="both"/>
              <w:rPr>
                <w:sz w:val="20"/>
                <w:szCs w:val="20"/>
              </w:rPr>
            </w:pPr>
            <w:r w:rsidRPr="00D459E3">
              <w:rPr>
                <w:i/>
                <w:iCs/>
                <w:sz w:val="20"/>
                <w:szCs w:val="20"/>
              </w:rPr>
              <w:t xml:space="preserve">Проектите, които попадат извън определените приоритетни зони и за които към момента на приемане на Плана вече са започнали процедури по разрешаване, включително процедури по оценка на въздействието върху околната среда или оценка за съвместимост, продължават да се разглеждат и реализират по общия ред на действащото национално и европейско законодателство. Разпоредбите на настоящия План не могат да се тълкуват като основание за отказ от разглеждане на инвестиционни предложения извън приоритетните зони от страна на компетентните органи. </w:t>
            </w:r>
          </w:p>
          <w:p w14:paraId="05857A32" w14:textId="77777777" w:rsidR="00CE17C4" w:rsidRPr="00D459E3" w:rsidRDefault="00CE17C4" w:rsidP="005377F5">
            <w:pPr>
              <w:pStyle w:val="Default"/>
              <w:jc w:val="both"/>
              <w:rPr>
                <w:sz w:val="20"/>
                <w:szCs w:val="20"/>
              </w:rPr>
            </w:pPr>
            <w:r w:rsidRPr="00D459E3">
              <w:rPr>
                <w:i/>
                <w:iCs/>
                <w:sz w:val="20"/>
                <w:szCs w:val="20"/>
              </w:rPr>
              <w:t xml:space="preserve">Зоните за ускорено внедряване на енергия от възобновяеми източници, заедно със съществуващите централи за енергия от възобновяеми източници, бъдещите централи за енергия от възобновяеми източници извън тези зони и механизмите за сътрудничество, имат за цел да гарантират, че производството на енергия от възобновяеми източници ще бъде достатъчно за постигането на приноса на държавите членки за изпълнението на общата цел на Съюза в областта на енергията от възобновяеми източници, определена в член 3, параграф 1 от Директива (ЕС) 2018/2001“. </w:t>
            </w:r>
          </w:p>
          <w:p w14:paraId="1709981D" w14:textId="2ED61066" w:rsidR="00CE17C4" w:rsidRPr="00D459E3" w:rsidRDefault="00CE17C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661D553F" w14:textId="4287B1BC"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02862B27" w14:textId="77777777" w:rsidR="00CE17C4" w:rsidRPr="00AA1F8F" w:rsidRDefault="00CE17C4" w:rsidP="005377F5">
            <w:pPr>
              <w:spacing w:line="240" w:lineRule="auto"/>
              <w:ind w:firstLine="0"/>
              <w:rPr>
                <w:sz w:val="20"/>
                <w:szCs w:val="20"/>
              </w:rPr>
            </w:pPr>
            <w:r w:rsidRPr="00AA1F8F">
              <w:rPr>
                <w:sz w:val="20"/>
                <w:szCs w:val="20"/>
              </w:rPr>
              <w:t>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p w14:paraId="041ED9D8" w14:textId="5F7E1205" w:rsidR="00CE17C4" w:rsidRPr="00D459E3" w:rsidRDefault="00CE17C4" w:rsidP="005377F5">
            <w:pPr>
              <w:tabs>
                <w:tab w:val="left" w:pos="1020"/>
                <w:tab w:val="left" w:pos="1230"/>
              </w:tabs>
              <w:spacing w:after="0" w:line="240" w:lineRule="auto"/>
              <w:ind w:firstLine="0"/>
              <w:rPr>
                <w:b/>
                <w:color w:val="FF0000"/>
                <w:sz w:val="20"/>
                <w:szCs w:val="20"/>
              </w:rPr>
            </w:pPr>
          </w:p>
        </w:tc>
      </w:tr>
      <w:tr w:rsidR="00823A87" w:rsidRPr="00D459E3" w14:paraId="722451E3" w14:textId="77777777" w:rsidTr="00997C85">
        <w:trPr>
          <w:gridAfter w:val="1"/>
          <w:wAfter w:w="97" w:type="dxa"/>
          <w:trHeight w:val="180"/>
        </w:trPr>
        <w:tc>
          <w:tcPr>
            <w:tcW w:w="470" w:type="dxa"/>
            <w:vMerge/>
            <w:shd w:val="clear" w:color="auto" w:fill="auto"/>
            <w:vAlign w:val="center"/>
          </w:tcPr>
          <w:p w14:paraId="11E5E1B9" w14:textId="77777777" w:rsidR="00823A87" w:rsidRPr="00D459E3" w:rsidRDefault="00823A87" w:rsidP="00823A87">
            <w:pPr>
              <w:tabs>
                <w:tab w:val="left" w:pos="1020"/>
                <w:tab w:val="left" w:pos="1230"/>
              </w:tabs>
              <w:spacing w:after="0" w:line="240" w:lineRule="auto"/>
              <w:jc w:val="left"/>
              <w:rPr>
                <w:b/>
                <w:sz w:val="20"/>
                <w:szCs w:val="20"/>
                <w:highlight w:val="yellow"/>
              </w:rPr>
            </w:pPr>
          </w:p>
        </w:tc>
        <w:tc>
          <w:tcPr>
            <w:tcW w:w="1915" w:type="dxa"/>
            <w:vMerge/>
            <w:shd w:val="clear" w:color="auto" w:fill="auto"/>
            <w:vAlign w:val="center"/>
          </w:tcPr>
          <w:p w14:paraId="3B112A5C" w14:textId="77777777" w:rsidR="00823A87" w:rsidRPr="00D459E3" w:rsidRDefault="00823A87" w:rsidP="00823A87">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C92CF16" w14:textId="77777777" w:rsidR="00823A87" w:rsidRPr="00D459E3" w:rsidRDefault="00823A87" w:rsidP="00823A87">
            <w:pPr>
              <w:spacing w:after="0" w:line="240" w:lineRule="auto"/>
              <w:ind w:firstLine="0"/>
              <w:jc w:val="left"/>
              <w:rPr>
                <w:sz w:val="20"/>
                <w:szCs w:val="20"/>
                <w:lang w:eastAsia="en-US"/>
              </w:rPr>
            </w:pPr>
          </w:p>
        </w:tc>
        <w:tc>
          <w:tcPr>
            <w:tcW w:w="1701" w:type="dxa"/>
            <w:vMerge/>
            <w:shd w:val="clear" w:color="auto" w:fill="auto"/>
            <w:vAlign w:val="center"/>
          </w:tcPr>
          <w:p w14:paraId="471F334B" w14:textId="77777777" w:rsidR="00823A87" w:rsidRPr="00D459E3" w:rsidRDefault="00823A87" w:rsidP="00823A87">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9E4C0E0" w14:textId="77777777" w:rsidR="00823A87" w:rsidRPr="00D459E3" w:rsidRDefault="00823A87" w:rsidP="005377F5">
            <w:pPr>
              <w:pStyle w:val="NormalWeb"/>
              <w:spacing w:before="0" w:after="0"/>
              <w:jc w:val="both"/>
              <w:rPr>
                <w:sz w:val="20"/>
                <w:szCs w:val="20"/>
              </w:rPr>
            </w:pPr>
            <w:r w:rsidRPr="00D459E3">
              <w:rPr>
                <w:sz w:val="20"/>
                <w:szCs w:val="20"/>
              </w:rPr>
              <w:t>С оглед на всичко изложено по-горе считаме, че в представения проект на карта за приоритетни зони за ускорено развитие на вятърна енергия са налице съществени несъответствия и пропуски, които поставят под съмнение нейната практическа приложимост, обоснованост и ефективност. Значителното припокриване на част от предложените зони със защитени територии и зони, горски фонд, райони с ограничен или неналичен ветрови потенциал, както и липсата на реалистична оценка на възможностите за присъединяване към електропреносната мрежа, показват необходимост от цялостно преразглеждане на подхода и използваните критерии. В допълнение, използването на ограничения, основани на нормативни и стратегически документи с изтекъл срок на действие, още повече компрометира качеството и актуалността на предложения модел.</w:t>
            </w:r>
          </w:p>
          <w:p w14:paraId="7B1D4DC4" w14:textId="77C8194E" w:rsidR="00823A87" w:rsidRPr="00D459E3" w:rsidRDefault="00823A87" w:rsidP="005377F5">
            <w:pPr>
              <w:tabs>
                <w:tab w:val="left" w:pos="1020"/>
                <w:tab w:val="left" w:pos="1230"/>
              </w:tabs>
              <w:spacing w:after="0" w:line="240" w:lineRule="auto"/>
              <w:ind w:firstLine="0"/>
              <w:rPr>
                <w:b/>
                <w:sz w:val="20"/>
                <w:szCs w:val="20"/>
              </w:rPr>
            </w:pPr>
            <w:r w:rsidRPr="00D459E3">
              <w:rPr>
                <w:sz w:val="20"/>
                <w:szCs w:val="20"/>
              </w:rPr>
              <w:t>БГВЕА остава в пълна готовност да участва активно в процеса по изготвяне на работеща, научно обоснована и приложима карта, при условие, че бъде осигурен цялостен подход, включващ всички релевантни слоеве, актуални данни и участие на всички заинтересовани страни, включително представители на сектора и операторите на електропреносната и електроразпределителната мрежа. Само при такъв подход може да бъде постигнат баланс между опазването на околната среда и реалното ускорено развитие на вятърната енергия</w:t>
            </w:r>
          </w:p>
        </w:tc>
        <w:tc>
          <w:tcPr>
            <w:tcW w:w="1135" w:type="dxa"/>
            <w:shd w:val="clear" w:color="auto" w:fill="auto"/>
            <w:vAlign w:val="center"/>
          </w:tcPr>
          <w:p w14:paraId="2E3D5E2D" w14:textId="0851457F" w:rsidR="00823A87" w:rsidRPr="00D459E3" w:rsidRDefault="00823A87"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2FF95D9" w14:textId="4F178197" w:rsidR="00823A87" w:rsidRPr="00D459E3" w:rsidRDefault="00CE17C4" w:rsidP="005377F5">
            <w:pPr>
              <w:tabs>
                <w:tab w:val="left" w:pos="1020"/>
                <w:tab w:val="left" w:pos="1230"/>
              </w:tabs>
              <w:spacing w:after="0" w:line="240" w:lineRule="auto"/>
              <w:ind w:firstLine="0"/>
              <w:rPr>
                <w:b/>
                <w:sz w:val="20"/>
                <w:szCs w:val="20"/>
              </w:rPr>
            </w:pPr>
            <w:r w:rsidRPr="00AA1F8F">
              <w:rPr>
                <w:sz w:val="20"/>
                <w:szCs w:val="20"/>
              </w:rPr>
              <w:t>Вж. изложените по-горе мотиви.</w:t>
            </w:r>
          </w:p>
        </w:tc>
      </w:tr>
      <w:tr w:rsidR="00823A87" w:rsidRPr="00D459E3" w14:paraId="6BEAF839" w14:textId="77777777" w:rsidTr="00202AD4">
        <w:trPr>
          <w:gridAfter w:val="1"/>
          <w:wAfter w:w="97" w:type="dxa"/>
          <w:trHeight w:val="35"/>
        </w:trPr>
        <w:tc>
          <w:tcPr>
            <w:tcW w:w="470" w:type="dxa"/>
            <w:vMerge w:val="restart"/>
            <w:shd w:val="clear" w:color="auto" w:fill="auto"/>
            <w:vAlign w:val="center"/>
          </w:tcPr>
          <w:p w14:paraId="46C269B3" w14:textId="3D9655CA" w:rsidR="00823A87" w:rsidRPr="00D459E3" w:rsidRDefault="00823A87" w:rsidP="00823A87">
            <w:pPr>
              <w:tabs>
                <w:tab w:val="left" w:pos="1020"/>
                <w:tab w:val="left" w:pos="1230"/>
              </w:tabs>
              <w:spacing w:after="0" w:line="240" w:lineRule="auto"/>
              <w:jc w:val="left"/>
              <w:rPr>
                <w:b/>
                <w:sz w:val="20"/>
                <w:szCs w:val="20"/>
              </w:rPr>
            </w:pPr>
            <w:r w:rsidRPr="00D459E3">
              <w:rPr>
                <w:b/>
                <w:sz w:val="20"/>
                <w:szCs w:val="20"/>
              </w:rPr>
              <w:t>229</w:t>
            </w:r>
          </w:p>
        </w:tc>
        <w:tc>
          <w:tcPr>
            <w:tcW w:w="1915" w:type="dxa"/>
            <w:vMerge w:val="restart"/>
            <w:shd w:val="clear" w:color="auto" w:fill="auto"/>
            <w:vAlign w:val="center"/>
          </w:tcPr>
          <w:p w14:paraId="2B5DDA43" w14:textId="30285F18" w:rsidR="00823A87" w:rsidRPr="00D459E3" w:rsidRDefault="00823A87" w:rsidP="00202AD4">
            <w:pPr>
              <w:tabs>
                <w:tab w:val="left" w:pos="1020"/>
                <w:tab w:val="left" w:pos="1230"/>
              </w:tabs>
              <w:spacing w:after="0" w:line="240" w:lineRule="auto"/>
              <w:ind w:firstLine="0"/>
              <w:jc w:val="center"/>
              <w:rPr>
                <w:b/>
                <w:sz w:val="20"/>
                <w:szCs w:val="20"/>
              </w:rPr>
            </w:pPr>
            <w:r w:rsidRPr="00EE45CD">
              <w:rPr>
                <w:color w:val="000000" w:themeColor="text1"/>
                <w:sz w:val="20"/>
                <w:szCs w:val="20"/>
              </w:rPr>
              <w:t>Писмо/Известие  12-00-259-98/09.04.2026</w:t>
            </w:r>
          </w:p>
        </w:tc>
        <w:tc>
          <w:tcPr>
            <w:tcW w:w="1702" w:type="dxa"/>
            <w:vMerge w:val="restart"/>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823A87" w:rsidRPr="00D459E3" w14:paraId="11095EFB" w14:textId="77777777" w:rsidTr="0011455A">
              <w:trPr>
                <w:tblCellSpacing w:w="15" w:type="dxa"/>
              </w:trPr>
              <w:tc>
                <w:tcPr>
                  <w:tcW w:w="36" w:type="dxa"/>
                  <w:vAlign w:val="center"/>
                  <w:hideMark/>
                </w:tcPr>
                <w:p w14:paraId="67B7CB91" w14:textId="77777777" w:rsidR="00823A87" w:rsidRPr="00D459E3" w:rsidRDefault="00823A87" w:rsidP="00823A87">
                  <w:pPr>
                    <w:spacing w:after="0" w:line="240" w:lineRule="auto"/>
                    <w:ind w:firstLine="0"/>
                    <w:jc w:val="left"/>
                    <w:rPr>
                      <w:sz w:val="20"/>
                      <w:szCs w:val="20"/>
                      <w:lang w:eastAsia="en-US"/>
                    </w:rPr>
                  </w:pPr>
                </w:p>
              </w:tc>
            </w:tr>
          </w:tbl>
          <w:p w14:paraId="2F8D8CD7" w14:textId="7325E6A3" w:rsidR="00823A87" w:rsidRPr="00D459E3" w:rsidRDefault="00823A87" w:rsidP="00823A87">
            <w:pPr>
              <w:spacing w:after="0" w:line="240" w:lineRule="auto"/>
              <w:ind w:firstLine="0"/>
              <w:jc w:val="left"/>
              <w:rPr>
                <w:vanish/>
                <w:sz w:val="20"/>
                <w:szCs w:val="20"/>
                <w:lang w:eastAsia="en-US"/>
              </w:rPr>
            </w:pPr>
            <w:r w:rsidRPr="00D459E3">
              <w:rPr>
                <w:vanish/>
                <w:sz w:val="20"/>
                <w:szCs w:val="20"/>
                <w:lang w:eastAsia="en-US"/>
              </w:rPr>
              <w:t>„Грийнволт Пауър България“ ЕООД</w:t>
            </w:r>
          </w:p>
          <w:p w14:paraId="6930FCAD" w14:textId="77777777" w:rsidR="00823A87" w:rsidRPr="00D459E3" w:rsidRDefault="00823A87" w:rsidP="00823A87">
            <w:pPr>
              <w:tabs>
                <w:tab w:val="left" w:pos="1020"/>
                <w:tab w:val="left" w:pos="1230"/>
              </w:tabs>
              <w:spacing w:after="0" w:line="240" w:lineRule="auto"/>
              <w:ind w:firstLine="0"/>
              <w:jc w:val="left"/>
              <w:rPr>
                <w:sz w:val="20"/>
                <w:szCs w:val="20"/>
              </w:rPr>
            </w:pPr>
          </w:p>
          <w:p w14:paraId="45AB32AB" w14:textId="517D2BC1" w:rsidR="00823A87" w:rsidRPr="00D459E3" w:rsidRDefault="00202AD4" w:rsidP="00823A87">
            <w:pPr>
              <w:spacing w:after="0" w:line="240" w:lineRule="auto"/>
              <w:ind w:firstLine="0"/>
              <w:jc w:val="left"/>
              <w:rPr>
                <w:vanish/>
                <w:color w:val="FF0000"/>
                <w:sz w:val="20"/>
                <w:szCs w:val="20"/>
                <w:highlight w:val="yellow"/>
                <w:lang w:eastAsia="en-US"/>
              </w:rPr>
            </w:pPr>
            <w:r w:rsidRPr="00CE17C4">
              <w:rPr>
                <w:sz w:val="20"/>
                <w:szCs w:val="20"/>
              </w:rPr>
              <w:t>„Грийнволт Пауър България“ ЕООД</w:t>
            </w:r>
            <w:r w:rsidRPr="00D459E3">
              <w:rPr>
                <w:vanish/>
                <w:color w:val="FF0000"/>
                <w:sz w:val="20"/>
                <w:szCs w:val="20"/>
                <w:highlight w:val="yellow"/>
                <w:lang w:eastAsia="en-US"/>
              </w:rPr>
              <w:t xml:space="preserve"> </w:t>
            </w:r>
            <w:r w:rsidR="00823A87" w:rsidRPr="00D459E3">
              <w:rPr>
                <w:vanish/>
                <w:color w:val="FF0000"/>
                <w:sz w:val="20"/>
                <w:szCs w:val="20"/>
                <w:highlight w:val="yellow"/>
                <w:lang w:eastAsia="en-US"/>
              </w:rPr>
              <w:t>Копирали са на БГВЕА и освен в началото в първия абзац, надолу дори не са си променили името и е останало БГВЕА… Ако има разлики в текста, които са си конкретно на тези Грийнволт, ще ги сложа в зелено…</w:t>
            </w:r>
          </w:p>
          <w:p w14:paraId="4A8AF4D6" w14:textId="777BF348" w:rsidR="00823A87" w:rsidRPr="00D459E3" w:rsidRDefault="00823A87" w:rsidP="00823A87">
            <w:pPr>
              <w:tabs>
                <w:tab w:val="left" w:pos="1020"/>
                <w:tab w:val="left" w:pos="1230"/>
              </w:tabs>
              <w:spacing w:after="0" w:line="240" w:lineRule="auto"/>
              <w:ind w:firstLine="0"/>
              <w:jc w:val="left"/>
              <w:rPr>
                <w:sz w:val="20"/>
                <w:szCs w:val="20"/>
              </w:rPr>
            </w:pPr>
          </w:p>
        </w:tc>
        <w:tc>
          <w:tcPr>
            <w:tcW w:w="1701" w:type="dxa"/>
            <w:vMerge w:val="restart"/>
            <w:shd w:val="clear" w:color="auto" w:fill="auto"/>
            <w:vAlign w:val="center"/>
          </w:tcPr>
          <w:p w14:paraId="073D0AF0" w14:textId="3631E6CC" w:rsidR="00823A87" w:rsidRPr="00D459E3" w:rsidRDefault="00BB7DC7" w:rsidP="00823A87">
            <w:pPr>
              <w:tabs>
                <w:tab w:val="left" w:pos="1020"/>
                <w:tab w:val="left" w:pos="1230"/>
              </w:tabs>
              <w:spacing w:after="0" w:line="240" w:lineRule="auto"/>
              <w:ind w:firstLine="0"/>
              <w:jc w:val="left"/>
              <w:rPr>
                <w:bCs/>
                <w:sz w:val="20"/>
                <w:szCs w:val="20"/>
              </w:rPr>
            </w:pPr>
            <w:sdt>
              <w:sdtPr>
                <w:rPr>
                  <w:bCs/>
                  <w:sz w:val="20"/>
                  <w:szCs w:val="20"/>
                </w:rPr>
                <w:id w:val="-542913958"/>
                <w14:checkbox>
                  <w14:checked w14:val="1"/>
                  <w14:checkedState w14:val="2612" w14:font="MS Gothic"/>
                  <w14:uncheckedState w14:val="2610" w14:font="MS Gothic"/>
                </w14:checkbox>
              </w:sdtPr>
              <w:sdtEndPr/>
              <w:sdtContent>
                <w:r w:rsidR="00823A87">
                  <w:rPr>
                    <w:rFonts w:ascii="MS Gothic" w:eastAsia="MS Gothic" w:hAnsi="MS Gothic" w:hint="eastAsia"/>
                    <w:bCs/>
                    <w:sz w:val="20"/>
                    <w:szCs w:val="20"/>
                  </w:rPr>
                  <w:t>☒</w:t>
                </w:r>
              </w:sdtContent>
            </w:sdt>
            <w:r w:rsidR="00823A87" w:rsidRPr="00D459E3">
              <w:rPr>
                <w:bCs/>
                <w:sz w:val="20"/>
                <w:szCs w:val="20"/>
              </w:rPr>
              <w:t xml:space="preserve"> Лицето действа от свое име </w:t>
            </w:r>
          </w:p>
          <w:p w14:paraId="4FDF8DEF" w14:textId="4BD93F07" w:rsidR="00823A87" w:rsidRPr="00D459E3" w:rsidRDefault="00BB7DC7" w:rsidP="00823A87">
            <w:pPr>
              <w:tabs>
                <w:tab w:val="left" w:pos="1020"/>
                <w:tab w:val="left" w:pos="1230"/>
              </w:tabs>
              <w:spacing w:after="0" w:line="240" w:lineRule="auto"/>
              <w:ind w:firstLine="0"/>
              <w:jc w:val="left"/>
              <w:rPr>
                <w:b/>
                <w:sz w:val="20"/>
                <w:szCs w:val="20"/>
              </w:rPr>
            </w:pPr>
            <w:sdt>
              <w:sdtPr>
                <w:rPr>
                  <w:bCs/>
                  <w:sz w:val="20"/>
                  <w:szCs w:val="20"/>
                </w:rPr>
                <w:id w:val="1022815588"/>
                <w14:checkbox>
                  <w14:checked w14:val="0"/>
                  <w14:checkedState w14:val="2612" w14:font="MS Gothic"/>
                  <w14:uncheckedState w14:val="2610" w14:font="MS Gothic"/>
                </w14:checkbox>
              </w:sdtPr>
              <w:sdtEndPr/>
              <w:sdtContent>
                <w:r w:rsidR="00823A87" w:rsidRPr="00D459E3">
                  <w:rPr>
                    <w:rFonts w:ascii="Segoe UI Symbol" w:eastAsia="MS Gothic" w:hAnsi="Segoe UI Symbol" w:cs="Segoe UI Symbol"/>
                    <w:bCs/>
                    <w:sz w:val="20"/>
                    <w:szCs w:val="20"/>
                  </w:rPr>
                  <w:t>☐</w:t>
                </w:r>
              </w:sdtContent>
            </w:sdt>
            <w:r w:rsidR="00823A87"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4EDD7E9D" w14:textId="77777777" w:rsidR="00823A87" w:rsidRPr="00D459E3" w:rsidRDefault="00823A87" w:rsidP="005377F5">
            <w:pPr>
              <w:pStyle w:val="NormalWeb"/>
              <w:spacing w:before="0" w:after="0"/>
              <w:jc w:val="both"/>
              <w:rPr>
                <w:sz w:val="20"/>
                <w:szCs w:val="20"/>
              </w:rPr>
            </w:pPr>
            <w:r w:rsidRPr="00D459E3">
              <w:rPr>
                <w:sz w:val="20"/>
                <w:szCs w:val="20"/>
              </w:rPr>
              <w:t xml:space="preserve">С настоящото писмо излагаме позиция на </w:t>
            </w:r>
            <w:r w:rsidRPr="00CE17C4">
              <w:rPr>
                <w:sz w:val="20"/>
                <w:szCs w:val="20"/>
              </w:rPr>
              <w:t xml:space="preserve">„Грийнволт Пауър България“ ЕООД </w:t>
            </w:r>
            <w:r w:rsidRPr="00D459E3">
              <w:rPr>
                <w:sz w:val="20"/>
                <w:szCs w:val="20"/>
              </w:rPr>
              <w:t>относно публикувания Проект на План за определяне на приоритетни зони за развитие на обекти за производство на електрическа енергия от вятърна енергия. Както е посочено в Проекта и в съответствие с Директива (ЕС) 2023/2413, основната цел на Плана следва да е подпомагане на ускореното внедряване на обекти за производство на електрическа енергия от вятърна енергия, в съответствие с националните ангажименти за постигане на климатична неутралност до 2050 г., чрез определяне на приоритетни зони, които предоставят благоприятни природни, технически и инфраструктурни условия. В тези приоритетни зони проектите ще се реализират при облекчени и ускорени административни процедури, насочени към съкращаване на сроковете и подобряване на координацията между компетентните органи, като не въвеждат под каквато и да е форма ограничения за развитие на вятърна енергия на останалата територия на страната, съгласно действащото законодателство.</w:t>
            </w:r>
          </w:p>
          <w:p w14:paraId="71090694" w14:textId="77777777" w:rsidR="00823A87" w:rsidRPr="00D459E3" w:rsidRDefault="00823A87"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24E4BCA" w14:textId="74B9EA1E" w:rsidR="00823A87" w:rsidRPr="005377F5" w:rsidRDefault="00CE17C4" w:rsidP="005377F5">
            <w:pPr>
              <w:tabs>
                <w:tab w:val="left" w:pos="1020"/>
                <w:tab w:val="left" w:pos="1230"/>
              </w:tabs>
              <w:spacing w:after="0" w:line="240" w:lineRule="auto"/>
              <w:ind w:firstLine="0"/>
              <w:rPr>
                <w:sz w:val="20"/>
                <w:szCs w:val="20"/>
              </w:rPr>
            </w:pPr>
            <w:r w:rsidRPr="005377F5">
              <w:rPr>
                <w:sz w:val="20"/>
                <w:szCs w:val="20"/>
              </w:rPr>
              <w:t>Приема се по принцип.</w:t>
            </w:r>
          </w:p>
        </w:tc>
        <w:tc>
          <w:tcPr>
            <w:tcW w:w="3827" w:type="dxa"/>
            <w:shd w:val="clear" w:color="auto" w:fill="auto"/>
            <w:vAlign w:val="bottom"/>
          </w:tcPr>
          <w:p w14:paraId="18F78D0D" w14:textId="71194215" w:rsidR="00823A87" w:rsidRPr="00D459E3" w:rsidRDefault="00823A87" w:rsidP="005377F5">
            <w:pPr>
              <w:tabs>
                <w:tab w:val="left" w:pos="1020"/>
                <w:tab w:val="left" w:pos="1230"/>
              </w:tabs>
              <w:spacing w:after="0" w:line="240" w:lineRule="auto"/>
              <w:ind w:firstLine="0"/>
              <w:rPr>
                <w:b/>
                <w:sz w:val="20"/>
                <w:szCs w:val="20"/>
              </w:rPr>
            </w:pPr>
          </w:p>
        </w:tc>
      </w:tr>
      <w:tr w:rsidR="00CE17C4" w:rsidRPr="00D459E3" w14:paraId="65BD38DE" w14:textId="77777777" w:rsidTr="00997C85">
        <w:trPr>
          <w:gridAfter w:val="1"/>
          <w:wAfter w:w="97" w:type="dxa"/>
          <w:trHeight w:val="27"/>
        </w:trPr>
        <w:tc>
          <w:tcPr>
            <w:tcW w:w="470" w:type="dxa"/>
            <w:vMerge/>
            <w:shd w:val="clear" w:color="auto" w:fill="auto"/>
            <w:vAlign w:val="center"/>
          </w:tcPr>
          <w:p w14:paraId="6EBD8BE4" w14:textId="77777777" w:rsidR="00CE17C4" w:rsidRPr="00D459E3" w:rsidRDefault="00CE17C4" w:rsidP="00CE17C4">
            <w:pPr>
              <w:tabs>
                <w:tab w:val="left" w:pos="1020"/>
                <w:tab w:val="left" w:pos="1230"/>
              </w:tabs>
              <w:spacing w:after="0" w:line="240" w:lineRule="auto"/>
              <w:jc w:val="left"/>
              <w:rPr>
                <w:b/>
                <w:sz w:val="20"/>
                <w:szCs w:val="20"/>
              </w:rPr>
            </w:pPr>
          </w:p>
        </w:tc>
        <w:tc>
          <w:tcPr>
            <w:tcW w:w="1915" w:type="dxa"/>
            <w:vMerge/>
            <w:shd w:val="clear" w:color="auto" w:fill="auto"/>
          </w:tcPr>
          <w:p w14:paraId="78AC925A"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F776F86"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73FE1FA6"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255455A" w14:textId="77777777" w:rsidR="00CE17C4" w:rsidRPr="00D459E3" w:rsidRDefault="00CE17C4" w:rsidP="005377F5">
            <w:pPr>
              <w:pStyle w:val="NormalWeb"/>
              <w:spacing w:before="0" w:after="0"/>
              <w:jc w:val="both"/>
              <w:rPr>
                <w:sz w:val="20"/>
                <w:szCs w:val="20"/>
              </w:rPr>
            </w:pPr>
            <w:r w:rsidRPr="00D459E3">
              <w:rPr>
                <w:sz w:val="20"/>
                <w:szCs w:val="20"/>
              </w:rPr>
              <w:t>На първо място следва да се подчертае, че още на ниво наименование предложеният документ не съответства в пълна степен на целите и терминологията, въведени с Директива (ЕС) 2023/2413. Съгласно чл. 15в от Директивата държавите членки следва да приемат планове за определяне на зони за ускорено внедряване на енергия от възобновяеми източници. В този смисъл, коректното наименование на документа следва да бъде „План за определяне на приоритетни зони за ускорено внедряване на обекти за производство на електрическа енергия от вятърна енергия“. Използваното в публикувания Проект различно наименование, макар и формално съобразено с чл. 5 от Закона за енергията от възобновяеми източници, не отразява ясно и недвусмислено ключовия елемент „ускорено внедряване“, който е същностен за изпълнение на целите, определени в Директивата.</w:t>
            </w:r>
          </w:p>
          <w:p w14:paraId="453CDC77" w14:textId="77777777" w:rsidR="00CE17C4" w:rsidRPr="00D459E3" w:rsidRDefault="00CE17C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4AE29274"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tcPr>
          <w:p w14:paraId="406574D6" w14:textId="77777777" w:rsidR="00CE17C4" w:rsidRPr="00AA1F8F" w:rsidRDefault="00CE17C4" w:rsidP="005377F5">
            <w:pPr>
              <w:spacing w:after="0" w:line="240" w:lineRule="auto"/>
              <w:ind w:firstLine="0"/>
              <w:contextualSpacing/>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77111771" w14:textId="2DDAFD86" w:rsidR="00CE17C4" w:rsidRPr="00D459E3" w:rsidRDefault="00CE17C4" w:rsidP="005377F5">
            <w:pPr>
              <w:tabs>
                <w:tab w:val="left" w:pos="1020"/>
                <w:tab w:val="left" w:pos="1230"/>
              </w:tabs>
              <w:spacing w:after="0" w:line="240" w:lineRule="auto"/>
              <w:ind w:firstLine="0"/>
              <w:rPr>
                <w:b/>
                <w:sz w:val="20"/>
                <w:szCs w:val="20"/>
              </w:rPr>
            </w:pPr>
          </w:p>
        </w:tc>
      </w:tr>
      <w:tr w:rsidR="00CE17C4" w:rsidRPr="00D459E3" w14:paraId="050137AB" w14:textId="77777777" w:rsidTr="00997C85">
        <w:trPr>
          <w:gridAfter w:val="1"/>
          <w:wAfter w:w="97" w:type="dxa"/>
          <w:trHeight w:val="35"/>
        </w:trPr>
        <w:tc>
          <w:tcPr>
            <w:tcW w:w="470" w:type="dxa"/>
            <w:vMerge/>
            <w:shd w:val="clear" w:color="auto" w:fill="auto"/>
            <w:vAlign w:val="center"/>
          </w:tcPr>
          <w:p w14:paraId="273B8F5E" w14:textId="77777777" w:rsidR="00CE17C4" w:rsidRPr="00D459E3" w:rsidRDefault="00CE17C4" w:rsidP="00CE17C4">
            <w:pPr>
              <w:tabs>
                <w:tab w:val="left" w:pos="1020"/>
                <w:tab w:val="left" w:pos="1230"/>
              </w:tabs>
              <w:spacing w:after="0" w:line="240" w:lineRule="auto"/>
              <w:jc w:val="left"/>
              <w:rPr>
                <w:b/>
                <w:sz w:val="20"/>
                <w:szCs w:val="20"/>
              </w:rPr>
            </w:pPr>
          </w:p>
        </w:tc>
        <w:tc>
          <w:tcPr>
            <w:tcW w:w="1915" w:type="dxa"/>
            <w:vMerge/>
            <w:shd w:val="clear" w:color="auto" w:fill="auto"/>
          </w:tcPr>
          <w:p w14:paraId="32F7C026"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59331B7"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5AE7375C"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6739E5F" w14:textId="77777777" w:rsidR="00CE17C4" w:rsidRPr="00D459E3" w:rsidRDefault="00CE17C4" w:rsidP="005377F5">
            <w:pPr>
              <w:pStyle w:val="NormalWeb"/>
              <w:spacing w:before="0" w:after="0"/>
              <w:jc w:val="both"/>
              <w:rPr>
                <w:sz w:val="20"/>
                <w:szCs w:val="20"/>
              </w:rPr>
            </w:pPr>
            <w:r w:rsidRPr="00D459E3">
              <w:rPr>
                <w:sz w:val="20"/>
                <w:szCs w:val="20"/>
              </w:rPr>
              <w:t>Член 15в от Директива (ЕС) 2023/2413 задължава държавите членки приемат поне един План за определяне на зони за ускорено внедряване на енергия от възобновяеми източници в срок до 21 февруари 2026 г. Това изискване има за цел не формално приемане на документ в определен срок, а създаване на стратегически инструмент, който реално да улесни и ускори развитието на възобновяемата енергия, в случая – на вятърната енергия. Разбираме стремежа на институциите да спазят ангажиментите по НПВУ и свързаните срокове, но предвид стратегическото значение на този документ за правилното транспониране и прилагане на европейското законодателство, считаме, че той следва да бъде изготвен въз основа на задълбочен анализ, актуални данни и секторна експертиза. В настоящия си вид предложеният Проект не демонстрира необходимата степен на експертна обоснованост и не изпълнява заложените цели в Директивата. Същевременно не е ясно и изрично подчертано, че извън определените приоритетни зони развитието на вятърни проекти не се ограничава под каквато и да е форма, а продължава да се осъществява по действащия правен ред. Това изискване е заложено както в Директивата, така и в Насоките на ЕК: „Особено важно е да се подчертае, че зоните за ускорено развитие представляват само част от териториите, в които могат да се реализират проекти за възобновяема енергия. Тяхното определяне не възпрепятства настоящото и бъдещото изграждане на проекти и не следва да води до създаването на „забранени зони“ във всички останали зони в съответствие с приложимите изисквания, включително и в територии, които са неподходящи или изключени от обхвата на приоритетните зони“1. Липсата на такава яснота в Проекта създава риск от погрешно тълкуване от страна на различни заинтересовани страни и може неправомерно да бъде използвано за ограничаване на инвестиционната среда.</w:t>
            </w:r>
          </w:p>
          <w:p w14:paraId="292BAE1E" w14:textId="77777777" w:rsidR="00CE17C4" w:rsidRPr="00D459E3" w:rsidRDefault="00CE17C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BC36F32"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4831863F" w14:textId="77777777" w:rsidR="00CE17C4" w:rsidRPr="00AA1F8F" w:rsidRDefault="00CE17C4" w:rsidP="005377F5">
            <w:pPr>
              <w:tabs>
                <w:tab w:val="left" w:pos="1020"/>
                <w:tab w:val="left" w:pos="1230"/>
              </w:tabs>
              <w:spacing w:after="0" w:line="240" w:lineRule="auto"/>
              <w:ind w:firstLine="0"/>
              <w:rPr>
                <w:sz w:val="20"/>
                <w:szCs w:val="20"/>
              </w:rPr>
            </w:pPr>
            <w:r w:rsidRPr="00AA1F8F">
              <w:rPr>
                <w:sz w:val="20"/>
                <w:szCs w:val="20"/>
              </w:rPr>
              <w:t>В проекта на План изрично са предвидени механизми за ускоряване и рационализиране на процесите по развитие на обекти за производство на електрическа енергия от вятърна енергия в определените приоритетни зони. В раздел „Облекчени разрешителни режими“ е посочено, че за проектите в тези зони се прилагат разпоредбите на чл. 5, ал. 8 и ал. 9 от Закона за енергията от възобновяеми източници, включително съкратени срокове за издаване на необходимите административни разрешения.</w:t>
            </w:r>
          </w:p>
          <w:p w14:paraId="2EF7F654" w14:textId="77777777" w:rsidR="00CE17C4" w:rsidRPr="00AA1F8F" w:rsidRDefault="00CE17C4" w:rsidP="005377F5">
            <w:pPr>
              <w:tabs>
                <w:tab w:val="left" w:pos="1020"/>
                <w:tab w:val="left" w:pos="1230"/>
              </w:tabs>
              <w:spacing w:after="0" w:line="240" w:lineRule="auto"/>
              <w:ind w:firstLine="0"/>
              <w:rPr>
                <w:sz w:val="20"/>
                <w:szCs w:val="20"/>
              </w:rPr>
            </w:pPr>
            <w:r w:rsidRPr="00AA1F8F">
              <w:rPr>
                <w:sz w:val="20"/>
                <w:szCs w:val="20"/>
              </w:rPr>
              <w:t>В точка 5.2. „Ускорен процес при инвестиционното проектиране и разрешаване на строителството“ е предвидено прилагането на мерки за повишаване на предвидимостта и ефективността на административните процедури, включително чрез дигитализация на процесите по устройство на територията, инвестиционно проектиране и разрешаване на строителството.</w:t>
            </w:r>
          </w:p>
          <w:p w14:paraId="79B1CD61" w14:textId="77777777" w:rsidR="00CE17C4" w:rsidRPr="00AA1F8F" w:rsidRDefault="00CE17C4" w:rsidP="005377F5">
            <w:pPr>
              <w:tabs>
                <w:tab w:val="left" w:pos="1020"/>
                <w:tab w:val="left" w:pos="1230"/>
              </w:tabs>
              <w:spacing w:after="0" w:line="240" w:lineRule="auto"/>
              <w:ind w:firstLine="0"/>
              <w:rPr>
                <w:sz w:val="20"/>
                <w:szCs w:val="20"/>
              </w:rPr>
            </w:pPr>
          </w:p>
          <w:p w14:paraId="7343A441" w14:textId="3520EC6A" w:rsidR="00CE17C4" w:rsidRPr="00D459E3" w:rsidRDefault="00CE17C4" w:rsidP="005377F5">
            <w:pPr>
              <w:tabs>
                <w:tab w:val="left" w:pos="1020"/>
                <w:tab w:val="left" w:pos="1230"/>
              </w:tabs>
              <w:spacing w:after="0" w:line="240" w:lineRule="auto"/>
              <w:ind w:firstLine="0"/>
              <w:rPr>
                <w:b/>
                <w:sz w:val="20"/>
                <w:szCs w:val="20"/>
              </w:rPr>
            </w:pPr>
            <w:r w:rsidRPr="00AA1F8F">
              <w:rPr>
                <w:sz w:val="20"/>
                <w:szCs w:val="20"/>
              </w:rPr>
              <w:t xml:space="preserve">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 </w:t>
            </w:r>
          </w:p>
        </w:tc>
      </w:tr>
      <w:tr w:rsidR="00CE17C4" w:rsidRPr="00D459E3" w14:paraId="06FB1C6B" w14:textId="77777777" w:rsidTr="00997C85">
        <w:trPr>
          <w:gridAfter w:val="1"/>
          <w:wAfter w:w="97" w:type="dxa"/>
          <w:trHeight w:val="27"/>
        </w:trPr>
        <w:tc>
          <w:tcPr>
            <w:tcW w:w="470" w:type="dxa"/>
            <w:vMerge/>
            <w:shd w:val="clear" w:color="auto" w:fill="auto"/>
            <w:vAlign w:val="center"/>
          </w:tcPr>
          <w:p w14:paraId="0221297F" w14:textId="77777777" w:rsidR="00CE17C4" w:rsidRPr="00D459E3" w:rsidRDefault="00CE17C4" w:rsidP="00CE17C4">
            <w:pPr>
              <w:tabs>
                <w:tab w:val="left" w:pos="1020"/>
                <w:tab w:val="left" w:pos="1230"/>
              </w:tabs>
              <w:spacing w:after="0" w:line="240" w:lineRule="auto"/>
              <w:jc w:val="left"/>
              <w:rPr>
                <w:b/>
                <w:sz w:val="20"/>
                <w:szCs w:val="20"/>
              </w:rPr>
            </w:pPr>
          </w:p>
        </w:tc>
        <w:tc>
          <w:tcPr>
            <w:tcW w:w="1915" w:type="dxa"/>
            <w:vMerge/>
            <w:shd w:val="clear" w:color="auto" w:fill="auto"/>
          </w:tcPr>
          <w:p w14:paraId="4D41A0D6"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9C41852"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22E5E5D2"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B36D5A5" w14:textId="5E784F26" w:rsidR="00CE17C4" w:rsidRPr="00D459E3" w:rsidRDefault="00CE17C4" w:rsidP="005377F5">
            <w:pPr>
              <w:pStyle w:val="NormalWeb"/>
              <w:spacing w:before="0" w:after="0"/>
              <w:jc w:val="both"/>
              <w:rPr>
                <w:sz w:val="20"/>
                <w:szCs w:val="20"/>
              </w:rPr>
            </w:pPr>
            <w:r w:rsidRPr="00D459E3">
              <w:rPr>
                <w:sz w:val="20"/>
                <w:szCs w:val="20"/>
              </w:rPr>
              <w:t>Следва да отчетем, че подходът при изготвянето на проекта на План е насочен преимуществено към налагане на широк кръг ограничения, част от които напълно недопустими, използвайки данни от неактуални нормативни документи или остарели изследвания и данни. Вместо стратегически и балансиран анализ на ветровия ресурс, потенциала за развитие на сектора и реалните екологични въздействия, Проектът залага на непропорционална и необективна ограничителна рамка, която подкопава самата му цел. Крайният резултат от този подход е изключване на 90% от територията на страната от приоритетните зони, включително териториите с най-голям ветрови потенциал като Североизточна България, която е определена в Плана RePower EU като зоната с най-висок потенциал за развитие на вятърна енергия. Предложените в Проекта 26 зони са с площ от едва 11 093 кв. км и се намират в областите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С три изключения, всички останали, определени като приоритетни зони, са зони с много нисък/никакъв ветрови потенциал или с турбулентни и поривисти ветрове, неподходящи за изграждане на вятърни електроцентрали:</w:t>
            </w:r>
          </w:p>
        </w:tc>
        <w:tc>
          <w:tcPr>
            <w:tcW w:w="1135" w:type="dxa"/>
            <w:shd w:val="clear" w:color="auto" w:fill="auto"/>
            <w:vAlign w:val="center"/>
          </w:tcPr>
          <w:p w14:paraId="71AEE172"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1146FDD" w14:textId="77777777" w:rsidR="00CE17C4" w:rsidRPr="00AA1F8F" w:rsidRDefault="00CE17C4" w:rsidP="005377F5">
            <w:pPr>
              <w:spacing w:after="0" w:line="240" w:lineRule="auto"/>
              <w:ind w:firstLine="0"/>
              <w:contextualSpacing/>
              <w:rPr>
                <w:sz w:val="20"/>
                <w:szCs w:val="20"/>
              </w:rPr>
            </w:pPr>
            <w:r w:rsidRPr="00AA1F8F">
              <w:rPr>
                <w:sz w:val="20"/>
                <w:szCs w:val="20"/>
              </w:rPr>
              <w:t xml:space="preserve">Твърдението, че 90% от територията е изключена, е подвеждащо. </w:t>
            </w:r>
          </w:p>
          <w:p w14:paraId="681449A0" w14:textId="77777777" w:rsidR="00CE17C4" w:rsidRPr="00AA1F8F" w:rsidRDefault="00CE17C4" w:rsidP="005377F5">
            <w:pPr>
              <w:spacing w:after="0" w:line="240" w:lineRule="auto"/>
              <w:ind w:firstLine="0"/>
              <w:contextualSpacing/>
              <w:rPr>
                <w:sz w:val="20"/>
                <w:szCs w:val="20"/>
              </w:rPr>
            </w:pPr>
            <w:r w:rsidRPr="00AA1F8F">
              <w:rPr>
                <w:sz w:val="20"/>
                <w:szCs w:val="20"/>
              </w:rPr>
              <w:t>При разработването на Плана определянето на приоритетните зони е извършено чрез прилагане на единна методология и пространствен анализ, базирани на официални данни, в съответствие с изискванията на чл. 5 от ЗЕВИ.</w:t>
            </w:r>
          </w:p>
          <w:p w14:paraId="6D595EE2" w14:textId="77777777" w:rsidR="00CE17C4" w:rsidRPr="00AA1F8F" w:rsidRDefault="00CE17C4" w:rsidP="005377F5">
            <w:pPr>
              <w:spacing w:after="0" w:line="240" w:lineRule="auto"/>
              <w:ind w:firstLine="0"/>
              <w:contextualSpacing/>
              <w:rPr>
                <w:sz w:val="20"/>
                <w:szCs w:val="20"/>
              </w:rPr>
            </w:pPr>
            <w:r w:rsidRPr="00AA1F8F">
              <w:rPr>
                <w:sz w:val="20"/>
                <w:szCs w:val="20"/>
              </w:rPr>
              <w:t>По отношение на ветровия потенциал 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w:t>
            </w:r>
          </w:p>
          <w:p w14:paraId="1899E330" w14:textId="77777777" w:rsidR="00CE17C4" w:rsidRPr="00AA1F8F" w:rsidRDefault="00CE17C4" w:rsidP="005377F5">
            <w:pPr>
              <w:spacing w:after="0" w:line="240" w:lineRule="auto"/>
              <w:ind w:firstLine="0"/>
              <w:contextualSpacing/>
              <w:rPr>
                <w:sz w:val="20"/>
                <w:szCs w:val="20"/>
              </w:rPr>
            </w:pPr>
          </w:p>
          <w:p w14:paraId="62AD6F3E" w14:textId="77777777" w:rsidR="00CE17C4" w:rsidRPr="00AA1F8F" w:rsidRDefault="00CE17C4" w:rsidP="005377F5">
            <w:pPr>
              <w:spacing w:after="0" w:line="240" w:lineRule="auto"/>
              <w:ind w:firstLine="0"/>
              <w:contextualSpacing/>
              <w:rPr>
                <w:sz w:val="20"/>
                <w:szCs w:val="20"/>
              </w:rPr>
            </w:pPr>
            <w:r w:rsidRPr="00AA1F8F">
              <w:rPr>
                <w:sz w:val="20"/>
                <w:szCs w:val="20"/>
              </w:rPr>
              <w:t>Целта на Плана не е обхващането на всички територии с ветрови ресурс, а определянето на зони, в които производството на електрическа енергия не се очаква да има значително въздействие върху околната среда с оглед на особеностите на зоната и при наличие на условия за прилагане на ускорени административни процедури. Невключването на отделни територии, включително в Североизточна България, е резултат от прилагането на всички критерии по чл. 5 от ЗЕВИ, включително ограниченията, свързани със защитени територии, защитени зони от мрежата Натура 2000, миграционни коридори на птиците и други чувствителни за биологичното разнообразие територии.</w:t>
            </w:r>
          </w:p>
          <w:p w14:paraId="68AE6F92" w14:textId="5933970E" w:rsidR="00CE17C4" w:rsidRPr="00D459E3" w:rsidRDefault="00CE17C4" w:rsidP="005377F5">
            <w:pPr>
              <w:tabs>
                <w:tab w:val="left" w:pos="1020"/>
                <w:tab w:val="left" w:pos="1230"/>
              </w:tabs>
              <w:spacing w:after="0" w:line="240" w:lineRule="auto"/>
              <w:ind w:firstLine="0"/>
              <w:rPr>
                <w:b/>
                <w:sz w:val="20"/>
                <w:szCs w:val="20"/>
              </w:rPr>
            </w:pPr>
          </w:p>
        </w:tc>
      </w:tr>
      <w:tr w:rsidR="00CE17C4" w:rsidRPr="00D459E3" w14:paraId="79C9A4F6" w14:textId="77777777" w:rsidTr="00997C85">
        <w:trPr>
          <w:gridAfter w:val="1"/>
          <w:wAfter w:w="97" w:type="dxa"/>
          <w:trHeight w:val="27"/>
        </w:trPr>
        <w:tc>
          <w:tcPr>
            <w:tcW w:w="470" w:type="dxa"/>
            <w:vMerge/>
            <w:shd w:val="clear" w:color="auto" w:fill="auto"/>
            <w:vAlign w:val="center"/>
          </w:tcPr>
          <w:p w14:paraId="6A7DE952" w14:textId="77777777" w:rsidR="00CE17C4" w:rsidRPr="00D459E3" w:rsidRDefault="00CE17C4" w:rsidP="00CE17C4">
            <w:pPr>
              <w:tabs>
                <w:tab w:val="left" w:pos="1020"/>
                <w:tab w:val="left" w:pos="1230"/>
              </w:tabs>
              <w:spacing w:after="0" w:line="240" w:lineRule="auto"/>
              <w:jc w:val="left"/>
              <w:rPr>
                <w:b/>
                <w:sz w:val="20"/>
                <w:szCs w:val="20"/>
              </w:rPr>
            </w:pPr>
          </w:p>
        </w:tc>
        <w:tc>
          <w:tcPr>
            <w:tcW w:w="1915" w:type="dxa"/>
            <w:vMerge/>
            <w:shd w:val="clear" w:color="auto" w:fill="auto"/>
          </w:tcPr>
          <w:p w14:paraId="7B6CCE52"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8341056"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20636020"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124D7F7" w14:textId="6FDB8C66" w:rsidR="00CE17C4" w:rsidRPr="00D459E3" w:rsidRDefault="00CE17C4" w:rsidP="005377F5">
            <w:pPr>
              <w:tabs>
                <w:tab w:val="left" w:pos="1020"/>
                <w:tab w:val="left" w:pos="1230"/>
              </w:tabs>
              <w:spacing w:after="0" w:line="240" w:lineRule="auto"/>
              <w:ind w:firstLine="0"/>
              <w:rPr>
                <w:b/>
                <w:sz w:val="20"/>
                <w:szCs w:val="20"/>
              </w:rPr>
            </w:pPr>
            <w:r w:rsidRPr="00D459E3">
              <w:rPr>
                <w:sz w:val="20"/>
                <w:szCs w:val="20"/>
              </w:rPr>
              <w:t>Редица критики имаме спрямо методологията при изготвянето на Проекта. Категорично неприемливо за БГВЕА е в Проекта на план да се използват несъществуващи ограничения на база изтекли по действие нормативни документи като НПДЕВИ 2012-2020 г., а същевременно да не се отчитат реално действащи нормативни ограничения като териториите на населени места и зони на отстояние до 500 m от границите им (съгласно Наредба № 14 от 15 юни 2005 г.). В Проекта на План се наблюдава методологично некоректно и непоследователно смесване на понятията „миграционни маршрути“, „миграционни пътища“ и „миграционни коридори“ на птиците, които в научната практика имат различно съдържание, мащаб и приложимост. Тези понятия се използват като синоними, като в резултат се прилагат обобщени и непропорционални изключвания, които не отразяват действителните екологични процеси. Използват се остарели изследвания, вместо актуални научни данни и методологии, без да се отчита становището и предложената от ИБЕИ към БАН методология за оценка на риска за птиците</w:t>
            </w:r>
          </w:p>
        </w:tc>
        <w:tc>
          <w:tcPr>
            <w:tcW w:w="1135" w:type="dxa"/>
            <w:shd w:val="clear" w:color="auto" w:fill="auto"/>
            <w:vAlign w:val="center"/>
          </w:tcPr>
          <w:p w14:paraId="2D7E168B"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5730C24C" w14:textId="77777777" w:rsidR="00CE17C4" w:rsidRPr="00AA1F8F" w:rsidRDefault="00CE17C4" w:rsidP="005377F5">
            <w:pPr>
              <w:spacing w:after="0" w:line="240" w:lineRule="auto"/>
              <w:ind w:firstLine="0"/>
              <w:contextualSpacing/>
              <w:rPr>
                <w:sz w:val="20"/>
                <w:szCs w:val="20"/>
              </w:rPr>
            </w:pPr>
            <w:r w:rsidRPr="00AA1F8F">
              <w:rPr>
                <w:sz w:val="20"/>
                <w:szCs w:val="20"/>
              </w:rPr>
              <w:t xml:space="preserve">Използването на НПДЕВИ не е нормативно прилагане на изтекъл акт и използваните ограничения не се прилагат като правна норма, а като предпазна мярка при стратегическото планиране, основана на екологични рискове, идентифицирани при процедура по ЕО. </w:t>
            </w:r>
            <w:r w:rsidRPr="00AA1F8F">
              <w:rPr>
                <w:sz w:val="20"/>
              </w:rPr>
              <w:t xml:space="preserve">Включването на слоя е аргументирано като мярка за ограничаване на негативното въздействие на вятърните електрически централи върху биологичното разнообразие и за осигуряване на интегриран подход при отчитане на екологичните съображения на най-ранен етап от планирането. </w:t>
            </w:r>
            <w:r w:rsidRPr="00AA1F8F">
              <w:rPr>
                <w:sz w:val="16"/>
                <w:szCs w:val="20"/>
              </w:rPr>
              <w:t xml:space="preserve"> </w:t>
            </w:r>
            <w:r w:rsidRPr="00AA1F8F">
              <w:rPr>
                <w:sz w:val="20"/>
                <w:szCs w:val="20"/>
              </w:rPr>
              <w:t>Рисковете не отпадат автоматично с изтичане на плановия документ. В допълнение, твърдението че ограниченията са „несъществуващи" е правно неиздържано: ЕО от 2012 г. е влязла в сила като административен акт и нейните констатации имат доказателствена стойност.</w:t>
            </w:r>
          </w:p>
          <w:p w14:paraId="049AB6B4" w14:textId="77777777" w:rsidR="00CE17C4" w:rsidRPr="00AA1F8F" w:rsidRDefault="00CE17C4" w:rsidP="005377F5">
            <w:pPr>
              <w:pStyle w:val="isselectedend"/>
              <w:jc w:val="both"/>
              <w:rPr>
                <w:sz w:val="20"/>
              </w:rPr>
            </w:pPr>
            <w:r w:rsidRPr="00AA1F8F">
              <w:rPr>
                <w:sz w:val="20"/>
              </w:rPr>
              <w:t>По отношение на териториите на населените места и прилежащите им отстояния, в Плана изрично е посочено, че поради липса на необходимите пространствени данни същите не са били изключени при картографското определяне на зоните. Същевременно е предвидено, че при изпълнението на Плана остават приложими изискванията за минимални отстояния съгласно Наредба № 14 от 15.06.2005 г.</w:t>
            </w:r>
          </w:p>
          <w:p w14:paraId="3E5FC9BE" w14:textId="77777777" w:rsidR="00CE17C4" w:rsidRPr="00AA1F8F" w:rsidRDefault="00CE17C4" w:rsidP="005377F5">
            <w:pPr>
              <w:pStyle w:val="NormalWeb"/>
              <w:jc w:val="both"/>
              <w:rPr>
                <w:sz w:val="20"/>
              </w:rPr>
            </w:pPr>
            <w:r w:rsidRPr="00AA1F8F">
              <w:rPr>
                <w:sz w:val="20"/>
              </w:rPr>
              <w:t>Относно миграционните машрути на птиците, при разработването на Плана са изключени установените миграционни маршрути на птици съгласно изискванията на чл. 5 от ЗЕВИ, като са използвани наличните национални пространствени данни за тяхното отразяване на ниво стратегическо планиране.</w:t>
            </w:r>
          </w:p>
          <w:p w14:paraId="1F6B7DE6" w14:textId="7BCB5A42" w:rsidR="00CE17C4" w:rsidRPr="00D459E3" w:rsidRDefault="00CE17C4" w:rsidP="005377F5">
            <w:pPr>
              <w:tabs>
                <w:tab w:val="left" w:pos="1020"/>
                <w:tab w:val="left" w:pos="1230"/>
              </w:tabs>
              <w:spacing w:after="0" w:line="240" w:lineRule="auto"/>
              <w:ind w:firstLine="0"/>
              <w:rPr>
                <w:b/>
                <w:sz w:val="20"/>
                <w:szCs w:val="20"/>
              </w:rPr>
            </w:pPr>
            <w:r w:rsidRPr="00AA1F8F">
              <w:rPr>
                <w:sz w:val="20"/>
              </w:rPr>
              <w:t>Следва да се отбележи, че в Междуведомствената работна група за разработване на Плана участват представители на ИБЕИ – БАН, 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tc>
      </w:tr>
      <w:tr w:rsidR="00CE17C4" w:rsidRPr="00D459E3" w14:paraId="49457FCE" w14:textId="77777777" w:rsidTr="00997C85">
        <w:trPr>
          <w:gridAfter w:val="1"/>
          <w:wAfter w:w="97" w:type="dxa"/>
          <w:trHeight w:val="27"/>
        </w:trPr>
        <w:tc>
          <w:tcPr>
            <w:tcW w:w="470" w:type="dxa"/>
            <w:vMerge/>
            <w:shd w:val="clear" w:color="auto" w:fill="auto"/>
            <w:vAlign w:val="center"/>
          </w:tcPr>
          <w:p w14:paraId="47CA6B5A" w14:textId="77777777" w:rsidR="00CE17C4" w:rsidRPr="00D459E3" w:rsidRDefault="00CE17C4" w:rsidP="00CE17C4">
            <w:pPr>
              <w:tabs>
                <w:tab w:val="left" w:pos="1020"/>
                <w:tab w:val="left" w:pos="1230"/>
              </w:tabs>
              <w:spacing w:after="0" w:line="240" w:lineRule="auto"/>
              <w:jc w:val="left"/>
              <w:rPr>
                <w:b/>
                <w:sz w:val="20"/>
                <w:szCs w:val="20"/>
              </w:rPr>
            </w:pPr>
          </w:p>
        </w:tc>
        <w:tc>
          <w:tcPr>
            <w:tcW w:w="1915" w:type="dxa"/>
            <w:vMerge/>
            <w:shd w:val="clear" w:color="auto" w:fill="auto"/>
          </w:tcPr>
          <w:p w14:paraId="3B852A72" w14:textId="77777777" w:rsidR="00CE17C4" w:rsidRPr="00D459E3" w:rsidRDefault="00CE17C4" w:rsidP="00CE17C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EBA2D94" w14:textId="77777777" w:rsidR="00CE17C4" w:rsidRPr="00D459E3" w:rsidRDefault="00CE17C4" w:rsidP="00CE17C4">
            <w:pPr>
              <w:spacing w:after="0" w:line="240" w:lineRule="auto"/>
              <w:ind w:firstLine="0"/>
              <w:jc w:val="left"/>
              <w:rPr>
                <w:sz w:val="20"/>
                <w:szCs w:val="20"/>
                <w:lang w:eastAsia="en-US"/>
              </w:rPr>
            </w:pPr>
          </w:p>
        </w:tc>
        <w:tc>
          <w:tcPr>
            <w:tcW w:w="1701" w:type="dxa"/>
            <w:vMerge/>
            <w:shd w:val="clear" w:color="auto" w:fill="auto"/>
            <w:vAlign w:val="center"/>
          </w:tcPr>
          <w:p w14:paraId="4773829F" w14:textId="77777777" w:rsidR="00CE17C4" w:rsidRPr="00D459E3" w:rsidRDefault="00CE17C4" w:rsidP="00CE17C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A8FF27D" w14:textId="33C7D057" w:rsidR="00CE17C4" w:rsidRPr="00D459E3" w:rsidRDefault="00CE17C4" w:rsidP="005377F5">
            <w:pPr>
              <w:tabs>
                <w:tab w:val="left" w:pos="1020"/>
                <w:tab w:val="left" w:pos="1230"/>
              </w:tabs>
              <w:spacing w:after="0" w:line="240" w:lineRule="auto"/>
              <w:ind w:firstLine="0"/>
              <w:rPr>
                <w:b/>
                <w:sz w:val="20"/>
                <w:szCs w:val="20"/>
              </w:rPr>
            </w:pPr>
            <w:r w:rsidRPr="00D459E3">
              <w:rPr>
                <w:sz w:val="20"/>
                <w:szCs w:val="20"/>
              </w:rPr>
              <w:t>Особено обезпокоителен е и фактът, че при подготовката на документа не е осигурено участие на представителите на ветроенергийния сектор. БГВЕА, представляваща водещите инвеститори и разработчици на вятърни проекти в страната, не беше включена в работната група, въпреки проведената на 13 март 2025 г. среща с МОСВ и последващото писмо (вх. № МОСВ 15-00-14-1/15.04.2025 г.), с което изрично настоявахме за участие. Липсата на експертен секторен принос неминуемо се отразява върху качеството и приложимостта на предложения Проект, който е неработещ за целите на създаването си, а именно ускорено развитие на производството от вятърна енергия в приоритетни за тази цел зони.</w:t>
            </w:r>
          </w:p>
        </w:tc>
        <w:tc>
          <w:tcPr>
            <w:tcW w:w="1135" w:type="dxa"/>
            <w:shd w:val="clear" w:color="auto" w:fill="auto"/>
            <w:vAlign w:val="center"/>
          </w:tcPr>
          <w:p w14:paraId="4F566134" w14:textId="77777777" w:rsidR="00CE17C4" w:rsidRPr="00D459E3" w:rsidRDefault="00CE17C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30E0622" w14:textId="77777777" w:rsidR="00CE17C4" w:rsidRPr="00AA1F8F" w:rsidRDefault="00CE17C4" w:rsidP="005377F5">
            <w:pPr>
              <w:spacing w:after="0" w:line="240" w:lineRule="auto"/>
              <w:ind w:firstLine="0"/>
              <w:contextualSpacing/>
              <w:rPr>
                <w:sz w:val="20"/>
                <w:szCs w:val="20"/>
              </w:rPr>
            </w:pPr>
            <w:r w:rsidRPr="00AA1F8F">
              <w:rPr>
                <w:sz w:val="20"/>
                <w:szCs w:val="20"/>
              </w:rPr>
              <w:t>Планът е разработен в съответствие с чл. 5 от Закона за енергията от възобновяеми източници от компетентните държавни органи и администрации, определени в закона, въз основа на официални пространствени данни, техническа информация и наличните национални източници на информация.</w:t>
            </w:r>
          </w:p>
          <w:p w14:paraId="2C0E419C" w14:textId="77777777" w:rsidR="00CE17C4" w:rsidRPr="00AA1F8F" w:rsidRDefault="00CE17C4" w:rsidP="005377F5">
            <w:pPr>
              <w:spacing w:after="0" w:line="240" w:lineRule="auto"/>
              <w:ind w:firstLine="0"/>
              <w:contextualSpacing/>
              <w:rPr>
                <w:sz w:val="20"/>
                <w:szCs w:val="20"/>
              </w:rPr>
            </w:pPr>
          </w:p>
          <w:p w14:paraId="39F7CFCB" w14:textId="77777777" w:rsidR="00CE17C4" w:rsidRPr="00AA1F8F" w:rsidRDefault="00CE17C4" w:rsidP="005377F5">
            <w:pPr>
              <w:spacing w:after="0" w:line="240" w:lineRule="auto"/>
              <w:ind w:firstLine="0"/>
              <w:contextualSpacing/>
              <w:rPr>
                <w:sz w:val="20"/>
                <w:szCs w:val="20"/>
              </w:rPr>
            </w:pPr>
            <w:r w:rsidRPr="00AA1F8F">
              <w:rPr>
                <w:sz w:val="20"/>
                <w:szCs w:val="20"/>
              </w:rPr>
              <w:t>Съгласно приложимата нормативна уредба обществените консултации представляват етап от процеса на разработване и приемане на Плана, чрез който всички заинтересовани страни имат възможност да представят становища, предложения и бележки по проекта на документа.</w:t>
            </w:r>
          </w:p>
          <w:p w14:paraId="72EB7B94" w14:textId="77777777" w:rsidR="00CE17C4" w:rsidRPr="00AA1F8F" w:rsidRDefault="00CE17C4" w:rsidP="005377F5">
            <w:pPr>
              <w:spacing w:after="0" w:line="240" w:lineRule="auto"/>
              <w:ind w:firstLine="0"/>
              <w:contextualSpacing/>
              <w:rPr>
                <w:sz w:val="20"/>
                <w:szCs w:val="20"/>
              </w:rPr>
            </w:pPr>
          </w:p>
          <w:p w14:paraId="3566F158" w14:textId="44CD1448" w:rsidR="00CE17C4" w:rsidRPr="00D459E3" w:rsidRDefault="00CE17C4" w:rsidP="005377F5">
            <w:pPr>
              <w:tabs>
                <w:tab w:val="left" w:pos="1020"/>
                <w:tab w:val="left" w:pos="1230"/>
              </w:tabs>
              <w:spacing w:after="0" w:line="240" w:lineRule="auto"/>
              <w:ind w:firstLine="0"/>
              <w:rPr>
                <w:b/>
                <w:sz w:val="20"/>
                <w:szCs w:val="20"/>
              </w:rPr>
            </w:pPr>
          </w:p>
        </w:tc>
      </w:tr>
      <w:tr w:rsidR="001973A4" w:rsidRPr="00D459E3" w14:paraId="11CF830C" w14:textId="77777777" w:rsidTr="00997C85">
        <w:trPr>
          <w:gridAfter w:val="1"/>
          <w:wAfter w:w="97" w:type="dxa"/>
          <w:trHeight w:val="27"/>
        </w:trPr>
        <w:tc>
          <w:tcPr>
            <w:tcW w:w="470" w:type="dxa"/>
            <w:vMerge/>
            <w:shd w:val="clear" w:color="auto" w:fill="auto"/>
            <w:vAlign w:val="center"/>
          </w:tcPr>
          <w:p w14:paraId="0A44DC94"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0ECECBF9"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E73B765"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284F706A"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B3055F2" w14:textId="2192928D"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С оглед на всичко изложено по-горе, БГВЕА счита, че предложеният Проект на План в настоящия му вид не изпълнява целите, заложени в Директива (ЕС) 2023/2413, и не създава реални предпоставки за ускорено внедряване на вятърна енергия в България. Напротив – неговото приемането би имало по-скоро негативно отражение върху сектора, тъй като би довело до съществено ограничаване на инвестиционния потенциал, до правна несигурност и до отклонение от европейските и националните стратегически цели. БГВЕА настоява Проектът да бъде изцяло оттеглен или да бъде съществено преработен, като се предприемат следните конкретни мерки:</w:t>
            </w:r>
          </w:p>
        </w:tc>
        <w:tc>
          <w:tcPr>
            <w:tcW w:w="1135" w:type="dxa"/>
            <w:shd w:val="clear" w:color="auto" w:fill="auto"/>
            <w:vAlign w:val="center"/>
          </w:tcPr>
          <w:p w14:paraId="785DE2A7"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59A5433" w14:textId="77777777" w:rsidR="001973A4" w:rsidRPr="00AA1F8F" w:rsidRDefault="001973A4" w:rsidP="005377F5">
            <w:pPr>
              <w:spacing w:after="0" w:line="240" w:lineRule="auto"/>
              <w:ind w:firstLine="0"/>
              <w:contextualSpacing/>
              <w:rPr>
                <w:sz w:val="20"/>
                <w:szCs w:val="20"/>
              </w:rPr>
            </w:pPr>
            <w:r w:rsidRPr="00AA1F8F">
              <w:rPr>
                <w:sz w:val="20"/>
                <w:szCs w:val="20"/>
              </w:rPr>
              <w:t>Проектът на План е разработен в съответствие с изискванията на чл. 5 от Закона за енергията от възобновяеми източници за транспониране на разпоредбите на Директива (ЕС) 2023/2413 относно определянето на приоритетни зони за развитие на енергия от възобновяеми източници.</w:t>
            </w:r>
          </w:p>
          <w:p w14:paraId="2C9CF1BC" w14:textId="77777777" w:rsidR="001973A4" w:rsidRPr="00AA1F8F" w:rsidRDefault="001973A4" w:rsidP="005377F5">
            <w:pPr>
              <w:spacing w:after="0" w:line="240" w:lineRule="auto"/>
              <w:ind w:firstLine="0"/>
              <w:contextualSpacing/>
              <w:rPr>
                <w:sz w:val="20"/>
                <w:szCs w:val="20"/>
              </w:rPr>
            </w:pPr>
          </w:p>
          <w:p w14:paraId="1BF27E88" w14:textId="77777777" w:rsidR="001973A4" w:rsidRPr="00AA1F8F" w:rsidRDefault="001973A4" w:rsidP="005377F5">
            <w:pPr>
              <w:spacing w:after="0" w:line="240" w:lineRule="auto"/>
              <w:ind w:firstLine="0"/>
              <w:contextualSpacing/>
              <w:rPr>
                <w:sz w:val="20"/>
                <w:szCs w:val="20"/>
              </w:rPr>
            </w:pPr>
            <w:r w:rsidRPr="00AA1F8F">
              <w:rPr>
                <w:sz w:val="20"/>
                <w:szCs w:val="20"/>
              </w:rPr>
              <w:t>Планът създава предпоставки за прилагане на ускорени административни процедури за реализиране на проекти за производство на електрическа енергия от вятърна енергия в определените приоритетни зони, като същевременно осигурява съобразяване с изискванията за опазване на околната среда и биологичното разнообразие, както вече е посочено по-горе.</w:t>
            </w:r>
          </w:p>
          <w:p w14:paraId="40ECFAF4" w14:textId="77777777" w:rsidR="001973A4" w:rsidRPr="00AA1F8F" w:rsidRDefault="001973A4" w:rsidP="005377F5">
            <w:pPr>
              <w:spacing w:after="0" w:line="240" w:lineRule="auto"/>
              <w:ind w:firstLine="0"/>
              <w:contextualSpacing/>
              <w:rPr>
                <w:sz w:val="20"/>
                <w:szCs w:val="20"/>
              </w:rPr>
            </w:pPr>
          </w:p>
          <w:p w14:paraId="0A985A5E" w14:textId="5E642A6C"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В тази връзка не се налага оттегляне или цялостно преработване на проекта на План. Постъпилите в хода на обществените консултации предложения и препоръки ще бъдат разгледани при финализирането на документа и при последващи негови актуализации.</w:t>
            </w:r>
          </w:p>
        </w:tc>
      </w:tr>
      <w:tr w:rsidR="001973A4" w:rsidRPr="00D459E3" w14:paraId="52691652" w14:textId="77777777" w:rsidTr="00997C85">
        <w:trPr>
          <w:gridAfter w:val="1"/>
          <w:wAfter w:w="97" w:type="dxa"/>
          <w:trHeight w:val="27"/>
        </w:trPr>
        <w:tc>
          <w:tcPr>
            <w:tcW w:w="470" w:type="dxa"/>
            <w:vMerge/>
            <w:shd w:val="clear" w:color="auto" w:fill="auto"/>
            <w:vAlign w:val="center"/>
          </w:tcPr>
          <w:p w14:paraId="60E30DFE"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019CB0AE"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332A9CC"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79A8E5DA"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E0730D5" w14:textId="77777777" w:rsidR="001973A4" w:rsidRPr="00D459E3" w:rsidRDefault="001973A4" w:rsidP="005377F5">
            <w:pPr>
              <w:pStyle w:val="NormalWeb"/>
              <w:spacing w:before="0" w:after="0"/>
              <w:jc w:val="both"/>
              <w:rPr>
                <w:sz w:val="20"/>
                <w:szCs w:val="20"/>
              </w:rPr>
            </w:pPr>
            <w:r w:rsidRPr="00D459E3">
              <w:rPr>
                <w:sz w:val="20"/>
                <w:szCs w:val="20"/>
              </w:rPr>
              <w:t>1.Процедурни и институционални мерки</w:t>
            </w:r>
          </w:p>
          <w:p w14:paraId="470D7317" w14:textId="74E9488C"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•Да бъде разширен съставът на работната група за преработването му, като в нея бъдат включени представители на БГВЕА и други релевантни заинтересовани страни, притежаващи експертиза и практически опит в разработването и реализацията на ветроенергийни проекти.</w:t>
            </w:r>
          </w:p>
        </w:tc>
        <w:tc>
          <w:tcPr>
            <w:tcW w:w="1135" w:type="dxa"/>
            <w:shd w:val="clear" w:color="auto" w:fill="auto"/>
            <w:vAlign w:val="center"/>
          </w:tcPr>
          <w:p w14:paraId="6A050FE5"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483BFA7C" w14:textId="77777777" w:rsidR="001973A4" w:rsidRPr="00AA1F8F" w:rsidRDefault="001973A4" w:rsidP="005377F5">
            <w:pPr>
              <w:spacing w:after="0" w:line="240" w:lineRule="auto"/>
              <w:ind w:firstLine="0"/>
              <w:contextualSpacing/>
              <w:rPr>
                <w:sz w:val="20"/>
                <w:szCs w:val="20"/>
              </w:rPr>
            </w:pPr>
            <w:r w:rsidRPr="00AA1F8F">
              <w:rPr>
                <w:sz w:val="20"/>
                <w:szCs w:val="20"/>
              </w:rPr>
              <w:t>1.Участието е обществено обсъждане е законовоустановеният механизмът за участие на заинтересованите страни.</w:t>
            </w:r>
          </w:p>
          <w:p w14:paraId="5F86D368" w14:textId="7FC516ED"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22BF6D28" w14:textId="77777777" w:rsidTr="00997C85">
        <w:trPr>
          <w:gridAfter w:val="1"/>
          <w:wAfter w:w="97" w:type="dxa"/>
          <w:trHeight w:val="27"/>
        </w:trPr>
        <w:tc>
          <w:tcPr>
            <w:tcW w:w="470" w:type="dxa"/>
            <w:vMerge/>
            <w:shd w:val="clear" w:color="auto" w:fill="auto"/>
            <w:vAlign w:val="center"/>
          </w:tcPr>
          <w:p w14:paraId="248A23F4"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62920B26"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7C2A3E6"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21166208"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CFB4594" w14:textId="77777777" w:rsidR="001973A4" w:rsidRPr="00D459E3" w:rsidRDefault="001973A4" w:rsidP="005377F5">
            <w:pPr>
              <w:pStyle w:val="NormalWeb"/>
              <w:spacing w:before="0" w:after="0"/>
              <w:jc w:val="both"/>
              <w:rPr>
                <w:sz w:val="20"/>
                <w:szCs w:val="20"/>
              </w:rPr>
            </w:pPr>
            <w:r w:rsidRPr="00D459E3">
              <w:rPr>
                <w:sz w:val="20"/>
                <w:szCs w:val="20"/>
              </w:rPr>
              <w:t>2.Методологични и технически мерки</w:t>
            </w:r>
          </w:p>
          <w:p w14:paraId="0EA923C6" w14:textId="77777777" w:rsidR="001973A4" w:rsidRPr="00D459E3" w:rsidRDefault="001973A4" w:rsidP="005377F5">
            <w:pPr>
              <w:pStyle w:val="NormalWeb"/>
              <w:spacing w:before="0" w:after="0"/>
              <w:jc w:val="both"/>
              <w:rPr>
                <w:sz w:val="20"/>
                <w:szCs w:val="20"/>
              </w:rPr>
            </w:pPr>
            <w:r w:rsidRPr="00D459E3">
              <w:rPr>
                <w:sz w:val="20"/>
                <w:szCs w:val="20"/>
              </w:rPr>
              <w:t>•Да бъде изцяло преработена методиката за пространствен анализ, като се използват съвременни GIS инструменти, прозрачни слоеве и актуални данни, без механично „изрязване“ на територии.</w:t>
            </w:r>
          </w:p>
          <w:p w14:paraId="09CE10B7" w14:textId="77777777" w:rsidR="001973A4" w:rsidRPr="00D459E3" w:rsidRDefault="001973A4" w:rsidP="005377F5">
            <w:pPr>
              <w:pStyle w:val="NormalWeb"/>
              <w:spacing w:before="0" w:after="0"/>
              <w:jc w:val="both"/>
              <w:rPr>
                <w:sz w:val="20"/>
                <w:szCs w:val="20"/>
              </w:rPr>
            </w:pPr>
            <w:r w:rsidRPr="00D459E3">
              <w:rPr>
                <w:sz w:val="20"/>
                <w:szCs w:val="20"/>
              </w:rPr>
              <w:t>•Да бъде осигурен достъп до всички използвани картографски данни в GIS формат, с цел проверимост и възможност за експертна верификация.</w:t>
            </w:r>
          </w:p>
          <w:p w14:paraId="66B7A272"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DDFDA43"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37B23CC2"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2.</w:t>
            </w:r>
            <w:r w:rsidRPr="00AA1F8F">
              <w:t xml:space="preserve"> </w:t>
            </w:r>
            <w:r w:rsidRPr="00AA1F8F">
              <w:rPr>
                <w:sz w:val="20"/>
                <w:szCs w:val="20"/>
              </w:rPr>
              <w:t>Методологията за определяне на приоритетните зони е разработена чрез прилагане на пространствен анализ и използване на официални данни, предоставени от компетентните институции, в съответствие с изискванията на чл. 5 от ЗЕВИ. Използваният подход отчита едновременно наличието на ветрови потенциал, възможностите за присъединяване към електропреносната мрежа и ограниченията, свързани с опазването на околната среда и биологичното разнообразие. Не са налице основания за цялостна преработка на приложената методология. Следва да се отбележи, че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4BD1A4D5" w14:textId="77777777" w:rsidR="001973A4" w:rsidRPr="00AA1F8F" w:rsidRDefault="001973A4" w:rsidP="005377F5">
            <w:pPr>
              <w:spacing w:after="0" w:line="240" w:lineRule="auto"/>
              <w:ind w:firstLine="0"/>
              <w:contextualSpacing/>
              <w:rPr>
                <w:sz w:val="20"/>
                <w:szCs w:val="20"/>
              </w:rPr>
            </w:pPr>
            <w:r w:rsidRPr="00AA1F8F">
              <w:rPr>
                <w:sz w:val="20"/>
                <w:szCs w:val="20"/>
              </w:rPr>
              <w:t>Достъпът до конкретни набори от данни се осъществява при спазване на приложимите режими за предоставяне и ползване на информация от съответните администратори на данни.</w:t>
            </w:r>
          </w:p>
          <w:p w14:paraId="72BB9E93" w14:textId="11E70501"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75036E5C" w14:textId="77777777" w:rsidTr="00997C85">
        <w:trPr>
          <w:gridAfter w:val="1"/>
          <w:wAfter w:w="97" w:type="dxa"/>
          <w:trHeight w:val="27"/>
        </w:trPr>
        <w:tc>
          <w:tcPr>
            <w:tcW w:w="470" w:type="dxa"/>
            <w:vMerge/>
            <w:shd w:val="clear" w:color="auto" w:fill="auto"/>
            <w:vAlign w:val="center"/>
          </w:tcPr>
          <w:p w14:paraId="24CB65D5"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2A0E6F1A"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6C9004E"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681D6B3A"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1DF7CD7" w14:textId="77777777" w:rsidR="001973A4" w:rsidRPr="00D459E3" w:rsidRDefault="001973A4" w:rsidP="005377F5">
            <w:pPr>
              <w:pStyle w:val="NormalWeb"/>
              <w:spacing w:before="0" w:after="0"/>
              <w:jc w:val="both"/>
              <w:rPr>
                <w:sz w:val="20"/>
                <w:szCs w:val="20"/>
              </w:rPr>
            </w:pPr>
            <w:r w:rsidRPr="00D459E3">
              <w:rPr>
                <w:sz w:val="20"/>
                <w:szCs w:val="20"/>
              </w:rPr>
              <w:t>3.Съдържателни мерки относно обхвата на зоните</w:t>
            </w:r>
          </w:p>
          <w:p w14:paraId="65C51C38" w14:textId="77777777" w:rsidR="001973A4" w:rsidRPr="00D459E3" w:rsidRDefault="001973A4" w:rsidP="005377F5">
            <w:pPr>
              <w:pStyle w:val="NormalWeb"/>
              <w:spacing w:before="0" w:after="0"/>
              <w:jc w:val="both"/>
              <w:rPr>
                <w:sz w:val="20"/>
                <w:szCs w:val="20"/>
              </w:rPr>
            </w:pPr>
            <w:r w:rsidRPr="00D459E3">
              <w:rPr>
                <w:sz w:val="20"/>
                <w:szCs w:val="20"/>
              </w:rPr>
              <w:t>•Да се запише ясно и недвусмислено, че Планът за приоритетни зони не въвежда под каквато и да е форма ограничения или забрани за развитие на вятърна енергия извън тези зони, а единствено определя територии с облекчени и ускорени процедури, в пълно съответствие с Директива (ЕС) 2023/2413 и Насоките на Европейската комисия.</w:t>
            </w:r>
          </w:p>
          <w:p w14:paraId="55D8818F" w14:textId="77777777" w:rsidR="001973A4" w:rsidRPr="00D459E3" w:rsidRDefault="001973A4" w:rsidP="005377F5">
            <w:pPr>
              <w:pStyle w:val="NormalWeb"/>
              <w:spacing w:before="0" w:after="0"/>
              <w:jc w:val="both"/>
              <w:rPr>
                <w:sz w:val="20"/>
                <w:szCs w:val="20"/>
              </w:rPr>
            </w:pPr>
            <w:r w:rsidRPr="00D459E3">
              <w:rPr>
                <w:sz w:val="20"/>
                <w:szCs w:val="20"/>
              </w:rPr>
              <w:t>•Документът да бъде преименуван в съответствие с чл. 15в от Директива (ЕС) 2023/2413 на „План за определяне на приоритетни зони за ускорено внедряване на обекти за производство на електрическа енергия от вятърна енергия“, за да точно се отразява неговата цел и предназначение.</w:t>
            </w:r>
          </w:p>
          <w:p w14:paraId="6DEF3665" w14:textId="77777777" w:rsidR="001973A4" w:rsidRPr="00D459E3" w:rsidRDefault="001973A4" w:rsidP="005377F5">
            <w:pPr>
              <w:pStyle w:val="NormalWeb"/>
              <w:spacing w:before="0" w:after="0"/>
              <w:jc w:val="both"/>
              <w:rPr>
                <w:sz w:val="20"/>
                <w:szCs w:val="20"/>
              </w:rPr>
            </w:pPr>
            <w:r w:rsidRPr="00D459E3">
              <w:rPr>
                <w:sz w:val="20"/>
                <w:szCs w:val="20"/>
              </w:rPr>
              <w:t>•Да се премахне необоснованото изключване на земеделски земи и постоянно затревени площи, за които няма законова забрана за изграждане на ветрогенератори и които са доказано съвместими с този тип проекти.</w:t>
            </w:r>
          </w:p>
          <w:p w14:paraId="0D06ACAB" w14:textId="77777777" w:rsidR="001973A4" w:rsidRPr="00D459E3" w:rsidRDefault="001973A4" w:rsidP="005377F5">
            <w:pPr>
              <w:pStyle w:val="NormalWeb"/>
              <w:spacing w:before="0" w:after="0"/>
              <w:jc w:val="both"/>
              <w:rPr>
                <w:sz w:val="20"/>
                <w:szCs w:val="20"/>
              </w:rPr>
            </w:pPr>
            <w:r w:rsidRPr="00D459E3">
              <w:rPr>
                <w:sz w:val="20"/>
                <w:szCs w:val="20"/>
              </w:rPr>
              <w:t>•Да се изключи прилагането на ограничения, основани на изтекли по действие или неактуални документи (вкл. НПДЕВИ 2012–2020 г. и екологични оценки от 2012–2013 г.).</w:t>
            </w:r>
          </w:p>
          <w:p w14:paraId="177109FD"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6698E070"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31D58F46" w14:textId="77777777" w:rsidR="001973A4" w:rsidRPr="00AA1F8F" w:rsidRDefault="001973A4" w:rsidP="005377F5">
            <w:pPr>
              <w:spacing w:after="0" w:line="240" w:lineRule="auto"/>
              <w:ind w:firstLine="0"/>
              <w:contextualSpacing/>
              <w:rPr>
                <w:sz w:val="20"/>
                <w:szCs w:val="20"/>
              </w:rPr>
            </w:pPr>
            <w:r w:rsidRPr="00AA1F8F">
              <w:rPr>
                <w:sz w:val="20"/>
                <w:szCs w:val="20"/>
              </w:rPr>
              <w:t xml:space="preserve">3. 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 </w:t>
            </w:r>
          </w:p>
          <w:p w14:paraId="68E64818" w14:textId="77777777" w:rsidR="001973A4" w:rsidRPr="00AA1F8F" w:rsidRDefault="001973A4" w:rsidP="005377F5">
            <w:pPr>
              <w:spacing w:after="0" w:line="240" w:lineRule="auto"/>
              <w:ind w:firstLine="0"/>
              <w:contextualSpacing/>
              <w:rPr>
                <w:sz w:val="20"/>
                <w:szCs w:val="20"/>
              </w:rPr>
            </w:pPr>
          </w:p>
          <w:p w14:paraId="6568AE7D" w14:textId="77777777" w:rsidR="001973A4" w:rsidRPr="00AA1F8F" w:rsidRDefault="001973A4" w:rsidP="005377F5">
            <w:pPr>
              <w:spacing w:after="0" w:line="240" w:lineRule="auto"/>
              <w:ind w:firstLine="0"/>
              <w:contextualSpacing/>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7BFACF38" w14:textId="77777777" w:rsidR="001973A4" w:rsidRPr="00AA1F8F" w:rsidRDefault="001973A4" w:rsidP="005377F5">
            <w:pPr>
              <w:spacing w:after="0" w:line="240" w:lineRule="auto"/>
              <w:ind w:firstLine="0"/>
              <w:contextualSpacing/>
              <w:rPr>
                <w:sz w:val="20"/>
                <w:szCs w:val="20"/>
              </w:rPr>
            </w:pPr>
          </w:p>
          <w:p w14:paraId="5FEC8111" w14:textId="77777777" w:rsidR="001973A4" w:rsidRPr="00AA1F8F" w:rsidRDefault="001973A4" w:rsidP="005377F5">
            <w:pPr>
              <w:spacing w:after="0" w:line="240" w:lineRule="auto"/>
              <w:ind w:firstLine="0"/>
              <w:contextualSpacing/>
              <w:rPr>
                <w:sz w:val="20"/>
                <w:szCs w:val="20"/>
              </w:rPr>
            </w:pPr>
            <w:r w:rsidRPr="00AA1F8F">
              <w:rPr>
                <w:sz w:val="20"/>
                <w:szCs w:val="20"/>
              </w:rPr>
              <w:t xml:space="preserve">Обхватът на изключващите критерии е определен въз основа изискванията на чл. 5 от ЗЕВИ, които включват постонно затревените площи. </w:t>
            </w:r>
          </w:p>
          <w:p w14:paraId="0F204E68" w14:textId="77777777" w:rsidR="001973A4" w:rsidRPr="00AA1F8F" w:rsidRDefault="001973A4" w:rsidP="005377F5">
            <w:pPr>
              <w:spacing w:after="0" w:line="240" w:lineRule="auto"/>
              <w:ind w:firstLine="0"/>
              <w:contextualSpacing/>
              <w:rPr>
                <w:sz w:val="20"/>
                <w:szCs w:val="20"/>
              </w:rPr>
            </w:pPr>
          </w:p>
          <w:p w14:paraId="656CAE77" w14:textId="77777777" w:rsidR="001973A4" w:rsidRPr="00AA1F8F" w:rsidRDefault="001973A4" w:rsidP="005377F5">
            <w:pPr>
              <w:spacing w:after="0" w:line="240" w:lineRule="auto"/>
              <w:ind w:firstLine="0"/>
              <w:contextualSpacing/>
              <w:rPr>
                <w:sz w:val="20"/>
                <w:szCs w:val="20"/>
              </w:rPr>
            </w:pPr>
            <w:r w:rsidRPr="00AA1F8F">
              <w:rPr>
                <w:sz w:val="20"/>
              </w:rPr>
              <w:t xml:space="preserve">Включването на слоя НПДЕВИ е аргументирано като мярка за ограничаване на негативното въздействие на вятърните електрически централи върху биологичното разнообразие и за осигуряване на интегриран подход при отчитане на екологичните съображения на най-ранен етап от планирането. </w:t>
            </w:r>
            <w:r w:rsidRPr="00AA1F8F">
              <w:rPr>
                <w:sz w:val="16"/>
                <w:szCs w:val="20"/>
              </w:rPr>
              <w:t xml:space="preserve"> </w:t>
            </w:r>
          </w:p>
          <w:p w14:paraId="156DFE66" w14:textId="77777777" w:rsidR="001973A4" w:rsidRPr="00AA1F8F" w:rsidRDefault="001973A4" w:rsidP="005377F5">
            <w:pPr>
              <w:spacing w:after="0" w:line="240" w:lineRule="auto"/>
              <w:ind w:firstLine="0"/>
              <w:contextualSpacing/>
              <w:rPr>
                <w:sz w:val="20"/>
                <w:szCs w:val="20"/>
              </w:rPr>
            </w:pPr>
          </w:p>
          <w:p w14:paraId="37C54980" w14:textId="77777777" w:rsidR="001973A4" w:rsidRPr="00AA1F8F" w:rsidRDefault="001973A4" w:rsidP="005377F5">
            <w:pPr>
              <w:spacing w:after="0" w:line="240" w:lineRule="auto"/>
              <w:ind w:firstLine="0"/>
              <w:contextualSpacing/>
              <w:rPr>
                <w:sz w:val="20"/>
                <w:szCs w:val="20"/>
              </w:rPr>
            </w:pPr>
          </w:p>
          <w:p w14:paraId="26A1810D" w14:textId="77777777" w:rsidR="001973A4" w:rsidRPr="00AA1F8F" w:rsidRDefault="001973A4" w:rsidP="005377F5">
            <w:pPr>
              <w:spacing w:after="0" w:line="240" w:lineRule="auto"/>
              <w:ind w:firstLine="0"/>
              <w:contextualSpacing/>
              <w:rPr>
                <w:sz w:val="20"/>
                <w:szCs w:val="20"/>
              </w:rPr>
            </w:pPr>
          </w:p>
          <w:p w14:paraId="4BA7876E" w14:textId="3F9021E4"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0A9E9F77" w14:textId="77777777" w:rsidTr="00997C85">
        <w:trPr>
          <w:gridAfter w:val="1"/>
          <w:wAfter w:w="97" w:type="dxa"/>
          <w:trHeight w:val="27"/>
        </w:trPr>
        <w:tc>
          <w:tcPr>
            <w:tcW w:w="470" w:type="dxa"/>
            <w:vMerge/>
            <w:shd w:val="clear" w:color="auto" w:fill="auto"/>
            <w:vAlign w:val="center"/>
          </w:tcPr>
          <w:p w14:paraId="1FADB2BD"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65AEC51D"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CCCDC2C"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5A2780BD"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7DDC0E1" w14:textId="77777777" w:rsidR="001973A4" w:rsidRPr="00D459E3" w:rsidRDefault="001973A4" w:rsidP="005377F5">
            <w:pPr>
              <w:pStyle w:val="NormalWeb"/>
              <w:spacing w:before="0" w:after="0"/>
              <w:jc w:val="both"/>
              <w:rPr>
                <w:sz w:val="20"/>
                <w:szCs w:val="20"/>
              </w:rPr>
            </w:pPr>
            <w:r w:rsidRPr="00D459E3">
              <w:rPr>
                <w:sz w:val="20"/>
                <w:szCs w:val="20"/>
              </w:rPr>
              <w:t>4.Мерки относно ветровия ресурс</w:t>
            </w:r>
          </w:p>
          <w:p w14:paraId="213D612A" w14:textId="77777777" w:rsidR="001973A4" w:rsidRPr="00D459E3" w:rsidRDefault="001973A4" w:rsidP="005377F5">
            <w:pPr>
              <w:pStyle w:val="NormalWeb"/>
              <w:spacing w:before="0" w:after="0"/>
              <w:jc w:val="both"/>
              <w:rPr>
                <w:sz w:val="20"/>
                <w:szCs w:val="20"/>
              </w:rPr>
            </w:pPr>
            <w:r w:rsidRPr="00D459E3">
              <w:rPr>
                <w:sz w:val="20"/>
                <w:szCs w:val="20"/>
              </w:rPr>
              <w:t>•Използването на средногодишната скорост на вятъра като единствен критерий в Проекта не е методологично коректно и не отговаря на утвърдените международни практики в областта</w:t>
            </w:r>
          </w:p>
          <w:p w14:paraId="7CE21BBE" w14:textId="4AC5518A"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•Следва да се приложи комплексен подход, при който средногодишната скорост на вятъра се анализира съвместно с редица допълнителни параметри като плътност на енергийния поток, вертикален профил и срязване на вятъра, интензитет и честота на турбулентност, поривистост, релефни и орографски особености, както и локални метеорологични условия. Пренебрегването на тези фактори при стратегическото планиране води до риск от неправилна класификация на територии – както чрез включване на зони с неблагоприятни ветрови режими (напр. силно турбулентни и поривисти ветрове), така и чрез изключване на райони с доказан и икономически реализуем ветрови потенциал.</w:t>
            </w:r>
          </w:p>
        </w:tc>
        <w:tc>
          <w:tcPr>
            <w:tcW w:w="1135" w:type="dxa"/>
            <w:shd w:val="clear" w:color="auto" w:fill="auto"/>
            <w:vAlign w:val="center"/>
          </w:tcPr>
          <w:p w14:paraId="094F3AD1"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tcPr>
          <w:p w14:paraId="0466D035" w14:textId="77777777" w:rsidR="001973A4" w:rsidRPr="00AA1F8F" w:rsidRDefault="001973A4" w:rsidP="005377F5">
            <w:pPr>
              <w:spacing w:after="0" w:line="240" w:lineRule="auto"/>
              <w:ind w:firstLine="0"/>
              <w:contextualSpacing/>
              <w:rPr>
                <w:sz w:val="20"/>
                <w:szCs w:val="20"/>
              </w:rPr>
            </w:pPr>
            <w:r w:rsidRPr="00AA1F8F">
              <w:rPr>
                <w:sz w:val="20"/>
                <w:szCs w:val="20"/>
              </w:rPr>
              <w:t xml:space="preserve">По отношение на </w:t>
            </w:r>
            <w:r w:rsidRPr="00AA1F8F">
              <w:rPr>
                <w:sz w:val="22"/>
                <w:szCs w:val="20"/>
              </w:rPr>
              <w:t xml:space="preserve">ветровия потенциал </w:t>
            </w:r>
            <w:r w:rsidRPr="00AA1F8F">
              <w:rPr>
                <w:sz w:val="20"/>
                <w:szCs w:val="20"/>
              </w:rPr>
              <w:t>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w:t>
            </w:r>
          </w:p>
          <w:p w14:paraId="774E2943" w14:textId="77777777" w:rsidR="001973A4" w:rsidRPr="00AA1F8F" w:rsidRDefault="001973A4" w:rsidP="005377F5">
            <w:pPr>
              <w:spacing w:after="0" w:line="240" w:lineRule="auto"/>
              <w:ind w:firstLine="0"/>
              <w:contextualSpacing/>
              <w:rPr>
                <w:sz w:val="20"/>
                <w:szCs w:val="20"/>
              </w:rPr>
            </w:pPr>
            <w:r w:rsidRPr="00AA1F8F">
              <w:rPr>
                <w:sz w:val="20"/>
                <w:szCs w:val="20"/>
              </w:rPr>
              <w:t>Изискваните допълнителни анализи са предмет на прединвестиционното проучване на ниво конкретен проект, а не на стратегическия план.</w:t>
            </w:r>
          </w:p>
          <w:p w14:paraId="3882BD22" w14:textId="426D79B0"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0E8565A4" w14:textId="77777777" w:rsidTr="00997C85">
        <w:trPr>
          <w:gridAfter w:val="1"/>
          <w:wAfter w:w="97" w:type="dxa"/>
          <w:trHeight w:val="27"/>
        </w:trPr>
        <w:tc>
          <w:tcPr>
            <w:tcW w:w="470" w:type="dxa"/>
            <w:vMerge/>
            <w:shd w:val="clear" w:color="auto" w:fill="auto"/>
            <w:vAlign w:val="center"/>
          </w:tcPr>
          <w:p w14:paraId="1AC15DE3"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073B7AE0"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FE599B4"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764635F3"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E657147" w14:textId="77777777" w:rsidR="001973A4" w:rsidRPr="00D459E3" w:rsidRDefault="001973A4" w:rsidP="005377F5">
            <w:pPr>
              <w:pStyle w:val="NormalWeb"/>
              <w:spacing w:before="0" w:after="0"/>
              <w:jc w:val="both"/>
              <w:rPr>
                <w:sz w:val="20"/>
                <w:szCs w:val="20"/>
              </w:rPr>
            </w:pPr>
            <w:r w:rsidRPr="00D459E3">
              <w:rPr>
                <w:sz w:val="20"/>
                <w:szCs w:val="20"/>
              </w:rPr>
              <w:t>5.Мерки относно електроенергийната инфраструктура</w:t>
            </w:r>
          </w:p>
          <w:p w14:paraId="04B78790" w14:textId="77777777" w:rsidR="001973A4" w:rsidRPr="00D459E3" w:rsidRDefault="001973A4" w:rsidP="005377F5">
            <w:pPr>
              <w:pStyle w:val="NormalWeb"/>
              <w:spacing w:before="0" w:after="0"/>
              <w:jc w:val="both"/>
              <w:rPr>
                <w:sz w:val="20"/>
                <w:szCs w:val="20"/>
              </w:rPr>
            </w:pPr>
            <w:r w:rsidRPr="00D459E3">
              <w:rPr>
                <w:sz w:val="20"/>
                <w:szCs w:val="20"/>
              </w:rPr>
              <w:t>•При определянето на приоритетните зони да се отчита не само наличният, но и предвидимият и потенциалният капацитет за присъединяване, включително възможностите за развитие и модернизация на мрежата.</w:t>
            </w:r>
          </w:p>
          <w:p w14:paraId="0FD85FD4" w14:textId="77777777" w:rsidR="001973A4" w:rsidRPr="00D459E3" w:rsidRDefault="001973A4" w:rsidP="005377F5">
            <w:pPr>
              <w:pStyle w:val="NormalWeb"/>
              <w:spacing w:before="0" w:after="0"/>
              <w:jc w:val="both"/>
              <w:rPr>
                <w:sz w:val="20"/>
                <w:szCs w:val="20"/>
              </w:rPr>
            </w:pPr>
            <w:r w:rsidRPr="00D459E3">
              <w:rPr>
                <w:sz w:val="20"/>
                <w:szCs w:val="20"/>
              </w:rPr>
              <w:t>•Да се предоставя ясна информация за възможните точки на присъединяване и нивата на напрежение, като ключов фактор за техническата и финансовата оценка на проектите.</w:t>
            </w:r>
          </w:p>
          <w:p w14:paraId="7AE10A8C" w14:textId="77777777" w:rsidR="001973A4" w:rsidRPr="00D459E3" w:rsidRDefault="001973A4" w:rsidP="005377F5">
            <w:pPr>
              <w:pStyle w:val="NormalWeb"/>
              <w:spacing w:before="0" w:after="0"/>
              <w:jc w:val="both"/>
              <w:rPr>
                <w:sz w:val="20"/>
                <w:szCs w:val="20"/>
              </w:rPr>
            </w:pPr>
            <w:r w:rsidRPr="00D459E3">
              <w:rPr>
                <w:sz w:val="20"/>
                <w:szCs w:val="20"/>
              </w:rPr>
              <w:t>•Да се отчете законово регламентираната възможност за гъвкав капацитет и споделяне на точки на присъединяване, както и близостта до центрове на потребление на електроенергия.</w:t>
            </w:r>
          </w:p>
          <w:p w14:paraId="6BA8C638" w14:textId="265EA874"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•Да се отчетат зоните със съществуващи ВЕИ проекти като възможност за присъединяване на нови ВЕИ мощности като „несамостоятелни“ обекти.</w:t>
            </w:r>
          </w:p>
        </w:tc>
        <w:tc>
          <w:tcPr>
            <w:tcW w:w="1135" w:type="dxa"/>
            <w:shd w:val="clear" w:color="auto" w:fill="auto"/>
            <w:vAlign w:val="center"/>
          </w:tcPr>
          <w:p w14:paraId="44C93EC4"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27AB414" w14:textId="77777777" w:rsidR="001973A4" w:rsidRPr="00AA1F8F" w:rsidRDefault="001973A4" w:rsidP="005377F5">
            <w:pPr>
              <w:spacing w:after="0" w:line="240" w:lineRule="auto"/>
              <w:ind w:firstLine="0"/>
              <w:contextualSpacing/>
              <w:rPr>
                <w:sz w:val="20"/>
                <w:szCs w:val="20"/>
              </w:rPr>
            </w:pPr>
            <w:r w:rsidRPr="00AA1F8F">
              <w:rPr>
                <w:sz w:val="20"/>
                <w:szCs w:val="20"/>
              </w:rPr>
              <w:t>5.</w:t>
            </w:r>
            <w:r w:rsidRPr="00AA1F8F">
              <w:t xml:space="preserve"> </w:t>
            </w:r>
            <w:r w:rsidRPr="00AA1F8F">
              <w:rPr>
                <w:sz w:val="20"/>
                <w:szCs w:val="20"/>
              </w:rPr>
              <w:t>При разработването на Плана са отчетени изискванията на чл. 5, ал. 3 от ЗЕВИ относно планираното развитие на електропреносната и електроразпределителните мрежи. За целите на анализа е използван официален геопространствен слой, предоставен от „Електроенергиен системен оператор“ ЕАД, съдържащ информация за съществуващата и планираната електроенергийна инфраструктура, местоположението на подстанции, проектни електропроводи, съоръжения за съхранение на електроенергия и данни за свободни мощности за присъединяване към електропреносната мрежа.</w:t>
            </w:r>
          </w:p>
          <w:p w14:paraId="085B2009" w14:textId="77777777" w:rsidR="001973A4" w:rsidRPr="00AA1F8F" w:rsidRDefault="001973A4" w:rsidP="005377F5">
            <w:pPr>
              <w:spacing w:after="0" w:line="240" w:lineRule="auto"/>
              <w:ind w:firstLine="0"/>
              <w:contextualSpacing/>
              <w:rPr>
                <w:sz w:val="20"/>
                <w:szCs w:val="20"/>
              </w:rPr>
            </w:pPr>
          </w:p>
          <w:p w14:paraId="7E90A7E1" w14:textId="2AE8B8A9"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Следва да се има предвид, че Планът представлява стратегически документ за определяне на приоритетни зони по реда на чл. 5 от ЗЕВИ и не замества процедурите по проучване на условията и начина на присъединяване, които се извършват за конкретни инвестиционни предложения съгласно приложимото енергийно законодателство. Поради това в рамките на Плана не се определят конкретни точки на присъединяване, нива на напрежение, бъдещи схеми за присъединяване или индивидуални технически решения за отделни инвестиционни проекти.</w:t>
            </w:r>
          </w:p>
        </w:tc>
      </w:tr>
      <w:tr w:rsidR="001973A4" w:rsidRPr="00D459E3" w14:paraId="01C3CA40" w14:textId="77777777" w:rsidTr="00997C85">
        <w:trPr>
          <w:gridAfter w:val="1"/>
          <w:wAfter w:w="97" w:type="dxa"/>
          <w:trHeight w:val="27"/>
        </w:trPr>
        <w:tc>
          <w:tcPr>
            <w:tcW w:w="470" w:type="dxa"/>
            <w:vMerge/>
            <w:shd w:val="clear" w:color="auto" w:fill="auto"/>
            <w:vAlign w:val="center"/>
          </w:tcPr>
          <w:p w14:paraId="2E9904A5"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3F53ED08"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1B92380"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0693A5F1"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8D46DB0" w14:textId="77777777" w:rsidR="001973A4" w:rsidRPr="00D459E3" w:rsidRDefault="001973A4" w:rsidP="005377F5">
            <w:pPr>
              <w:pStyle w:val="NormalWeb"/>
              <w:spacing w:before="0" w:after="0"/>
              <w:jc w:val="both"/>
              <w:rPr>
                <w:sz w:val="20"/>
                <w:szCs w:val="20"/>
              </w:rPr>
            </w:pPr>
            <w:r w:rsidRPr="00D459E3">
              <w:rPr>
                <w:sz w:val="20"/>
                <w:szCs w:val="20"/>
              </w:rPr>
              <w:t>6.Мерки относно опазване на биоразнообразието</w:t>
            </w:r>
          </w:p>
          <w:p w14:paraId="1880D5A0" w14:textId="77777777" w:rsidR="001973A4" w:rsidRPr="00D459E3" w:rsidRDefault="001973A4" w:rsidP="005377F5">
            <w:pPr>
              <w:pStyle w:val="NormalWeb"/>
              <w:spacing w:before="0" w:after="0"/>
              <w:jc w:val="both"/>
              <w:rPr>
                <w:sz w:val="20"/>
                <w:szCs w:val="20"/>
              </w:rPr>
            </w:pPr>
            <w:r w:rsidRPr="00D459E3">
              <w:rPr>
                <w:sz w:val="20"/>
                <w:szCs w:val="20"/>
              </w:rPr>
              <w:t>•Да се използват актуални научни данни и методологии, включително предложената от ИБЕИ към БАН методология за оценка на риска за птиците.</w:t>
            </w:r>
            <w:r w:rsidRPr="00D459E3">
              <w:rPr>
                <w:sz w:val="20"/>
                <w:szCs w:val="20"/>
              </w:rPr>
              <w:br/>
              <w:t>•Вместо механично изключване на широки територии поради миграционни коридори, да се предвидят адекватни мерки за смекчаване и контрол, включително мониторинг след въвеждане в експлоатация, в съответствие с принципа на предпазливост и добрите европейски практики.</w:t>
            </w:r>
          </w:p>
          <w:p w14:paraId="2190290D" w14:textId="77777777" w:rsidR="001973A4" w:rsidRPr="00D459E3" w:rsidRDefault="001973A4" w:rsidP="005377F5">
            <w:pPr>
              <w:pStyle w:val="NormalWeb"/>
              <w:spacing w:before="0" w:after="0"/>
              <w:jc w:val="both"/>
              <w:rPr>
                <w:sz w:val="20"/>
                <w:szCs w:val="20"/>
              </w:rPr>
            </w:pPr>
            <w:r w:rsidRPr="00D459E3">
              <w:rPr>
                <w:sz w:val="20"/>
                <w:szCs w:val="20"/>
              </w:rPr>
              <w:t>В приложение към писмото излагаме нашата подробно аргументация и възражения спрямо всеки един от предложените в методологията тематични слоеве, на база на които е извършено пространственото пресичане при определянето на приоритетните зони. Българска ветроенергийна асоциация, както и всички нейни членове, изразяват пълна готовност да окажат съдействие и да предоставят необходимата експертиза и данни при извършването на корекциите и доработването на Плана, с цел изготвянето не просто на формален документ, а на действащ, работещ и ефективен План, който реално да постига заложените цели.</w:t>
            </w:r>
          </w:p>
          <w:p w14:paraId="3DBCFA1C" w14:textId="3283ADF7"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Предвид изложените в писмото съображения, по-долу представяме детайлна и аргументирана обосновка на становището на Българска ветроенергийна асоциация, структурирано по основни проблемни направления в публикувания Проект на План за определяне на приоритетни зони за развитие на обекти за производство на електрическа енергия от вятърна енергия.</w:t>
            </w:r>
          </w:p>
        </w:tc>
        <w:tc>
          <w:tcPr>
            <w:tcW w:w="1135" w:type="dxa"/>
            <w:shd w:val="clear" w:color="auto" w:fill="auto"/>
            <w:vAlign w:val="center"/>
          </w:tcPr>
          <w:p w14:paraId="15D3EBBA"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ED0B476" w14:textId="77777777" w:rsidR="001973A4" w:rsidRPr="00AA1F8F" w:rsidRDefault="001973A4" w:rsidP="005377F5">
            <w:pPr>
              <w:spacing w:after="0" w:line="240" w:lineRule="auto"/>
              <w:ind w:firstLine="0"/>
              <w:contextualSpacing/>
              <w:rPr>
                <w:sz w:val="20"/>
                <w:szCs w:val="20"/>
              </w:rPr>
            </w:pPr>
            <w:r w:rsidRPr="00AA1F8F">
              <w:rPr>
                <w:sz w:val="20"/>
                <w:szCs w:val="20"/>
              </w:rPr>
              <w:t>Следва да се отбележи, че в Междуведомствената работна група за разработване на Плана участват представители на ИБЕИ – БАН, 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p w14:paraId="57A7FD90" w14:textId="77777777" w:rsidR="001973A4" w:rsidRPr="00AA1F8F" w:rsidRDefault="001973A4" w:rsidP="005377F5">
            <w:pPr>
              <w:spacing w:after="0" w:line="240" w:lineRule="auto"/>
              <w:ind w:firstLine="0"/>
              <w:contextualSpacing/>
              <w:rPr>
                <w:sz w:val="20"/>
                <w:szCs w:val="20"/>
              </w:rPr>
            </w:pPr>
            <w:r w:rsidRPr="00AA1F8F">
              <w:rPr>
                <w:sz w:val="20"/>
                <w:szCs w:val="20"/>
              </w:rPr>
              <w:t>Въпреки това, актуализирани научни данни и бъдещи разработки на БАН, БДЗП и други научни институции могат да бъдат отразявани при последващи ревизии и актуализации на Плана.</w:t>
            </w:r>
          </w:p>
          <w:p w14:paraId="62B77053" w14:textId="77777777" w:rsidR="001973A4" w:rsidRPr="00AA1F8F" w:rsidRDefault="001973A4" w:rsidP="005377F5">
            <w:pPr>
              <w:tabs>
                <w:tab w:val="left" w:pos="1020"/>
                <w:tab w:val="left" w:pos="1230"/>
              </w:tabs>
              <w:spacing w:after="0" w:line="240" w:lineRule="auto"/>
              <w:ind w:firstLine="0"/>
              <w:rPr>
                <w:b/>
                <w:sz w:val="20"/>
                <w:szCs w:val="20"/>
              </w:rPr>
            </w:pPr>
          </w:p>
          <w:p w14:paraId="6951CA1E" w14:textId="325D1963"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Докладът за екологична оценка предвижда система за мониторинг на въздействията и изпълнението на мерките за предотвратяване и намаляване на неблагоприятните въздействия върху околната среда, съобразена с характера и нивото на планиране на стратегическия документ. Не са налице основания за преработване на Плана и Доклада за екологична оценка в искания обхват.</w:t>
            </w:r>
          </w:p>
        </w:tc>
      </w:tr>
      <w:tr w:rsidR="001973A4" w:rsidRPr="00D459E3" w14:paraId="7A2662EC" w14:textId="77777777" w:rsidTr="00997C85">
        <w:trPr>
          <w:gridAfter w:val="1"/>
          <w:wAfter w:w="97" w:type="dxa"/>
          <w:trHeight w:val="27"/>
        </w:trPr>
        <w:tc>
          <w:tcPr>
            <w:tcW w:w="470" w:type="dxa"/>
            <w:vMerge/>
            <w:shd w:val="clear" w:color="auto" w:fill="auto"/>
            <w:vAlign w:val="center"/>
          </w:tcPr>
          <w:p w14:paraId="4F32BB90"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685253A3"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95F7A45"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1EE26BAE"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73D44D9" w14:textId="77777777" w:rsidR="001973A4" w:rsidRPr="001973A4" w:rsidRDefault="001973A4" w:rsidP="005377F5">
            <w:pPr>
              <w:pStyle w:val="NormalWeb"/>
              <w:spacing w:after="0"/>
              <w:jc w:val="both"/>
              <w:rPr>
                <w:sz w:val="20"/>
                <w:szCs w:val="20"/>
              </w:rPr>
            </w:pPr>
            <w:r w:rsidRPr="001973A4">
              <w:rPr>
                <w:sz w:val="20"/>
                <w:szCs w:val="20"/>
              </w:rPr>
              <w:t>ПРИЛОЖЕНИЕ №1</w:t>
            </w:r>
          </w:p>
          <w:p w14:paraId="633743CF" w14:textId="77777777" w:rsidR="001973A4" w:rsidRPr="001973A4" w:rsidRDefault="001973A4" w:rsidP="005377F5">
            <w:pPr>
              <w:pStyle w:val="NormalWeb"/>
              <w:spacing w:before="0" w:after="0"/>
              <w:jc w:val="both"/>
              <w:rPr>
                <w:sz w:val="20"/>
                <w:szCs w:val="20"/>
              </w:rPr>
            </w:pPr>
            <w:r w:rsidRPr="001973A4">
              <w:rPr>
                <w:sz w:val="20"/>
                <w:szCs w:val="20"/>
              </w:rPr>
              <w:t>МОТИВИ И ДЕТАЙЛНА ОБОСНОВКА НА СТАНОВИЩЕТО</w:t>
            </w:r>
          </w:p>
          <w:p w14:paraId="568E6C2F" w14:textId="46812362" w:rsidR="001973A4" w:rsidRPr="00D459E3" w:rsidRDefault="001973A4" w:rsidP="005377F5">
            <w:pPr>
              <w:pStyle w:val="NormalWeb"/>
              <w:spacing w:before="0" w:after="0"/>
              <w:jc w:val="both"/>
              <w:rPr>
                <w:sz w:val="20"/>
                <w:szCs w:val="20"/>
              </w:rPr>
            </w:pPr>
            <w:r w:rsidRPr="00D459E3">
              <w:rPr>
                <w:sz w:val="20"/>
                <w:szCs w:val="20"/>
              </w:rPr>
              <w:t>I.Общи</w:t>
            </w:r>
          </w:p>
          <w:p w14:paraId="30D929AF" w14:textId="77777777" w:rsidR="001973A4" w:rsidRPr="00D459E3" w:rsidRDefault="001973A4" w:rsidP="005377F5">
            <w:pPr>
              <w:pStyle w:val="NormalWeb"/>
              <w:spacing w:before="0" w:after="0"/>
              <w:jc w:val="both"/>
              <w:rPr>
                <w:sz w:val="20"/>
                <w:szCs w:val="20"/>
              </w:rPr>
            </w:pPr>
            <w:r w:rsidRPr="00D459E3">
              <w:rPr>
                <w:sz w:val="20"/>
                <w:szCs w:val="20"/>
              </w:rPr>
              <w:t>Проектът на документ цели да определи зоните в България, където ВЕП ще се изграждат при по-бързи и облекчени разрешителни режими, в сравнение с общия ред. Както изложихме в писмото ни, освен преименуване на самото заглавие на документа в съответствие с Директивата и чл. 5, ал. 10 от ЗЕВИ, в Проекта трябва да се заявява недвусмислено и по категоричен начин, че наличието на План за ускорено развитие не ограничава, забранява и не касае под никаква форма развитието на вятърни проекти в останалата територия на страната по съществуващия нормативен ред. Навсякъде в текста на Проекта следва ясно да се посочи, че идентифицираните зони касаят единствено приоритетните зони за ускорено развитие. По-долу излагаме конкретните редакции:</w:t>
            </w:r>
          </w:p>
          <w:p w14:paraId="1620DF04" w14:textId="77777777" w:rsidR="001973A4" w:rsidRPr="00D459E3" w:rsidRDefault="001973A4" w:rsidP="005377F5">
            <w:pPr>
              <w:pStyle w:val="NormalWeb"/>
              <w:spacing w:before="0" w:after="0"/>
              <w:jc w:val="both"/>
              <w:rPr>
                <w:sz w:val="20"/>
                <w:szCs w:val="20"/>
              </w:rPr>
            </w:pPr>
            <w:r w:rsidRPr="00D459E3">
              <w:rPr>
                <w:sz w:val="20"/>
                <w:szCs w:val="20"/>
              </w:rPr>
              <w:t>-Стр. 6: „Основната цел на прилаганата методология е да осигури надежден инструментариум за пространствен и аналитичен подбор на територии с най-висок потенциал за ускорено внедряване на вятърна енергетика, като същевременно се гарантира минимално въздействие върху природните екосистеми, земеползването и социалната среда“.</w:t>
            </w:r>
          </w:p>
          <w:p w14:paraId="06185806" w14:textId="77777777" w:rsidR="001973A4" w:rsidRPr="00D459E3" w:rsidRDefault="001973A4" w:rsidP="005377F5">
            <w:pPr>
              <w:pStyle w:val="NormalWeb"/>
              <w:spacing w:before="0" w:after="0"/>
              <w:jc w:val="both"/>
              <w:rPr>
                <w:sz w:val="20"/>
                <w:szCs w:val="20"/>
              </w:rPr>
            </w:pPr>
            <w:r w:rsidRPr="00D459E3">
              <w:rPr>
                <w:sz w:val="20"/>
                <w:szCs w:val="20"/>
              </w:rPr>
              <w:t>-Стр. 6: „1.Определяне на приоритетни зони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ускорено внедряване развитие на проекти за оползотворяване на енергия от вятъра“.</w:t>
            </w:r>
          </w:p>
          <w:p w14:paraId="6EF5A12A" w14:textId="77777777" w:rsidR="001973A4" w:rsidRPr="00D459E3" w:rsidRDefault="001973A4" w:rsidP="005377F5">
            <w:pPr>
              <w:pStyle w:val="NormalWeb"/>
              <w:spacing w:before="0" w:after="0"/>
              <w:jc w:val="both"/>
              <w:rPr>
                <w:sz w:val="20"/>
                <w:szCs w:val="20"/>
              </w:rPr>
            </w:pPr>
            <w:r w:rsidRPr="00D459E3">
              <w:rPr>
                <w:sz w:val="20"/>
                <w:szCs w:val="20"/>
              </w:rPr>
              <w:t>-Стр. 28: „Методологичният подход при пространствения анализ за идентифициране на територии за ускорено внедряване на с потенциал за развитие на вятърна енергия се основава на принципа за комбиниране на ограничения (изключващи условия) и положителни характеристики".</w:t>
            </w:r>
          </w:p>
          <w:p w14:paraId="6034B0EE" w14:textId="77777777" w:rsidR="001973A4" w:rsidRPr="00D459E3" w:rsidRDefault="001973A4" w:rsidP="005377F5">
            <w:pPr>
              <w:pStyle w:val="NormalWeb"/>
              <w:spacing w:before="0" w:after="0"/>
              <w:jc w:val="both"/>
              <w:rPr>
                <w:sz w:val="20"/>
                <w:szCs w:val="20"/>
              </w:rPr>
            </w:pPr>
            <w:r w:rsidRPr="00D459E3">
              <w:rPr>
                <w:sz w:val="20"/>
                <w:szCs w:val="20"/>
              </w:rPr>
              <w:t>-Стр. 28: „На финалния етап на анализа се прилага пространствено пресичане между рекласифицирания растерен слой с допустим вятърен потенциал и другите тематични слоеве, което води до определяне на зоните за ускорено внедряване с реален потенциал за устойчиво развитие на вятърна енергия“.</w:t>
            </w:r>
          </w:p>
          <w:p w14:paraId="60749138" w14:textId="77777777" w:rsidR="001973A4" w:rsidRPr="00D459E3" w:rsidRDefault="001973A4" w:rsidP="005377F5">
            <w:pPr>
              <w:pStyle w:val="NormalWeb"/>
              <w:spacing w:before="0" w:after="0"/>
              <w:jc w:val="both"/>
              <w:rPr>
                <w:sz w:val="20"/>
                <w:szCs w:val="20"/>
              </w:rPr>
            </w:pPr>
            <w:r w:rsidRPr="00D459E3">
              <w:rPr>
                <w:sz w:val="20"/>
                <w:szCs w:val="20"/>
              </w:rPr>
              <w:t>За да е категорично ясно и на се избегнат всякакви възможности за различно тълкуване, спрямо развитието на проекти извън приоритетните зони, БГВЕА настоява в края на т. 1. „Резюме на Плана“ да се добави и следният уточняващ текст в тази връзка:</w:t>
            </w:r>
          </w:p>
          <w:p w14:paraId="72F40DB9" w14:textId="77777777" w:rsidR="001973A4" w:rsidRPr="00D459E3" w:rsidRDefault="001973A4" w:rsidP="005377F5">
            <w:pPr>
              <w:pStyle w:val="NormalWeb"/>
              <w:spacing w:before="0" w:after="0"/>
              <w:jc w:val="both"/>
              <w:rPr>
                <w:sz w:val="20"/>
                <w:szCs w:val="20"/>
              </w:rPr>
            </w:pPr>
            <w:r w:rsidRPr="00D459E3">
              <w:rPr>
                <w:sz w:val="20"/>
                <w:szCs w:val="20"/>
              </w:rPr>
              <w:t>„В този контекст следва да се подчертае, че настоящият План има за цел единствено да определи зони за ускорено внедряване на обекти за производство на електрическа енергия от вятърна енергия при съкратени и облекчени административни процедури и не следва да се използва под каквато и да е форма като основание за въвеждане на ограничения или забрани за развитие на проекти за производство на електрическа енергия от вятърна енергия извън определените приоритетни зони.</w:t>
            </w:r>
          </w:p>
          <w:p w14:paraId="17BF6021" w14:textId="77777777" w:rsidR="001973A4" w:rsidRPr="00D459E3" w:rsidRDefault="001973A4" w:rsidP="005377F5">
            <w:pPr>
              <w:pStyle w:val="NormalWeb"/>
              <w:spacing w:before="0" w:after="0"/>
              <w:jc w:val="both"/>
              <w:rPr>
                <w:sz w:val="20"/>
                <w:szCs w:val="20"/>
              </w:rPr>
            </w:pPr>
            <w:r w:rsidRPr="00D459E3">
              <w:rPr>
                <w:sz w:val="20"/>
                <w:szCs w:val="20"/>
              </w:rPr>
              <w:t>Проектите, които попадат извън определените приоритетни зони и за които към момента на приемане на Плана вече са започнали процедури по разрешаване, включително процедури по оценка на въздействието върху околната среда или оценка за съвместимост, продължават да се разглеждат и реализират по общия ред на действащото национално и европейско законодателство. Разпоредбите на настоящия План не могат да се тълкуват като основание за отказ от разглеждане на инвестиционни предложения извън приоритетните зони от страна на компетентните органи.</w:t>
            </w:r>
          </w:p>
          <w:p w14:paraId="1312BE35" w14:textId="23D79773"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Зоните за ускорено внедряване на енергия от възобновяеми източници, заедно със съществуващите централи за енергия от възобновяеми източници, бъдещите централи за енергия от възобновяеми източници извън тези зони и механизмите за сътрудничество, имат за цел да гарантират, че производството на енергия от възобновяеми източници ще бъде достатъчно за постигането на приноса на държавите членки за изпълнението на общата цел на Съюза в областта на енергията от възобновяеми източници, определена в член 3, параграф 1 от Директива (ЕС) 2018/2001“.</w:t>
            </w:r>
          </w:p>
        </w:tc>
        <w:tc>
          <w:tcPr>
            <w:tcW w:w="1135" w:type="dxa"/>
            <w:shd w:val="clear" w:color="auto" w:fill="auto"/>
            <w:vAlign w:val="center"/>
          </w:tcPr>
          <w:p w14:paraId="5117B777"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F49B80B" w14:textId="6AAA8C43"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Както е посочено по-горе,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tc>
      </w:tr>
      <w:tr w:rsidR="001973A4" w:rsidRPr="00D459E3" w14:paraId="62268D26" w14:textId="77777777" w:rsidTr="00997C85">
        <w:trPr>
          <w:gridAfter w:val="1"/>
          <w:wAfter w:w="97" w:type="dxa"/>
          <w:trHeight w:val="27"/>
        </w:trPr>
        <w:tc>
          <w:tcPr>
            <w:tcW w:w="470" w:type="dxa"/>
            <w:vMerge/>
            <w:shd w:val="clear" w:color="auto" w:fill="auto"/>
            <w:vAlign w:val="center"/>
          </w:tcPr>
          <w:p w14:paraId="2DADEB5A"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042A99AA"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155CA8C"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03485B1E"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0D9D8DE" w14:textId="77777777" w:rsidR="001973A4" w:rsidRPr="00D459E3" w:rsidRDefault="001973A4" w:rsidP="005377F5">
            <w:pPr>
              <w:pStyle w:val="NormalWeb"/>
              <w:spacing w:before="0" w:after="0"/>
              <w:jc w:val="both"/>
              <w:rPr>
                <w:sz w:val="20"/>
                <w:szCs w:val="20"/>
              </w:rPr>
            </w:pPr>
            <w:r w:rsidRPr="00D459E3">
              <w:rPr>
                <w:sz w:val="20"/>
                <w:szCs w:val="20"/>
              </w:rPr>
              <w:t>II.По отношение на ветровия ресурс</w:t>
            </w:r>
          </w:p>
          <w:p w14:paraId="60617811" w14:textId="77777777" w:rsidR="001973A4" w:rsidRPr="00D459E3" w:rsidRDefault="001973A4" w:rsidP="005377F5">
            <w:pPr>
              <w:pStyle w:val="NormalWeb"/>
              <w:spacing w:before="0" w:after="0"/>
              <w:jc w:val="both"/>
              <w:rPr>
                <w:sz w:val="20"/>
                <w:szCs w:val="20"/>
              </w:rPr>
            </w:pPr>
            <w:r w:rsidRPr="00D459E3">
              <w:rPr>
                <w:sz w:val="20"/>
                <w:szCs w:val="20"/>
              </w:rPr>
              <w:t>Позоваването на предоставена от Българската ветроенергийна асоциация (БГВЕА) информация като основание за прилагане на прагова стойност от 5,5 m/s средногодишна скорост на вятъра на височина 150 m е некоректно интерпретирано. Посочената стойност е предоставена от БГВЕА единствено като примерен ориентир от практиката, и представлява ориентировъчен минимален индикатор, прилаган на ранен етап от предварителния скрининг на потенциални локации, но не може самостоятелно да служи като основание за стратегически пространствени решения.</w:t>
            </w:r>
          </w:p>
          <w:p w14:paraId="1647FF97" w14:textId="77777777" w:rsidR="001973A4" w:rsidRPr="00D459E3" w:rsidRDefault="001973A4" w:rsidP="005377F5">
            <w:pPr>
              <w:pStyle w:val="NormalWeb"/>
              <w:spacing w:before="0" w:after="0"/>
              <w:jc w:val="both"/>
              <w:rPr>
                <w:sz w:val="20"/>
                <w:szCs w:val="20"/>
              </w:rPr>
            </w:pPr>
            <w:r w:rsidRPr="00D459E3">
              <w:rPr>
                <w:sz w:val="20"/>
                <w:szCs w:val="20"/>
              </w:rPr>
              <w:t>Тази информация не е представяна и не следва да се възприема като изчерпателен или самостоятелен критерий за стратегическо пространствено планиране, нито като официална позиция на БГВЕА относно методологията за оценка на ветровия ресурс. В практиката на сектора, включително сред членовете на БГВЕА, оценката на пригодността на дадена територия за развитие на вятърна енергия винаги се извършва на база комплексен анализ от взаимосвързани параметри, при което средногодишната скорост на вятъра има индикативен, а не определящ характер.</w:t>
            </w:r>
          </w:p>
          <w:p w14:paraId="63250E68" w14:textId="77777777" w:rsidR="001973A4" w:rsidRPr="00D459E3" w:rsidRDefault="001973A4" w:rsidP="005377F5">
            <w:pPr>
              <w:pStyle w:val="NormalWeb"/>
              <w:spacing w:before="0" w:after="0"/>
              <w:jc w:val="both"/>
              <w:rPr>
                <w:sz w:val="20"/>
                <w:szCs w:val="20"/>
              </w:rPr>
            </w:pPr>
            <w:r w:rsidRPr="00D459E3">
              <w:rPr>
                <w:sz w:val="20"/>
                <w:szCs w:val="20"/>
              </w:rPr>
              <w:t>Това най-малкото не е методологично коректно и не отговаря на утвърдените международни практики в областта. Водещите международни методологии и инструменти за оценка на ветровия потенциал, включително Global Wind Atlas, Vortex, разработките на Joint Research Centre (JRC) на Европейската комисия, както и приложените за територията на България модели с висока резолюция, публикувани в изследвания на Център за изследване на демокрацията с участие на австрийски научни институции, използват комплексен подход, при който средногодишната скорост на вятъра се анализира съвместно с редица допълнителни параметри. Сред тях са плътност на енергийния поток, вертикален профил и срязване на вятъра, интензитет и честота на турбулентност, поривистост, релефни и орографски особености, както и локални метеорологични условия.</w:t>
            </w:r>
          </w:p>
          <w:p w14:paraId="1FA6A1B8" w14:textId="77777777" w:rsidR="001973A4" w:rsidRPr="00D459E3" w:rsidRDefault="001973A4" w:rsidP="005377F5">
            <w:pPr>
              <w:pStyle w:val="NormalWeb"/>
              <w:spacing w:before="0" w:after="0"/>
              <w:jc w:val="both"/>
              <w:rPr>
                <w:sz w:val="20"/>
                <w:szCs w:val="20"/>
              </w:rPr>
            </w:pPr>
            <w:r w:rsidRPr="00D459E3">
              <w:rPr>
                <w:sz w:val="20"/>
                <w:szCs w:val="20"/>
              </w:rPr>
              <w:t>Пренебрегването на тези фактори при стратегическото планиране води до риск от неправилна класификация на територии – както чрез включване на зони с неблагоприятни ветрови режими (напр. силно турбулентни и поривисти ветрове), така и чрез изключване на райони с доказан и икономически реализуем ветрови потенциал. В този смисъл използването на средногодишната скорост на вятъра като единствен критерий не осигурява достатъчна техническа и икономическа обоснованост на идентифицираните приоритетни зони и не гарантира устойчиво развитие на вятърната енергия в дългосрочен план.</w:t>
            </w:r>
          </w:p>
          <w:p w14:paraId="74B988FD"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CC957CF"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4A637015"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lang w:val="en-US"/>
              </w:rPr>
              <w:t>Следва да се отбележи, че в писмо на БГВЕА изрично е посочено: „За целите на определянето на приоритетните зони препоръчваме да се използва като източник картата с териториите в България със средногодишна скорост на вятъра над 5,5 m/s на височина 150 m, достъпна на сайта на Global Wind Atlas.“ В тази връзка посоченият критерий е използван при анализа на ветровия потенциа</w:t>
            </w:r>
            <w:r w:rsidRPr="00AA1F8F">
              <w:rPr>
                <w:sz w:val="20"/>
                <w:szCs w:val="20"/>
              </w:rPr>
              <w:t>, както и поради факта, че по-добра секторна референтна стойност не е предложена.</w:t>
            </w:r>
          </w:p>
          <w:p w14:paraId="63CFAD4B" w14:textId="77777777" w:rsidR="001973A4" w:rsidRPr="00AA1F8F" w:rsidRDefault="001973A4" w:rsidP="005377F5">
            <w:pPr>
              <w:tabs>
                <w:tab w:val="left" w:pos="1020"/>
                <w:tab w:val="left" w:pos="1230"/>
              </w:tabs>
              <w:spacing w:after="0" w:line="240" w:lineRule="auto"/>
              <w:ind w:firstLine="0"/>
              <w:rPr>
                <w:b/>
                <w:sz w:val="20"/>
                <w:szCs w:val="20"/>
                <w:lang w:val="en-US"/>
              </w:rPr>
            </w:pPr>
          </w:p>
          <w:p w14:paraId="31380404" w14:textId="77777777" w:rsidR="001973A4" w:rsidRPr="00AA1F8F" w:rsidRDefault="001973A4" w:rsidP="005377F5">
            <w:pPr>
              <w:tabs>
                <w:tab w:val="left" w:pos="1020"/>
                <w:tab w:val="left" w:pos="1230"/>
              </w:tabs>
              <w:spacing w:after="0" w:line="240" w:lineRule="auto"/>
              <w:ind w:firstLine="0"/>
              <w:rPr>
                <w:sz w:val="20"/>
                <w:szCs w:val="20"/>
                <w:lang w:val="en-US"/>
              </w:rPr>
            </w:pPr>
            <w:r w:rsidRPr="00AA1F8F">
              <w:rPr>
                <w:sz w:val="20"/>
                <w:szCs w:val="20"/>
                <w:lang w:val="en-US"/>
              </w:rPr>
              <w:t>Посочените допълнителни параметри, свързани с турбулентност, поривистост, вертикален профил на вятъра, релефни особености и други специфични технически характеристики, са предмет на прединвестиционните проучвания и оценката на конкретни инвестиционни предложения, а не на стратегическото планиране на национално ниво.</w:t>
            </w:r>
          </w:p>
          <w:p w14:paraId="4CFEEB43" w14:textId="77777777" w:rsidR="001973A4" w:rsidRPr="00AA1F8F" w:rsidRDefault="001973A4" w:rsidP="005377F5">
            <w:pPr>
              <w:tabs>
                <w:tab w:val="left" w:pos="1020"/>
                <w:tab w:val="left" w:pos="1230"/>
              </w:tabs>
              <w:spacing w:after="0" w:line="240" w:lineRule="auto"/>
              <w:ind w:firstLine="0"/>
              <w:rPr>
                <w:sz w:val="20"/>
                <w:szCs w:val="20"/>
                <w:lang w:val="en-US"/>
              </w:rPr>
            </w:pPr>
          </w:p>
          <w:p w14:paraId="09DC43ED" w14:textId="6A945310"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lang w:val="en-US"/>
              </w:rPr>
              <w:t>Целта на Плана не е да идентифицира всички територии с наличие на ветрови ресурс или да оцени пригодността на всяка отделна площадка за изграждане на вятърни електроцентрали, а да определи зони, в които производството на електрическа енергия от вятърна енергия не се очаква да има значително въздействие върху околната среда и са налице условия за прилагане на ускорени административни процедури съгласно чл. 5 от ЗЕВИ.</w:t>
            </w:r>
          </w:p>
        </w:tc>
      </w:tr>
      <w:tr w:rsidR="001973A4" w:rsidRPr="00D459E3" w14:paraId="21EEFEEA" w14:textId="77777777" w:rsidTr="00997C85">
        <w:trPr>
          <w:gridAfter w:val="1"/>
          <w:wAfter w:w="97" w:type="dxa"/>
          <w:trHeight w:val="27"/>
        </w:trPr>
        <w:tc>
          <w:tcPr>
            <w:tcW w:w="470" w:type="dxa"/>
            <w:vMerge/>
            <w:shd w:val="clear" w:color="auto" w:fill="auto"/>
            <w:vAlign w:val="center"/>
          </w:tcPr>
          <w:p w14:paraId="7C01E886"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704245A7"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97703F1"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25DEFA29"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5FFF6B6" w14:textId="77777777" w:rsidR="001973A4" w:rsidRPr="00D459E3" w:rsidRDefault="001973A4" w:rsidP="005377F5">
            <w:pPr>
              <w:pStyle w:val="NormalWeb"/>
              <w:spacing w:before="0" w:after="0"/>
              <w:jc w:val="both"/>
              <w:rPr>
                <w:sz w:val="20"/>
                <w:szCs w:val="20"/>
              </w:rPr>
            </w:pPr>
            <w:r w:rsidRPr="00D459E3">
              <w:rPr>
                <w:sz w:val="20"/>
                <w:szCs w:val="20"/>
              </w:rPr>
              <w:t>III.По отношение на цялостния методически подход на анализ и GIS обработка</w:t>
            </w:r>
          </w:p>
          <w:p w14:paraId="77A88BBD" w14:textId="77777777" w:rsidR="001973A4" w:rsidRPr="00D459E3" w:rsidRDefault="001973A4" w:rsidP="005377F5">
            <w:pPr>
              <w:pStyle w:val="NormalWeb"/>
              <w:spacing w:before="0" w:after="0"/>
              <w:jc w:val="both"/>
              <w:rPr>
                <w:sz w:val="20"/>
                <w:szCs w:val="20"/>
              </w:rPr>
            </w:pPr>
            <w:r w:rsidRPr="00D459E3">
              <w:rPr>
                <w:sz w:val="20"/>
                <w:szCs w:val="20"/>
              </w:rPr>
              <w:t>Използваната в Проекта методика за наслагване и изрязване на карти е остаряла и не позволява прецизна и добра работа, като картата дори няма легенда. За подготовката на подобен нормативен документ от стратегическа важност следва да използват съвременни GIS инструменти, прозрачни слоеве и актуални данни, без механично „изрязване“ на територии. Следва да бъде осигурен достъп до всички използвани картографски данни в GIS формат, с цел проверимост и възможност за експертна верификация. Ако институциите предоставят на БГВЕА всички карти в GIS формат, БГВЕА се ангажира да направи картов модел, който да бъде ефективен и работещ, така че всички насложени карти да бъдат видими с различна прозрачност, вместо както в Проекта премахвани, рязани или рисувани.</w:t>
            </w:r>
          </w:p>
          <w:p w14:paraId="1805D9F5" w14:textId="77777777" w:rsidR="001973A4" w:rsidRPr="00D459E3" w:rsidRDefault="001973A4" w:rsidP="005377F5">
            <w:pPr>
              <w:pStyle w:val="NormalWeb"/>
              <w:spacing w:before="0" w:after="0"/>
              <w:jc w:val="both"/>
              <w:rPr>
                <w:sz w:val="20"/>
                <w:szCs w:val="20"/>
              </w:rPr>
            </w:pPr>
            <w:r w:rsidRPr="00D459E3">
              <w:rPr>
                <w:sz w:val="20"/>
                <w:szCs w:val="20"/>
              </w:rPr>
              <w:t>Също така, подходът, приложен при разработването на Плана за определяне на приоритетни зони за развитие на обекти за производство на електрическа енергия от вятърна енергия, се основава преимуществено на т.нар. „метод на изключване“, при който чрез последователно наслагване на ограничения и изключващи критерии се елиминират значителни части от територията на страната, без да се извършва реална интеграция между наличния ветрови ресурс, техническата пригодност и екологичните въздействия.</w:t>
            </w:r>
          </w:p>
          <w:p w14:paraId="33874F11" w14:textId="77777777" w:rsidR="001973A4" w:rsidRPr="00D459E3" w:rsidRDefault="001973A4" w:rsidP="005377F5">
            <w:pPr>
              <w:pStyle w:val="NormalWeb"/>
              <w:spacing w:before="0" w:after="0"/>
              <w:jc w:val="both"/>
              <w:rPr>
                <w:sz w:val="20"/>
                <w:szCs w:val="20"/>
              </w:rPr>
            </w:pPr>
            <w:r w:rsidRPr="00D459E3">
              <w:rPr>
                <w:sz w:val="20"/>
                <w:szCs w:val="20"/>
              </w:rPr>
              <w:t>Методът на изключване е приложен като доминиращ инструмент, без паралелно прилагане на позитивни критерии за оценка на потенциала. В резултат на това пространственият анализ е насочен основно към идентифициране на територии, които следва да бъдат елиминирани, вместо към откриване на зони, в които развитието на вятърната енергия е едновременно технически реализуемо и екологично управляемо. Този подход противоречи на целта на Директива (ЕС) 2023/2413, която изисква определяне на зони за ускорено внедряване именно въз основа на тяхната пригодност, а не чрез механично изключване на територии.</w:t>
            </w:r>
          </w:p>
          <w:p w14:paraId="68F10874" w14:textId="77777777" w:rsidR="001973A4" w:rsidRPr="00D459E3" w:rsidRDefault="001973A4" w:rsidP="005377F5">
            <w:pPr>
              <w:pStyle w:val="NormalWeb"/>
              <w:spacing w:before="0" w:after="0"/>
              <w:jc w:val="both"/>
              <w:rPr>
                <w:sz w:val="20"/>
                <w:szCs w:val="20"/>
              </w:rPr>
            </w:pPr>
            <w:r w:rsidRPr="00D459E3">
              <w:rPr>
                <w:sz w:val="20"/>
                <w:szCs w:val="20"/>
              </w:rPr>
              <w:t>В рамките на метода на изключване са използвани данни и ограничения, произтичащи от документи с изтекъл период на действие или от остарели научни изследвания (напр. НПДЕВИ 2012–2020 г., карти на миграционни коридори с данни отпреди повече от десетилетие). Тези източници са приложени като абсолютни ограничения, без критична оценка на тяхната актуалност, пространствена резолюция и съвместимост със съвременните технологии и практики във вятърната енергетика.</w:t>
            </w:r>
          </w:p>
          <w:p w14:paraId="01DE3CB6" w14:textId="77777777" w:rsidR="001973A4" w:rsidRPr="00D459E3" w:rsidRDefault="001973A4" w:rsidP="005377F5">
            <w:pPr>
              <w:pStyle w:val="NormalWeb"/>
              <w:spacing w:before="0" w:after="0"/>
              <w:jc w:val="both"/>
              <w:rPr>
                <w:sz w:val="20"/>
                <w:szCs w:val="20"/>
              </w:rPr>
            </w:pPr>
            <w:r w:rsidRPr="00D459E3">
              <w:rPr>
                <w:sz w:val="20"/>
                <w:szCs w:val="20"/>
              </w:rPr>
              <w:t>Екологичните критерии са приложени под формата на твърди пространствени изключвания, без диференциация по чувствителност, без анализ на функционални връзки и без оценка на възможността за управление и смекчаване на въздействията. Така методът на изключване замества екологичната оценка с картографско „изрязване“, което не отчита доказаната възможност за съвместимост на вятърни проекти с опазването на биоразнообразието при прилагане на адекватни мерки.</w:t>
            </w:r>
          </w:p>
          <w:p w14:paraId="45CBBB2E" w14:textId="77777777" w:rsidR="001973A4" w:rsidRPr="00D459E3" w:rsidRDefault="001973A4" w:rsidP="005377F5">
            <w:pPr>
              <w:pStyle w:val="NormalWeb"/>
              <w:spacing w:before="0" w:after="0"/>
              <w:jc w:val="both"/>
              <w:rPr>
                <w:sz w:val="20"/>
                <w:szCs w:val="20"/>
              </w:rPr>
            </w:pPr>
            <w:r w:rsidRPr="00D459E3">
              <w:rPr>
                <w:sz w:val="20"/>
                <w:szCs w:val="20"/>
              </w:rPr>
              <w:t>Особено показателен недостатък на метода е липсата на връзка между определените приоритетни зони и реално функциониращи или вече одобрени вятърни проекти на територията на страната. В редица региони с доказан ветрови ресурс и техническа приложимост, където проекти са преминали всички процедури по екологичното законодателство и се експлоатират без установени значителни въздействия, същите територии са класифицирани като неподходящи на стратегическо ниво. Това създава вътрешно противоречие между стратегическото планиране и реалната административна и инвестиционна практика.</w:t>
            </w:r>
          </w:p>
          <w:p w14:paraId="33D89BDF" w14:textId="77777777" w:rsidR="001973A4" w:rsidRPr="00D459E3" w:rsidRDefault="001973A4" w:rsidP="005377F5">
            <w:pPr>
              <w:pStyle w:val="NormalWeb"/>
              <w:spacing w:before="0" w:after="0"/>
              <w:jc w:val="both"/>
              <w:rPr>
                <w:sz w:val="20"/>
                <w:szCs w:val="20"/>
              </w:rPr>
            </w:pPr>
            <w:r w:rsidRPr="00D459E3">
              <w:rPr>
                <w:sz w:val="20"/>
                <w:szCs w:val="20"/>
              </w:rPr>
              <w:t>Методът на изключване, в приложената му форма, води до резултат, който е концептуално несъвместим с логиката на ускореното внедряване по RED III и ЗЕВИ. Вместо да идентифицира територии с най-нисък екологичен риск и най-висок технически потенциал, подходът създава рестриктивна рамка, която де факто насочва развитието към зони с ограничена приложимост, като същевременно индиректно дискредитира други подходящи територии. В този си вид методът представлява опростен и непропорционален подход, който не осигурява необходимата връзка между ветровия ресурс, техническата реализуемост и екологичната съвместимост.</w:t>
            </w:r>
          </w:p>
          <w:p w14:paraId="5590728D"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18777DF"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74EA9A4" w14:textId="77777777" w:rsidR="001973A4" w:rsidRPr="00AA1F8F" w:rsidRDefault="001973A4" w:rsidP="005377F5">
            <w:pPr>
              <w:spacing w:after="0" w:line="240" w:lineRule="auto"/>
              <w:ind w:firstLine="0"/>
              <w:contextualSpacing/>
              <w:rPr>
                <w:sz w:val="20"/>
                <w:szCs w:val="20"/>
              </w:rPr>
            </w:pPr>
            <w:r w:rsidRPr="00AA1F8F">
              <w:rPr>
                <w:sz w:val="20"/>
                <w:szCs w:val="20"/>
              </w:rPr>
              <w:t>III.Ангажиментът за изготвяне на „картов модел" при получаване на данните в GIS формат може да бъде приет като предложение за бъдещо сътрудничество и по своята същност не е доказателство за грешка в настоящата методология. До предоставянето на конкретен алтернативен анализ критиката не може д абъде приета.</w:t>
            </w:r>
          </w:p>
          <w:p w14:paraId="1FCEDF3B" w14:textId="77777777" w:rsidR="001973A4" w:rsidRPr="00AA1F8F" w:rsidRDefault="001973A4" w:rsidP="005377F5">
            <w:pPr>
              <w:spacing w:after="0" w:line="240" w:lineRule="auto"/>
              <w:ind w:firstLine="0"/>
              <w:contextualSpacing/>
              <w:rPr>
                <w:sz w:val="20"/>
                <w:szCs w:val="20"/>
              </w:rPr>
            </w:pPr>
          </w:p>
          <w:p w14:paraId="20EBB0BD" w14:textId="77777777" w:rsidR="00974E80" w:rsidRPr="00AA1F8F" w:rsidRDefault="00974E80" w:rsidP="00974E80">
            <w:pPr>
              <w:spacing w:after="0" w:line="240" w:lineRule="auto"/>
              <w:ind w:firstLine="0"/>
              <w:contextualSpacing/>
              <w:rPr>
                <w:sz w:val="20"/>
                <w:szCs w:val="20"/>
              </w:rPr>
            </w:pPr>
            <w:r w:rsidRPr="00823A87">
              <w:rPr>
                <w:sz w:val="20"/>
                <w:szCs w:val="20"/>
              </w:rPr>
              <w:t>Подходът на Плана, който използва ограничителни слоеве за предварително идентифициране на „unsuitable“ или „high-sensitivity“ територии, е в съответствие с логиката на Насоките на Европейската комисия от 2024 г. (SWD(2024)333), където се предвижда прилагането на „constraints-based mapping“ като част от стратегическото пространствено зониране. Използването на ограничителни слоеве представлява утвърден ГИС подход за систематично отчитане на екологични и пространствени ограничения и осигурява прозрачност и проследимост на методологичните решения.</w:t>
            </w:r>
          </w:p>
          <w:p w14:paraId="5E56AE94" w14:textId="11EBDF8C" w:rsidR="001973A4" w:rsidRPr="00AA1F8F" w:rsidRDefault="001973A4" w:rsidP="005377F5">
            <w:pPr>
              <w:spacing w:after="0" w:line="240" w:lineRule="auto"/>
              <w:ind w:firstLine="0"/>
              <w:contextualSpacing/>
              <w:rPr>
                <w:sz w:val="20"/>
                <w:szCs w:val="20"/>
              </w:rPr>
            </w:pPr>
            <w:r w:rsidRPr="00AA1F8F">
              <w:rPr>
                <w:sz w:val="20"/>
                <w:szCs w:val="20"/>
              </w:rPr>
              <w:t>Критиката, че липсват позитивни критерии, не отчита, че ветровият ресурс и мрежовият капацитет са приложени именно като положителни критерии за включване в рамките на метода. Твърдението, че картата няма легенд", е редакционна бележка, а не методологично оплакване, и не засяга валидността на анализа, за това ще бъде взета под внимание при финализиране на документа.</w:t>
            </w:r>
          </w:p>
          <w:p w14:paraId="3E743CEE" w14:textId="77777777" w:rsidR="001973A4" w:rsidRPr="00AA1F8F" w:rsidRDefault="001973A4" w:rsidP="005377F5">
            <w:pPr>
              <w:spacing w:after="0" w:line="240" w:lineRule="auto"/>
              <w:ind w:firstLine="0"/>
              <w:contextualSpacing/>
              <w:rPr>
                <w:sz w:val="20"/>
                <w:szCs w:val="20"/>
              </w:rPr>
            </w:pPr>
          </w:p>
          <w:p w14:paraId="762FC6EA" w14:textId="47B7143E"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26A716E2" w14:textId="77777777" w:rsidTr="00997C85">
        <w:trPr>
          <w:gridAfter w:val="1"/>
          <w:wAfter w:w="97" w:type="dxa"/>
          <w:trHeight w:val="27"/>
        </w:trPr>
        <w:tc>
          <w:tcPr>
            <w:tcW w:w="470" w:type="dxa"/>
            <w:vMerge/>
            <w:shd w:val="clear" w:color="auto" w:fill="auto"/>
            <w:vAlign w:val="center"/>
          </w:tcPr>
          <w:p w14:paraId="68B60CE1"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2B190495"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9D190BB"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77AA5682"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3DAC50C" w14:textId="77777777" w:rsidR="001973A4" w:rsidRPr="00D459E3" w:rsidRDefault="001973A4" w:rsidP="005377F5">
            <w:pPr>
              <w:pStyle w:val="NormalWeb"/>
              <w:spacing w:before="0" w:after="0"/>
              <w:jc w:val="both"/>
              <w:rPr>
                <w:sz w:val="20"/>
                <w:szCs w:val="20"/>
              </w:rPr>
            </w:pPr>
            <w:r w:rsidRPr="00D459E3">
              <w:rPr>
                <w:sz w:val="20"/>
                <w:szCs w:val="20"/>
              </w:rPr>
              <w:t>1.Слой „Защитени зони и защитени територии“</w:t>
            </w:r>
          </w:p>
          <w:p w14:paraId="2AC66295" w14:textId="77777777" w:rsidR="001973A4" w:rsidRPr="00D459E3" w:rsidRDefault="001973A4" w:rsidP="005377F5">
            <w:pPr>
              <w:pStyle w:val="NormalWeb"/>
              <w:spacing w:before="0" w:after="0"/>
              <w:jc w:val="both"/>
              <w:rPr>
                <w:sz w:val="20"/>
                <w:szCs w:val="20"/>
              </w:rPr>
            </w:pPr>
            <w:r w:rsidRPr="00D459E3">
              <w:rPr>
                <w:sz w:val="20"/>
                <w:szCs w:val="20"/>
              </w:rPr>
              <w:t>Директива (ЕС) 2023/2413 изрично предвижда, че зоните за ускорено внедряване на енергия от възобновяеми източници не следва да обхващат защитени зони от мрежата „Натура 2000“ и други територии с висок природозащитен статус, поради което изключването на тези територии от обхвата на приоритетните зони е принципно правилно и съответства на изискванията на европейското законодателство.</w:t>
            </w:r>
          </w:p>
          <w:p w14:paraId="17C0C679" w14:textId="77777777" w:rsidR="001973A4" w:rsidRPr="00D459E3" w:rsidRDefault="001973A4" w:rsidP="005377F5">
            <w:pPr>
              <w:pStyle w:val="NormalWeb"/>
              <w:spacing w:before="0" w:after="0"/>
              <w:jc w:val="both"/>
              <w:rPr>
                <w:sz w:val="20"/>
                <w:szCs w:val="20"/>
              </w:rPr>
            </w:pPr>
            <w:r w:rsidRPr="00D459E3">
              <w:rPr>
                <w:sz w:val="20"/>
                <w:szCs w:val="20"/>
              </w:rPr>
              <w:t>Въпреки това, приложението на този изключващ критерий в Проекта е извършено механично и без необходимата диференциация, като защитените зони и територии са третирани като хомогенен слой, без да се отчита тяхната функционална роля в екологичната система и без анализ на косвени, периферни и кумулативни въздействия извън формалните им граници.</w:t>
            </w:r>
          </w:p>
          <w:p w14:paraId="7804F26F"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70D57359"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6D7B381" w14:textId="77777777" w:rsidR="001973A4" w:rsidRPr="00AA1F8F" w:rsidRDefault="001973A4" w:rsidP="005377F5">
            <w:pPr>
              <w:spacing w:after="0" w:line="240" w:lineRule="auto"/>
              <w:ind w:firstLine="0"/>
              <w:contextualSpacing/>
              <w:rPr>
                <w:sz w:val="20"/>
                <w:szCs w:val="20"/>
              </w:rPr>
            </w:pPr>
            <w:r w:rsidRPr="00AA1F8F">
              <w:rPr>
                <w:sz w:val="20"/>
                <w:szCs w:val="20"/>
              </w:rPr>
              <w:t>1.  Становището признава, че изключването на Натура 2000 „е принципно правилно и съответства на изискванията на европейското законодателство", следователно критиката е само към начина на прилагане, а не към самия критерий. Диференцирането на защитените зони е предмет на ОВОС на ниво конкретно инвестиционно предложение, не на стратегически план.</w:t>
            </w:r>
          </w:p>
          <w:p w14:paraId="5CC5ADBD" w14:textId="6BA019A6"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43D0E0EA" w14:textId="77777777" w:rsidTr="00997C85">
        <w:trPr>
          <w:gridAfter w:val="1"/>
          <w:wAfter w:w="97" w:type="dxa"/>
          <w:trHeight w:val="20"/>
        </w:trPr>
        <w:tc>
          <w:tcPr>
            <w:tcW w:w="470" w:type="dxa"/>
            <w:vMerge/>
            <w:shd w:val="clear" w:color="auto" w:fill="auto"/>
            <w:vAlign w:val="center"/>
          </w:tcPr>
          <w:p w14:paraId="272DC01A"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212F73D3"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47B18FB"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717A18EB"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C5B60C8" w14:textId="77777777" w:rsidR="001973A4" w:rsidRPr="00D459E3" w:rsidRDefault="001973A4" w:rsidP="005377F5">
            <w:pPr>
              <w:pStyle w:val="NormalWeb"/>
              <w:spacing w:before="0" w:after="0"/>
              <w:jc w:val="both"/>
              <w:rPr>
                <w:sz w:val="20"/>
                <w:szCs w:val="20"/>
              </w:rPr>
            </w:pPr>
            <w:r w:rsidRPr="00D459E3">
              <w:rPr>
                <w:sz w:val="20"/>
                <w:szCs w:val="20"/>
              </w:rPr>
              <w:t>2.Слой „Миграционни пътища на птиците“</w:t>
            </w:r>
          </w:p>
          <w:p w14:paraId="189C9F64" w14:textId="77777777" w:rsidR="001973A4" w:rsidRPr="00D459E3" w:rsidRDefault="001973A4" w:rsidP="005377F5">
            <w:pPr>
              <w:pStyle w:val="NormalWeb"/>
              <w:spacing w:before="0" w:after="0"/>
              <w:jc w:val="both"/>
              <w:rPr>
                <w:sz w:val="20"/>
                <w:szCs w:val="20"/>
              </w:rPr>
            </w:pPr>
            <w:r w:rsidRPr="00D459E3">
              <w:rPr>
                <w:sz w:val="20"/>
                <w:szCs w:val="20"/>
              </w:rPr>
              <w:t>Използваният слой за миграционните „пътища“ на птиците се основава на остарели данни и опростени схематични модели, които не отразяват съвременните научни знания и GPS-данни за движение на чувствителни видове. Миграционните коридори са третирани като „пътища“ - линейни или широки зони с еднозначен риск, без анализ на интензитет, височина на полета, сезонност и поведенчески особености. Това води до непропорционално изключване на обширни територии, включително такива с дългогодишна експлоатация на вятърни паркове без установени значителни въздействия. В тази връзка следва да се подчертае, че Директивата изисква ограничаване или изключване само на т.нар. големи миграционни маршрути на птици (major migratory routes) – ключови маршрути с изключително висока концентрация и интензивност на прелет, какъвто е например районът на Босфора. Те не приравняват всички миграционни коридори до такива маршрути и не предвиждат автоматично изключване на широки територии въз основа на обобщени или схематични слоеве, както е направено в Проекта на План.</w:t>
            </w:r>
          </w:p>
          <w:p w14:paraId="45EDC1A2"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4D2A4BED"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36CDEAA3" w14:textId="77777777" w:rsidR="001973A4" w:rsidRPr="00AA1F8F" w:rsidRDefault="001973A4" w:rsidP="005377F5">
            <w:pPr>
              <w:spacing w:after="0" w:line="240" w:lineRule="auto"/>
              <w:ind w:firstLine="0"/>
              <w:contextualSpacing/>
              <w:rPr>
                <w:sz w:val="20"/>
                <w:szCs w:val="20"/>
              </w:rPr>
            </w:pPr>
            <w:r w:rsidRPr="00AA1F8F">
              <w:rPr>
                <w:sz w:val="20"/>
                <w:szCs w:val="20"/>
              </w:rPr>
              <w:t>2. 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Също така в ЗЕВИ е посочено „установените миграционни маршрути на птици“, като такива са именно споменатата карта.</w:t>
            </w:r>
          </w:p>
          <w:p w14:paraId="741AD100" w14:textId="4DBF7B65"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27139BFA" w14:textId="77777777" w:rsidTr="00997C85">
        <w:trPr>
          <w:gridAfter w:val="1"/>
          <w:wAfter w:w="97" w:type="dxa"/>
          <w:trHeight w:val="20"/>
        </w:trPr>
        <w:tc>
          <w:tcPr>
            <w:tcW w:w="470" w:type="dxa"/>
            <w:vMerge/>
            <w:shd w:val="clear" w:color="auto" w:fill="auto"/>
            <w:vAlign w:val="center"/>
          </w:tcPr>
          <w:p w14:paraId="3F514AD9"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2CB13881"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5D18641"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721839D6"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841FB79" w14:textId="77777777" w:rsidR="001973A4" w:rsidRPr="00D459E3" w:rsidRDefault="001973A4" w:rsidP="005377F5">
            <w:pPr>
              <w:pStyle w:val="NormalWeb"/>
              <w:spacing w:before="0" w:after="0"/>
              <w:jc w:val="both"/>
              <w:rPr>
                <w:sz w:val="20"/>
                <w:szCs w:val="20"/>
              </w:rPr>
            </w:pPr>
            <w:r w:rsidRPr="00D459E3">
              <w:rPr>
                <w:sz w:val="20"/>
                <w:szCs w:val="20"/>
              </w:rPr>
              <w:t>3.Слой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p>
          <w:p w14:paraId="771A20D4" w14:textId="06590C61"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По принцип е правилно чувствителните територии (влажни зони, торфища, местообитания на видове) да са включени като твърд изключващ слой, но без разграничение между различните типове чувствителност и без анализ на пространствени и функционални връзки се прилага универсален подход „всичко или нищо“, който не отчита възможността за локализиране на инфраструктурата извън най-чувствителните елементи и за прилагане на смекчаващи мерки. Липсва класификация на чувствителността и буфери около идентифицираните полигони.</w:t>
            </w:r>
          </w:p>
        </w:tc>
        <w:tc>
          <w:tcPr>
            <w:tcW w:w="1135" w:type="dxa"/>
            <w:shd w:val="clear" w:color="auto" w:fill="auto"/>
            <w:vAlign w:val="center"/>
          </w:tcPr>
          <w:p w14:paraId="406A6C09"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66FB8DC" w14:textId="31AE564D"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3.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tc>
      </w:tr>
      <w:tr w:rsidR="001973A4" w:rsidRPr="00D459E3" w14:paraId="1611EFDF" w14:textId="77777777" w:rsidTr="00997C85">
        <w:trPr>
          <w:gridAfter w:val="1"/>
          <w:wAfter w:w="97" w:type="dxa"/>
          <w:trHeight w:val="20"/>
        </w:trPr>
        <w:tc>
          <w:tcPr>
            <w:tcW w:w="470" w:type="dxa"/>
            <w:vMerge/>
            <w:shd w:val="clear" w:color="auto" w:fill="auto"/>
            <w:vAlign w:val="center"/>
          </w:tcPr>
          <w:p w14:paraId="3653874F"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3D7AB219"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70F3F1A"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0EF49001"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CF7D370" w14:textId="77777777" w:rsidR="001973A4" w:rsidRPr="00D459E3" w:rsidRDefault="001973A4" w:rsidP="005377F5">
            <w:pPr>
              <w:pStyle w:val="NormalWeb"/>
              <w:spacing w:before="0" w:after="0"/>
              <w:jc w:val="both"/>
              <w:rPr>
                <w:sz w:val="20"/>
                <w:szCs w:val="20"/>
              </w:rPr>
            </w:pPr>
            <w:r w:rsidRPr="00D459E3">
              <w:rPr>
                <w:sz w:val="20"/>
                <w:szCs w:val="20"/>
              </w:rPr>
              <w:t>4.Слой „Горски територии“</w:t>
            </w:r>
          </w:p>
          <w:p w14:paraId="3A773F43" w14:textId="77777777" w:rsidR="001973A4" w:rsidRPr="00D459E3" w:rsidRDefault="001973A4" w:rsidP="005377F5">
            <w:pPr>
              <w:pStyle w:val="NormalWeb"/>
              <w:spacing w:before="0" w:after="0"/>
              <w:jc w:val="both"/>
              <w:rPr>
                <w:sz w:val="20"/>
                <w:szCs w:val="20"/>
              </w:rPr>
            </w:pPr>
            <w:r w:rsidRPr="00D459E3">
              <w:rPr>
                <w:sz w:val="20"/>
                <w:szCs w:val="20"/>
              </w:rPr>
              <w:t>Горските територии са изключени изцяло, без да се отчита тяхната вътрешна хетерогенност, типове гори, степен на антропогенна трансформация и наличието на деградирали или вторично възстановени горски площи. Подобен подход не съответства на практиката за диференцирано третиране на горските екосистеми и не отчита възможността за ограничено и контролирано развитие при спазване на приложимото законодателство.</w:t>
            </w:r>
          </w:p>
          <w:p w14:paraId="63B592FC"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47D4BA6B"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0631AF9" w14:textId="77777777" w:rsidR="001973A4" w:rsidRPr="00AA1F8F" w:rsidRDefault="001973A4" w:rsidP="005377F5">
            <w:pPr>
              <w:spacing w:after="0" w:line="240" w:lineRule="auto"/>
              <w:ind w:firstLine="0"/>
              <w:contextualSpacing/>
              <w:rPr>
                <w:sz w:val="20"/>
                <w:szCs w:val="20"/>
              </w:rPr>
            </w:pPr>
            <w:r w:rsidRPr="00AA1F8F">
              <w:rPr>
                <w:sz w:val="20"/>
                <w:szCs w:val="20"/>
              </w:rPr>
              <w:t>4.  Изключването на горските територии е в съответствие с националното законодателство. Както е посочено по-горе,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57453BBF" w14:textId="77D5E4C0"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48A865AA" w14:textId="77777777" w:rsidTr="00997C85">
        <w:trPr>
          <w:gridAfter w:val="1"/>
          <w:wAfter w:w="97" w:type="dxa"/>
          <w:trHeight w:val="20"/>
        </w:trPr>
        <w:tc>
          <w:tcPr>
            <w:tcW w:w="470" w:type="dxa"/>
            <w:vMerge/>
            <w:shd w:val="clear" w:color="auto" w:fill="auto"/>
            <w:vAlign w:val="center"/>
          </w:tcPr>
          <w:p w14:paraId="492BFD8D"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37AAE543"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22A096B"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11B80BB1"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9D047D9" w14:textId="77777777" w:rsidR="001973A4" w:rsidRPr="00D459E3" w:rsidRDefault="001973A4" w:rsidP="005377F5">
            <w:pPr>
              <w:pStyle w:val="NormalWeb"/>
              <w:spacing w:before="0" w:after="0"/>
              <w:jc w:val="both"/>
              <w:rPr>
                <w:sz w:val="20"/>
                <w:szCs w:val="20"/>
              </w:rPr>
            </w:pPr>
            <w:r w:rsidRPr="00D459E3">
              <w:rPr>
                <w:sz w:val="20"/>
                <w:szCs w:val="20"/>
              </w:rPr>
              <w:t>5.Слой „Постоянно затревени площи“</w:t>
            </w:r>
          </w:p>
          <w:p w14:paraId="56613775" w14:textId="77777777" w:rsidR="001973A4" w:rsidRPr="00D459E3" w:rsidRDefault="001973A4" w:rsidP="005377F5">
            <w:pPr>
              <w:pStyle w:val="NormalWeb"/>
              <w:spacing w:before="0" w:after="0"/>
              <w:jc w:val="both"/>
              <w:rPr>
                <w:sz w:val="20"/>
                <w:szCs w:val="20"/>
              </w:rPr>
            </w:pPr>
            <w:r w:rsidRPr="00D459E3">
              <w:rPr>
                <w:sz w:val="20"/>
                <w:szCs w:val="20"/>
              </w:rPr>
              <w:t>Изключването на постоянно затревените площи е приложено без достатъчна аргументация и без връзка с действащия режим по Закона за подпомагане на земеделските производители, нито с текстовете на Директивата. Тези територии по своята същност са съвместими с развитието на вятърна енергия, тъй като ветрогенераторите заемат минимална площ и не възпрепятстват основното им земеползване. Универсалното им изключване води до неоправдано ограничаване на потенциала в земеделски райони с добър ветрови ресурс.</w:t>
            </w:r>
          </w:p>
          <w:p w14:paraId="0B9C37FC"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31C82E3"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5CA53328" w14:textId="489CF518"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5.  Използването на слоя „Постоянно затревени площи“ е във връзка с прилагането на изискването на чл. 5, ал. 5, т. 2 от ЗЕВИ.</w:t>
            </w:r>
          </w:p>
        </w:tc>
      </w:tr>
      <w:tr w:rsidR="001973A4" w:rsidRPr="00D459E3" w14:paraId="3837E5B3" w14:textId="77777777" w:rsidTr="00997C85">
        <w:trPr>
          <w:gridAfter w:val="1"/>
          <w:wAfter w:w="97" w:type="dxa"/>
          <w:trHeight w:val="20"/>
        </w:trPr>
        <w:tc>
          <w:tcPr>
            <w:tcW w:w="470" w:type="dxa"/>
            <w:vMerge/>
            <w:shd w:val="clear" w:color="auto" w:fill="auto"/>
            <w:vAlign w:val="center"/>
          </w:tcPr>
          <w:p w14:paraId="7F510651"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626C5047"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050A18F"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6052EF1F"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9D25CCE" w14:textId="77777777" w:rsidR="001973A4" w:rsidRPr="00D459E3" w:rsidRDefault="001973A4" w:rsidP="005377F5">
            <w:pPr>
              <w:pStyle w:val="NormalWeb"/>
              <w:spacing w:before="0" w:after="0"/>
              <w:jc w:val="both"/>
              <w:rPr>
                <w:sz w:val="20"/>
                <w:szCs w:val="20"/>
              </w:rPr>
            </w:pPr>
            <w:r w:rsidRPr="00D459E3">
              <w:rPr>
                <w:sz w:val="20"/>
                <w:szCs w:val="20"/>
              </w:rPr>
              <w:t>6.Слой „Ограничения по НПДЕВИ 2012–2020 г.“</w:t>
            </w:r>
          </w:p>
          <w:p w14:paraId="363F1145" w14:textId="77777777" w:rsidR="001973A4" w:rsidRPr="00D459E3" w:rsidRDefault="001973A4" w:rsidP="005377F5">
            <w:pPr>
              <w:pStyle w:val="NormalWeb"/>
              <w:spacing w:before="0" w:after="0"/>
              <w:jc w:val="both"/>
              <w:rPr>
                <w:sz w:val="20"/>
                <w:szCs w:val="20"/>
              </w:rPr>
            </w:pPr>
            <w:r w:rsidRPr="00D459E3">
              <w:rPr>
                <w:sz w:val="20"/>
                <w:szCs w:val="20"/>
              </w:rPr>
              <w:t>БГВЕА категорично се обявява против използвания подход в Проекта за изключване на зони, произтичащи от нормативен документ с изтекъл срок на действие и остаряла екологична оценка, какъвто е Националния план за действие за енергия от възобновяеми източници (НПДЕВИ) 2012–2020 г. Тези ограничения са включени неправомерно като действащ критерий, без да се отчита промененият нормативен и технологичен контекст и без актуална научна обосновка.</w:t>
            </w:r>
          </w:p>
          <w:p w14:paraId="2C865404" w14:textId="77777777" w:rsidR="001973A4" w:rsidRPr="00D459E3" w:rsidRDefault="001973A4" w:rsidP="005377F5">
            <w:pPr>
              <w:pStyle w:val="NormalWeb"/>
              <w:spacing w:before="0" w:after="0"/>
              <w:jc w:val="both"/>
              <w:rPr>
                <w:sz w:val="20"/>
                <w:szCs w:val="20"/>
              </w:rPr>
            </w:pPr>
            <w:r w:rsidRPr="00D459E3">
              <w:rPr>
                <w:sz w:val="20"/>
                <w:szCs w:val="20"/>
              </w:rPr>
              <w:t>Описаните в НПДЕВИ зони, които се характеризират с обективно повишен риск за екологичното биоразнообразие, са веднъж изключени от приоритетните зони поради изключване на база други критерии - защитени зони и територии по „Натура 2000“ и оценка на миграционните коридори на птиците. Останалите зони, които НПДЕВИ включва, а именно - „земеделския и горски фонд, извън границите на защитените зони от мрежата Натура 2000“, следва да останат като приоритетни зони поради липсата на данни за съществуващи съществени отрицателни въздействия, както и добрия ветрови потенциал на тези региони.</w:t>
            </w:r>
          </w:p>
          <w:p w14:paraId="3851F006" w14:textId="77777777" w:rsidR="001973A4" w:rsidRPr="00D459E3" w:rsidRDefault="001973A4" w:rsidP="005377F5">
            <w:pPr>
              <w:pStyle w:val="NormalWeb"/>
              <w:spacing w:before="0" w:after="0"/>
              <w:jc w:val="both"/>
              <w:rPr>
                <w:sz w:val="20"/>
                <w:szCs w:val="20"/>
              </w:rPr>
            </w:pPr>
            <w:r w:rsidRPr="00D459E3">
              <w:rPr>
                <w:sz w:val="20"/>
                <w:szCs w:val="20"/>
              </w:rPr>
              <w:t>Бихме искали да обърнем внимание, че съгласно изискванията на чл. 15в от Директива (ЕС) 2023/2413, държавите членки следва да определят зони за ускорено внедряване, въз основа на това, че въвеждането на конкретния вид възобновяем източник на енергия не се очаква да окаже значително въздействие върху околната среда, като се отчитат различията между отделните видове технологии. Отхвърлянето на поставяне на ветрогенератори върху земеделски земи не отговаря на това условие. Същевременно подобно ограничение е и в разрез с чл. 24б от Закона за опазване на земеделските земи (ЗОЗЗ), който е секторният закон, определящ опазването на земеделските земи и следва текстовете му да се прилагат с приоритет над всеки друг подзаконов нормативен документ. Действащи ограничения при земеползването има въведени единствено за изграждане на фотоволтаични системи (чл. 24, ал. 3 от ЗОЗЗ), които не са обект на настоящия Проект. В ЗОЗЗ няма въведени ограничения за ветрогенератори на земеделски земи, тъй като поради минималната площ, която заемат, те не са в конфликт със земеделските земи.</w:t>
            </w:r>
          </w:p>
          <w:p w14:paraId="3A71F677" w14:textId="77777777" w:rsidR="001973A4" w:rsidRPr="00D459E3" w:rsidRDefault="001973A4" w:rsidP="005377F5">
            <w:pPr>
              <w:pStyle w:val="NormalWeb"/>
              <w:spacing w:before="0" w:after="0"/>
              <w:jc w:val="both"/>
              <w:rPr>
                <w:sz w:val="20"/>
                <w:szCs w:val="20"/>
              </w:rPr>
            </w:pPr>
            <w:r w:rsidRPr="00D459E3">
              <w:rPr>
                <w:sz w:val="20"/>
                <w:szCs w:val="20"/>
              </w:rPr>
              <w:t>Както е цитирано и в насоките на ЕК2, данните показват, че около 97–98 % от площта, заемана от типична вятърна централа, може да се използва едновременно и за други цели. Това позволява съвместното съществуване на вятърни паркове с други видове земеползване. Данните показват, че към момента общата заета площ от инсталираните в страната ВяЕЦ (около 320 бр.) и съпътстващата към тях инфраструктура заема приблизително 0,004% от площите със селскостопанско предназначение. Необходимата площ за изграждане на една вятърна турбина с мощност около 5-8 MW заема приблизително около 1-2 дка площ за фундамент и обслужваща площадка по време на експлоатацията и вятърната енергия представлява най-ефективния метод за електропроизводство по критерий заета площ спрямо количество произведена енергия, което предопределя и тяхната съвместимост със земеделските дейности, извършвани на същата земя. Вземайки предвид изискването за отстояние на турбините една от друга при изграждането на ветроенергийния парк, те могат да бъдат разпръснати на по-голяма площ, но теренът между съоръженията може да се използва безпрепятствено за целите на селското стопанство. Поради тази причина в Европа и в България е широко разпространено разполагането на ветрогенератори в земеделски земи и конфликти не са регистрирани, видно и от практиката.</w:t>
            </w:r>
          </w:p>
          <w:p w14:paraId="29ACC523" w14:textId="05E70747" w:rsidR="001973A4" w:rsidRPr="00D459E3" w:rsidRDefault="001973A4" w:rsidP="005377F5">
            <w:pPr>
              <w:pStyle w:val="NormalWeb"/>
              <w:spacing w:before="0" w:after="0"/>
              <w:jc w:val="both"/>
              <w:rPr>
                <w:sz w:val="20"/>
                <w:szCs w:val="20"/>
              </w:rPr>
            </w:pPr>
            <w:r w:rsidRPr="00D459E3">
              <w:rPr>
                <w:sz w:val="20"/>
                <w:szCs w:val="20"/>
              </w:rPr>
              <w:t>Друг съществен аргумент за неотчитане на НПДЕВИ при изготвянето на Плана за приоритетни зони е, че посочените в него забрани са с период на действие до 2020 г., а направената екологична оценка по него е от 2012 г. Това е неактуален документ, изготвен преди 15 години, който е с изтекло действие и поради тази причина БГВЕА не приема предложението и констатацията в Проекта „Оценените в рамките на процедурата по екологична оценка за НПДЕВИ идентифицирани отрицателни въздействия от тези проекти върху биологичното разнообразие, за чието намаляване е определена мярката, не се различават по същество от въздействията, които биха предизвикали и сега планирани намерения за изграждане на обекти за производство на електрическа енергия от вятърна енергия“. Поради всички по-горе изброени аргументи, БГВЕА настоява за редакция на Проекта и отпадане на НПДЕВИ като критерий за изключване, тъй като без правно основание се изключват земеделски земи от него, които същевременно са с най-добър ветрови потенциал.</w:t>
            </w:r>
          </w:p>
          <w:p w14:paraId="64139F83" w14:textId="77777777" w:rsidR="001973A4" w:rsidRPr="00D459E3" w:rsidRDefault="001973A4" w:rsidP="005377F5">
            <w:pPr>
              <w:pStyle w:val="NormalWeb"/>
              <w:spacing w:before="0" w:after="0"/>
              <w:jc w:val="both"/>
              <w:rPr>
                <w:sz w:val="20"/>
                <w:szCs w:val="20"/>
              </w:rPr>
            </w:pPr>
            <w:r w:rsidRPr="00D459E3">
              <w:rPr>
                <w:sz w:val="20"/>
                <w:szCs w:val="20"/>
              </w:rPr>
              <w:t>Прилагането на ограниченията, произтичащи от Националния план за действие за енергия от възобновяеми източници (НПДЕВИ) 2012–2020 г., по отношение на земеделските земи създава допълнително концептуално и секторно противоречие, тъй като въвежда рестрикции, които не намират опора нито в действащото законодателство, нито в актуалните стратегически документи в областта на земеделието (обръщаме внимание, че съвъзложител на плана е и министъра на земеделието, тъй като съгласно ЗЕВИ, планът се разработва съвместно и с МЗХ). НПДЕВИ, изготвен в различен нормативен и технологичен контекст и с изтекъл срок на действие, не може да служи като валидно основание за стратегическо изключване на земеделски територии при определянето на приоритетни зони за ускорено внедряване на вятърна енергия.</w:t>
            </w:r>
          </w:p>
          <w:p w14:paraId="5FDB4F96" w14:textId="77777777" w:rsidR="001973A4" w:rsidRPr="00D459E3" w:rsidRDefault="001973A4" w:rsidP="005377F5">
            <w:pPr>
              <w:pStyle w:val="NormalWeb"/>
              <w:spacing w:before="0" w:after="0"/>
              <w:jc w:val="both"/>
              <w:rPr>
                <w:sz w:val="20"/>
                <w:szCs w:val="20"/>
              </w:rPr>
            </w:pPr>
            <w:r w:rsidRPr="00D459E3">
              <w:rPr>
                <w:sz w:val="20"/>
                <w:szCs w:val="20"/>
              </w:rPr>
              <w:t>Особено проблематично е, че по този начин земеделските земи в този обхват се третират като несъвместими с развитието на вятърната енергия, въпреки че подобна несъвместимост не е установена нито в Закона за опазване на земеделските земи, нито в секторните политики за развитие на земеделието.</w:t>
            </w:r>
          </w:p>
          <w:p w14:paraId="7B891604" w14:textId="77777777" w:rsidR="001973A4" w:rsidRPr="00D459E3" w:rsidRDefault="001973A4" w:rsidP="005377F5">
            <w:pPr>
              <w:pStyle w:val="NormalWeb"/>
              <w:spacing w:before="0" w:after="0"/>
              <w:jc w:val="both"/>
              <w:rPr>
                <w:sz w:val="20"/>
                <w:szCs w:val="20"/>
              </w:rPr>
            </w:pPr>
            <w:r w:rsidRPr="00D459E3">
              <w:rPr>
                <w:sz w:val="20"/>
                <w:szCs w:val="20"/>
              </w:rPr>
              <w:t>В този смисъл прилагането на НПДЕВИ като изключващ критерий не само необосновано ограничава потенциала за развитие на вятърната енергия, но и създава изкуствен конфликт между енергийния и земеделския сектор. Такъв конфликт не произтича от реални ограничения, наложени от аграрните политики, а е резултат от механично пренасяне на остарели стратегически допускания в съвсем различен регулаторен и икономически контекст. Това противоречи на принципа за интегрирано планиране на политики и на целите на Директива (ЕС) 2023/2413, която изисква ускорено внедряване на възобновяеми енергийни източници при отчитане на спецификите на отделните технологии и възможностите за съвместимост със съществуващите земеползвания.</w:t>
            </w:r>
          </w:p>
          <w:p w14:paraId="5CE66AEC"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EA0BF45"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4C53BFDB" w14:textId="77777777" w:rsidR="001973A4" w:rsidRPr="00AA1F8F" w:rsidRDefault="001973A4" w:rsidP="005377F5">
            <w:pPr>
              <w:spacing w:after="0" w:line="240" w:lineRule="auto"/>
              <w:ind w:firstLine="0"/>
              <w:contextualSpacing/>
              <w:rPr>
                <w:sz w:val="20"/>
                <w:szCs w:val="20"/>
              </w:rPr>
            </w:pPr>
            <w:r w:rsidRPr="00AA1F8F">
              <w:rPr>
                <w:sz w:val="20"/>
                <w:szCs w:val="20"/>
              </w:rPr>
              <w:t>6. Както е посочено в Плана, включването на слоя е аргументирано и обосновано като необходима мярка за ограничаване на негативното въздействие на работата на вятърните електрически централи върху биологичното разнообразие и за осигуряване на интегриран подход, при който екологичните съображения се отчитат на най-ранен етап от процеса на планиране. Използването на този слой не произтича от формалното действие на НПДЕВИ, а от актуалността на идентифицираните в рамките на неговата екологична оценка чувствителни територии по отношение на биоразнообразието.</w:t>
            </w:r>
          </w:p>
          <w:p w14:paraId="43F41943" w14:textId="77777777" w:rsidR="001973A4" w:rsidRPr="00AA1F8F" w:rsidRDefault="001973A4" w:rsidP="005377F5">
            <w:pPr>
              <w:spacing w:after="0" w:line="240" w:lineRule="auto"/>
              <w:ind w:firstLine="0"/>
              <w:contextualSpacing/>
              <w:rPr>
                <w:sz w:val="20"/>
                <w:szCs w:val="20"/>
              </w:rPr>
            </w:pPr>
          </w:p>
          <w:p w14:paraId="0679FDFA" w14:textId="77777777" w:rsidR="001973A4" w:rsidRPr="00AA1F8F" w:rsidRDefault="001973A4" w:rsidP="005377F5">
            <w:pPr>
              <w:spacing w:after="0" w:line="240" w:lineRule="auto"/>
              <w:ind w:firstLine="0"/>
              <w:contextualSpacing/>
              <w:rPr>
                <w:sz w:val="20"/>
                <w:szCs w:val="20"/>
              </w:rPr>
            </w:pPr>
            <w:r w:rsidRPr="00AA1F8F">
              <w:rPr>
                <w:sz w:val="20"/>
                <w:szCs w:val="20"/>
              </w:rPr>
              <w:t>Следва да се отчете и че определянето на приоритетните зони е извършено в съответствие с чл. 5, ал. 5 от ЗЕВИ, който изисква използването на всички подходящи инструменти и бази данни за определяне на зоните, включително картографиране на чувствителните области за дивата флора и фауна. В този смисъл използването на налични национални източници на информация за екологична чувствителност е в съответствие със законовите изисквания.</w:t>
            </w:r>
          </w:p>
          <w:p w14:paraId="1111231C" w14:textId="77777777" w:rsidR="001973A4" w:rsidRPr="00AA1F8F" w:rsidRDefault="001973A4" w:rsidP="005377F5">
            <w:pPr>
              <w:spacing w:after="0" w:line="240" w:lineRule="auto"/>
              <w:ind w:firstLine="0"/>
              <w:contextualSpacing/>
              <w:rPr>
                <w:sz w:val="20"/>
                <w:szCs w:val="20"/>
              </w:rPr>
            </w:pPr>
          </w:p>
          <w:p w14:paraId="597CA0FE" w14:textId="77777777" w:rsidR="001973A4" w:rsidRPr="00AA1F8F" w:rsidRDefault="001973A4" w:rsidP="005377F5">
            <w:pPr>
              <w:spacing w:after="0" w:line="240" w:lineRule="auto"/>
              <w:ind w:firstLine="0"/>
              <w:contextualSpacing/>
              <w:rPr>
                <w:sz w:val="20"/>
                <w:szCs w:val="20"/>
              </w:rPr>
            </w:pPr>
            <w:r w:rsidRPr="00AA1F8F">
              <w:rPr>
                <w:sz w:val="20"/>
                <w:szCs w:val="20"/>
              </w:rPr>
              <w:t>Не се споделя и твърдението, че чрез Плана се въвежда забрана за развитие на проекти върху земеделски земи. Планът определя единствено приоритетни зони за прилагане на ускорени процедури съгласно чл. 5 от ЗЕВИ. Съгласно чл. 5, ал. 10 от ЗЕВИ разработването и приемането на Плана не изключват развитието на проекти извън включените в него територии при спазване на приложимото законодателство. Следователно невключването на дадена територия в обхвата на приоритетните зони не представлява ограничение или забрана за реализация на инвестиционни намерения.</w:t>
            </w:r>
          </w:p>
          <w:p w14:paraId="1D39167A" w14:textId="77777777" w:rsidR="001973A4" w:rsidRPr="00AA1F8F" w:rsidRDefault="001973A4" w:rsidP="005377F5">
            <w:pPr>
              <w:spacing w:after="0" w:line="240" w:lineRule="auto"/>
              <w:ind w:firstLine="0"/>
              <w:contextualSpacing/>
              <w:rPr>
                <w:sz w:val="20"/>
                <w:szCs w:val="20"/>
              </w:rPr>
            </w:pPr>
          </w:p>
          <w:p w14:paraId="322016DF" w14:textId="77777777" w:rsidR="001973A4" w:rsidRPr="00AA1F8F" w:rsidRDefault="001973A4" w:rsidP="005377F5">
            <w:pPr>
              <w:spacing w:after="0" w:line="240" w:lineRule="auto"/>
              <w:ind w:firstLine="0"/>
              <w:contextualSpacing/>
              <w:rPr>
                <w:sz w:val="20"/>
                <w:szCs w:val="20"/>
              </w:rPr>
            </w:pPr>
          </w:p>
          <w:p w14:paraId="141A269B" w14:textId="77777777" w:rsidR="001973A4" w:rsidRPr="00AA1F8F" w:rsidRDefault="001973A4" w:rsidP="005377F5">
            <w:pPr>
              <w:spacing w:after="0" w:line="240" w:lineRule="auto"/>
              <w:ind w:firstLine="0"/>
              <w:contextualSpacing/>
              <w:rPr>
                <w:sz w:val="20"/>
                <w:szCs w:val="20"/>
              </w:rPr>
            </w:pPr>
          </w:p>
          <w:p w14:paraId="4A47C79F" w14:textId="77777777" w:rsidR="001973A4" w:rsidRPr="00AA1F8F" w:rsidRDefault="001973A4" w:rsidP="005377F5">
            <w:pPr>
              <w:spacing w:after="0" w:line="240" w:lineRule="auto"/>
              <w:ind w:firstLine="0"/>
              <w:contextualSpacing/>
              <w:rPr>
                <w:sz w:val="20"/>
                <w:szCs w:val="20"/>
              </w:rPr>
            </w:pPr>
          </w:p>
          <w:p w14:paraId="3EC20B42" w14:textId="77777777" w:rsidR="001973A4" w:rsidRPr="00AA1F8F" w:rsidRDefault="001973A4" w:rsidP="005377F5">
            <w:pPr>
              <w:spacing w:after="0" w:line="240" w:lineRule="auto"/>
              <w:ind w:firstLine="0"/>
              <w:contextualSpacing/>
              <w:rPr>
                <w:sz w:val="20"/>
                <w:szCs w:val="20"/>
              </w:rPr>
            </w:pPr>
          </w:p>
          <w:p w14:paraId="3536BD6A" w14:textId="77777777" w:rsidR="001973A4" w:rsidRPr="00AA1F8F" w:rsidRDefault="001973A4" w:rsidP="005377F5">
            <w:pPr>
              <w:spacing w:after="0" w:line="240" w:lineRule="auto"/>
              <w:ind w:firstLine="0"/>
              <w:contextualSpacing/>
              <w:rPr>
                <w:sz w:val="20"/>
                <w:szCs w:val="20"/>
              </w:rPr>
            </w:pPr>
          </w:p>
          <w:p w14:paraId="100D6E91" w14:textId="77777777" w:rsidR="001973A4" w:rsidRPr="00AA1F8F" w:rsidRDefault="001973A4" w:rsidP="005377F5">
            <w:pPr>
              <w:spacing w:after="0" w:line="240" w:lineRule="auto"/>
              <w:ind w:firstLine="0"/>
              <w:contextualSpacing/>
              <w:rPr>
                <w:sz w:val="20"/>
                <w:szCs w:val="20"/>
              </w:rPr>
            </w:pPr>
          </w:p>
          <w:p w14:paraId="6E576918" w14:textId="77777777" w:rsidR="001973A4" w:rsidRPr="00AA1F8F" w:rsidRDefault="001973A4" w:rsidP="005377F5">
            <w:pPr>
              <w:spacing w:after="0" w:line="240" w:lineRule="auto"/>
              <w:ind w:firstLine="0"/>
              <w:contextualSpacing/>
              <w:rPr>
                <w:sz w:val="20"/>
                <w:szCs w:val="20"/>
              </w:rPr>
            </w:pPr>
          </w:p>
          <w:p w14:paraId="2A67B54E" w14:textId="77777777" w:rsidR="001973A4" w:rsidRPr="00AA1F8F" w:rsidRDefault="001973A4" w:rsidP="005377F5">
            <w:pPr>
              <w:spacing w:after="0" w:line="240" w:lineRule="auto"/>
              <w:ind w:firstLine="0"/>
              <w:contextualSpacing/>
              <w:rPr>
                <w:sz w:val="20"/>
                <w:szCs w:val="20"/>
              </w:rPr>
            </w:pPr>
          </w:p>
          <w:p w14:paraId="67A34747" w14:textId="77777777" w:rsidR="001973A4" w:rsidRPr="00AA1F8F" w:rsidRDefault="001973A4" w:rsidP="005377F5">
            <w:pPr>
              <w:spacing w:after="0" w:line="240" w:lineRule="auto"/>
              <w:ind w:firstLine="0"/>
              <w:contextualSpacing/>
              <w:rPr>
                <w:sz w:val="20"/>
                <w:szCs w:val="20"/>
              </w:rPr>
            </w:pPr>
          </w:p>
          <w:p w14:paraId="7DF255BE" w14:textId="77777777" w:rsidR="001973A4" w:rsidRPr="00AA1F8F" w:rsidRDefault="001973A4" w:rsidP="005377F5">
            <w:pPr>
              <w:spacing w:after="0" w:line="240" w:lineRule="auto"/>
              <w:ind w:firstLine="0"/>
              <w:contextualSpacing/>
              <w:rPr>
                <w:sz w:val="20"/>
                <w:szCs w:val="20"/>
              </w:rPr>
            </w:pPr>
          </w:p>
          <w:p w14:paraId="54D049E4" w14:textId="77777777" w:rsidR="001973A4" w:rsidRPr="00AA1F8F" w:rsidRDefault="001973A4" w:rsidP="005377F5">
            <w:pPr>
              <w:spacing w:after="0" w:line="240" w:lineRule="auto"/>
              <w:ind w:firstLine="0"/>
              <w:contextualSpacing/>
              <w:rPr>
                <w:sz w:val="20"/>
                <w:szCs w:val="20"/>
              </w:rPr>
            </w:pPr>
          </w:p>
          <w:p w14:paraId="68AC61FC" w14:textId="701125DC"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7D64233C" w14:textId="77777777" w:rsidTr="00997C85">
        <w:trPr>
          <w:gridAfter w:val="1"/>
          <w:wAfter w:w="97" w:type="dxa"/>
          <w:trHeight w:val="20"/>
        </w:trPr>
        <w:tc>
          <w:tcPr>
            <w:tcW w:w="470" w:type="dxa"/>
            <w:vMerge/>
            <w:shd w:val="clear" w:color="auto" w:fill="auto"/>
            <w:vAlign w:val="center"/>
          </w:tcPr>
          <w:p w14:paraId="5373E61C"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204F9119"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77E2627"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2D8A773E"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4CA0513" w14:textId="77777777" w:rsidR="001973A4" w:rsidRPr="00D459E3" w:rsidRDefault="001973A4" w:rsidP="005377F5">
            <w:pPr>
              <w:pStyle w:val="NormalWeb"/>
              <w:spacing w:before="0" w:after="0"/>
              <w:jc w:val="both"/>
              <w:rPr>
                <w:sz w:val="20"/>
                <w:szCs w:val="20"/>
              </w:rPr>
            </w:pPr>
            <w:r w:rsidRPr="00D459E3">
              <w:rPr>
                <w:sz w:val="20"/>
                <w:szCs w:val="20"/>
              </w:rPr>
              <w:t>Допълнително следва да се отбележи вътрешното противоречие, произтичащо от начина, по който са приложени критериите за изключване на земеделските земи. От една страна, в Проекта на Плана земеделските територии са третирани като обект на рестрикции чрез позоваване на НПДЕВИ 2012–2020 г. и чрез въвеждане на допълнителни ограничения без ясно правно основание. От друга страна, от представения картографски материал и описанието на определените приоритетни зони е видно, че именно земеделските земи формират преобладаващата част от териториите, включени в тези зони. По този начин Планът едновременно разчита на земеделските земи като основен пространствен ресурс за развитие на вятърната енергия и в същото време ги третира като поначало проблемни или несъвместими, което създава нормативна и логическа неяснота. Това двойствено третиране подкопава предвидимостта на Плана и поражда риск от противоречиво прилагане на неговите разпоредби на етапа на реализация на конкретни инвестиционни намерения. Вместо да отчете доказаната съвместимост между вятърната енергия и земеделското земеползване и да използва земеделските територии като основа за определяне на зони с нисък екологичен риск и висок технически потенциал, Проектът на План възпроизвежда остарели ограничения и създава изкуствен конфликт между енергийния и земеделския сектор, който не произтича нито от действащото законодателство, нито от реалната практика.</w:t>
            </w:r>
          </w:p>
          <w:p w14:paraId="05FB7542"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1ACE1BE7"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27B09DE" w14:textId="77777777" w:rsidR="001973A4" w:rsidRPr="00AA1F8F" w:rsidRDefault="001973A4" w:rsidP="005377F5">
            <w:pPr>
              <w:spacing w:after="0" w:line="240" w:lineRule="auto"/>
              <w:ind w:firstLine="0"/>
              <w:contextualSpacing/>
              <w:rPr>
                <w:sz w:val="20"/>
                <w:szCs w:val="20"/>
              </w:rPr>
            </w:pPr>
            <w:r w:rsidRPr="00AA1F8F">
              <w:rPr>
                <w:sz w:val="20"/>
                <w:szCs w:val="20"/>
              </w:rPr>
              <w:t>Включването на слой „Зони с ограничения съгласно НПДЕВИ 2012–2020 г.“ е обосновано с необходимостта от отчитане на територии с установена екологична чувствителност и не следва да се тълкува като въвеждане на обща забрана за развитие на вятърна енергия върху земеделски земи. Използването на този слой е аргументирано в Плана като мярка за ограничаване на негативното въздействие върху биологичното разнообразие и за интегриране на екологичните съображения на възможно най-ранен етап от процеса на планиране.</w:t>
            </w:r>
          </w:p>
          <w:p w14:paraId="15365122" w14:textId="77777777" w:rsidR="001973A4" w:rsidRPr="00AA1F8F" w:rsidRDefault="001973A4" w:rsidP="005377F5">
            <w:pPr>
              <w:spacing w:after="0" w:line="240" w:lineRule="auto"/>
              <w:ind w:firstLine="0"/>
              <w:contextualSpacing/>
              <w:rPr>
                <w:sz w:val="20"/>
                <w:szCs w:val="20"/>
              </w:rPr>
            </w:pPr>
          </w:p>
          <w:p w14:paraId="5FD343C4" w14:textId="77777777" w:rsidR="001973A4" w:rsidRPr="00AA1F8F" w:rsidRDefault="001973A4" w:rsidP="005377F5">
            <w:pPr>
              <w:spacing w:after="0" w:line="240" w:lineRule="auto"/>
              <w:ind w:firstLine="0"/>
              <w:contextualSpacing/>
              <w:rPr>
                <w:sz w:val="20"/>
                <w:szCs w:val="20"/>
              </w:rPr>
            </w:pPr>
            <w:r w:rsidRPr="00AA1F8F">
              <w:rPr>
                <w:sz w:val="20"/>
                <w:szCs w:val="20"/>
              </w:rPr>
              <w:t>Не може да се приеме твърдението, че Планът третира земеделските земи като несъвместими с развитието на вятърна енергия. Напротив, значителна част от определените приоритетни зони попадат именно в земеделски територии, което показва, че земеделските земи са разглеждани като потенциално подходящи за развитие на такива проекти при спазване на приложимите критерии и ограничения.</w:t>
            </w:r>
          </w:p>
          <w:p w14:paraId="46DB9BCE" w14:textId="77777777" w:rsidR="001973A4" w:rsidRPr="00AA1F8F" w:rsidRDefault="001973A4" w:rsidP="005377F5">
            <w:pPr>
              <w:spacing w:after="0" w:line="240" w:lineRule="auto"/>
              <w:ind w:firstLine="0"/>
              <w:contextualSpacing/>
              <w:rPr>
                <w:sz w:val="20"/>
                <w:szCs w:val="20"/>
              </w:rPr>
            </w:pPr>
          </w:p>
          <w:p w14:paraId="71F5135C" w14:textId="77777777" w:rsidR="001973A4" w:rsidRPr="00AA1F8F" w:rsidRDefault="001973A4" w:rsidP="005377F5">
            <w:pPr>
              <w:spacing w:after="0" w:line="240" w:lineRule="auto"/>
              <w:ind w:firstLine="0"/>
              <w:contextualSpacing/>
              <w:rPr>
                <w:sz w:val="20"/>
                <w:szCs w:val="20"/>
              </w:rPr>
            </w:pPr>
            <w:r w:rsidRPr="00AA1F8F">
              <w:rPr>
                <w:sz w:val="20"/>
                <w:szCs w:val="20"/>
              </w:rPr>
              <w:t>Следва също да се отчете, че Планът не изменя и не дерогира действащото законодателство. Реализацията на конкретни инвестиционни предложения, включително в определените приоритетни зони, остава обвързана със спазването на изискванията на Закона за опазване на земеделските земи, Закона за устройство на територията, Закона за опазване на околната среда, Закона за биологичното разнообразие и останалото приложимо законодателство. Определянето на приоритетни зони не освобождава инвеститорите от задължението да преминат съответните процедури и съгласувания за конкретните инвестиционни намерения.</w:t>
            </w:r>
          </w:p>
          <w:p w14:paraId="61F4B558" w14:textId="77777777" w:rsidR="001973A4" w:rsidRPr="00AA1F8F" w:rsidRDefault="001973A4" w:rsidP="005377F5">
            <w:pPr>
              <w:spacing w:after="0" w:line="240" w:lineRule="auto"/>
              <w:ind w:firstLine="0"/>
              <w:contextualSpacing/>
              <w:rPr>
                <w:sz w:val="20"/>
                <w:szCs w:val="20"/>
              </w:rPr>
            </w:pPr>
          </w:p>
          <w:p w14:paraId="340D4D88" w14:textId="03DDD3CE"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Поради това не е налице противоречие в подхода на Плана. Земеделските земи не са изключени по принцип от възможностите за развитие на вятърна енергия, а са включени или изключени в зависимост от резултатите от приложената комплексна оценка съгласно критериите по чл. 5 от ЗЕВИ.</w:t>
            </w:r>
          </w:p>
        </w:tc>
      </w:tr>
      <w:tr w:rsidR="001973A4" w:rsidRPr="00D459E3" w14:paraId="1104C6B5" w14:textId="77777777" w:rsidTr="00997C85">
        <w:trPr>
          <w:gridAfter w:val="1"/>
          <w:wAfter w:w="97" w:type="dxa"/>
          <w:trHeight w:val="20"/>
        </w:trPr>
        <w:tc>
          <w:tcPr>
            <w:tcW w:w="470" w:type="dxa"/>
            <w:vMerge/>
            <w:shd w:val="clear" w:color="auto" w:fill="auto"/>
            <w:vAlign w:val="center"/>
          </w:tcPr>
          <w:p w14:paraId="05A8A3EB"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31A5303C"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9383AAD"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6D2FC042"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0FDADBC" w14:textId="77777777" w:rsidR="001973A4" w:rsidRPr="00D459E3" w:rsidRDefault="001973A4" w:rsidP="005377F5">
            <w:pPr>
              <w:pStyle w:val="NormalWeb"/>
              <w:spacing w:before="0" w:after="0"/>
              <w:jc w:val="both"/>
              <w:rPr>
                <w:sz w:val="20"/>
                <w:szCs w:val="20"/>
              </w:rPr>
            </w:pPr>
            <w:r w:rsidRPr="00D459E3">
              <w:rPr>
                <w:sz w:val="20"/>
                <w:szCs w:val="20"/>
              </w:rPr>
              <w:t>В този контекст следва изрично да се отбележи необходимостта Проектът на План да включва ясно институционално послание и позиция, която да утвърждава съвместимостта между вятърната енергетика и земеделското земеползване. Планът следва недвусмислено да заяви, че развитието на вятърната енергия върху земеделски земи е допустимо, желано и приветствано, когато са налице нисък екологичен риск и подходящ технически потенциал. Напомняме, че земеделските земи по своята същност представляват територии с вече променен природен характер, в които човешката дейност отдавна е трансформирала естествените екосистеми. Именно поради това те предоставят възможност за многофункционално използване, при което от една и съща площ може едновременно да се осъществява земеделска дейност и производство на електрическа енергия от вятър. Вятърните турбини не изместват земеделието, а го допълват, като позволяват двойно обществено-икономическо използване на територията – производство на храни и на чиста, местна енергия.</w:t>
            </w:r>
          </w:p>
          <w:p w14:paraId="4EFF0B58" w14:textId="77777777" w:rsidR="001973A4" w:rsidRPr="00D459E3" w:rsidRDefault="001973A4" w:rsidP="005377F5">
            <w:pPr>
              <w:pStyle w:val="NormalWeb"/>
              <w:spacing w:before="0" w:after="0"/>
              <w:jc w:val="both"/>
              <w:rPr>
                <w:sz w:val="20"/>
                <w:szCs w:val="20"/>
              </w:rPr>
            </w:pPr>
            <w:r w:rsidRPr="00D459E3">
              <w:rPr>
                <w:sz w:val="20"/>
                <w:szCs w:val="20"/>
              </w:rPr>
              <w:t>Включването на подобна комуникационна цел в Плана е ключово не само от гледна точка на общественото приемане, но и за предотвратяване на погрешни интерпретации. Европейската и националната практика ясно показват, че именно земеделските територии са естественото пространство за устойчиво развитие на вятърната енергетика, без конфликт със селскостопанските дейности и без допълнителна загуба на природни територии.</w:t>
            </w:r>
          </w:p>
          <w:p w14:paraId="440D2716"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47A153AE" w14:textId="77777777" w:rsidR="001973A4" w:rsidRPr="00D459E3" w:rsidRDefault="001973A4" w:rsidP="001973A4">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5BEF93C5" w14:textId="22D512F5"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Планът не въвежда ограничения за развитието на вятърна енергия върху земеделски земи извън предвидените в приложимото законодателство и не съдържа разпоредби, които да поставят под съмнение съвместимостта между земеделското земеползване и изграждането на вятърни енергийни обекти. Същевременно следва да се има предвид, че целта на Плана е определянето на приоритетни зони по реда на чл. 5 от ЗЕВИ, а не формулирането на секторни политики или насърчителни послания относно отделни видове земеползване.</w:t>
            </w:r>
          </w:p>
        </w:tc>
      </w:tr>
      <w:tr w:rsidR="001973A4" w:rsidRPr="00D459E3" w14:paraId="1D98B186" w14:textId="77777777" w:rsidTr="00997C85">
        <w:trPr>
          <w:gridAfter w:val="1"/>
          <w:wAfter w:w="97" w:type="dxa"/>
          <w:trHeight w:val="20"/>
        </w:trPr>
        <w:tc>
          <w:tcPr>
            <w:tcW w:w="470" w:type="dxa"/>
            <w:vMerge/>
            <w:shd w:val="clear" w:color="auto" w:fill="auto"/>
            <w:vAlign w:val="center"/>
          </w:tcPr>
          <w:p w14:paraId="7F47D4EF"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01C0C419"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B2F9C84"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4C945EF4"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71681B7" w14:textId="77777777" w:rsidR="001973A4" w:rsidRPr="00D459E3" w:rsidRDefault="001973A4" w:rsidP="005377F5">
            <w:pPr>
              <w:pStyle w:val="NormalWeb"/>
              <w:spacing w:before="0" w:after="0"/>
              <w:jc w:val="both"/>
              <w:rPr>
                <w:sz w:val="20"/>
                <w:szCs w:val="20"/>
              </w:rPr>
            </w:pPr>
            <w:r w:rsidRPr="00D459E3">
              <w:rPr>
                <w:sz w:val="20"/>
                <w:szCs w:val="20"/>
              </w:rPr>
              <w:t>V.По отношение връзката на Проекта на Плана с други стратегически документи в областта на устройственото планиране на национално, регионално и общинско ниво</w:t>
            </w:r>
          </w:p>
          <w:p w14:paraId="157B30CF" w14:textId="77777777" w:rsidR="001973A4" w:rsidRPr="00D459E3" w:rsidRDefault="001973A4" w:rsidP="005377F5">
            <w:pPr>
              <w:pStyle w:val="NormalWeb"/>
              <w:spacing w:before="0" w:after="0"/>
              <w:jc w:val="both"/>
              <w:rPr>
                <w:sz w:val="20"/>
                <w:szCs w:val="20"/>
              </w:rPr>
            </w:pPr>
            <w:r w:rsidRPr="00D459E3">
              <w:rPr>
                <w:sz w:val="20"/>
                <w:szCs w:val="20"/>
              </w:rPr>
              <w:t>Посоченото обстоятелство, че поради „липса на данни“ при картографското определяне на зоните на Плана не са изключени териториите на населените места, включително зоните на отстояние до 500 m от границите им, буди сериозно недоумение както от методологична, така и от институционална гледна точка. Особено проблематично е обяснението за липса на данни, при положение че ограниченията, произтичащи от чл. 141 на Наредба № 14 от 15 юни 2005 г., са ясно нормативно установени и не представляват неизвестна или труднодостъпна информация, а общоприложими технически изисквания, които по дефиниция следва да бъдат отчетени още на стратегическо ниво.</w:t>
            </w:r>
          </w:p>
          <w:p w14:paraId="320C3B2F" w14:textId="77777777" w:rsidR="001973A4" w:rsidRPr="00D459E3" w:rsidRDefault="001973A4" w:rsidP="005377F5">
            <w:pPr>
              <w:pStyle w:val="NormalWeb"/>
              <w:spacing w:before="0" w:after="0"/>
              <w:jc w:val="both"/>
              <w:rPr>
                <w:sz w:val="20"/>
                <w:szCs w:val="20"/>
              </w:rPr>
            </w:pPr>
            <w:r w:rsidRPr="00D459E3">
              <w:rPr>
                <w:sz w:val="20"/>
                <w:szCs w:val="20"/>
              </w:rPr>
              <w:t>Този пропуск разкрива по-дълбок структурен проблем в изготвянето на Плана, а именно липсата на реална обвързаност между определянето на приоритетните зони и действащите инструменти на устройственото планиране на национално, регионално и общинско ниво. Това е особено съществено предвид факта, че Планът се разработва съвместно с Министерството на регионалното развитие и благоустройството, което по силата на своите правомощия отговаря именно за политиките и документите в областта на пространственото и устройственото планиране.</w:t>
            </w:r>
          </w:p>
          <w:p w14:paraId="1A474694" w14:textId="77777777" w:rsidR="001973A4" w:rsidRPr="00D459E3" w:rsidRDefault="001973A4" w:rsidP="005377F5">
            <w:pPr>
              <w:pStyle w:val="NormalWeb"/>
              <w:spacing w:before="0" w:after="0"/>
              <w:jc w:val="both"/>
              <w:rPr>
                <w:sz w:val="20"/>
                <w:szCs w:val="20"/>
              </w:rPr>
            </w:pPr>
            <w:r w:rsidRPr="00D459E3">
              <w:rPr>
                <w:sz w:val="20"/>
                <w:szCs w:val="20"/>
              </w:rPr>
              <w:t>В отсъствието на съгласуване с Националната концепция за пространствено развитие, регионалните схеми за пространствено развитие и действащите общи устройствени планове, приоритетните зони се определят в изолация от реалната устройствена структура на територията. Това води до парадоксалната ситуация стратегически документ да допуска на картово ниво територии, които впоследствие подлежат на съществени ограничения или изключвания на етапа на инвестиционно проектиране, което подкопава една от основните цели на Плана – създаване на предвидима и ускорена рамка за развитие.</w:t>
            </w:r>
          </w:p>
          <w:p w14:paraId="3B6B60B3" w14:textId="77777777" w:rsidR="001973A4" w:rsidRPr="00D459E3" w:rsidRDefault="001973A4" w:rsidP="005377F5">
            <w:pPr>
              <w:pStyle w:val="NormalWeb"/>
              <w:spacing w:before="0" w:after="0"/>
              <w:jc w:val="both"/>
              <w:rPr>
                <w:sz w:val="20"/>
                <w:szCs w:val="20"/>
              </w:rPr>
            </w:pPr>
            <w:r w:rsidRPr="00D459E3">
              <w:rPr>
                <w:sz w:val="20"/>
                <w:szCs w:val="20"/>
              </w:rPr>
              <w:t>В този смисъл позоваването на приложимостта на Наредба № 14 „на етап изпълнение на Плана“ не може да компенсира липсата на интеграция с устройственото планиране при самото определяне на приоритетните зони. Напротив, именно стратегическото ниво е мястото, на което подобни пространствени ограничения следва да бъдат предварително отчетени, за да се избегне прехвърлянето на съществени конфликтни въпроси към по-късни фази на планиране и разрешаване, в противоречие с логиката на Директива (ЕС) 2023/2413 и с принципите на доброто управление и правната сигурност.</w:t>
            </w:r>
          </w:p>
          <w:p w14:paraId="734F8A2A"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4D7451A9"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3BEFCDA" w14:textId="77777777" w:rsidR="001973A4" w:rsidRPr="00AA1F8F" w:rsidRDefault="001973A4" w:rsidP="005377F5">
            <w:pPr>
              <w:spacing w:after="0" w:line="240" w:lineRule="auto"/>
              <w:ind w:firstLine="0"/>
              <w:contextualSpacing/>
              <w:rPr>
                <w:sz w:val="20"/>
                <w:szCs w:val="20"/>
              </w:rPr>
            </w:pPr>
            <w:r w:rsidRPr="00AA1F8F">
              <w:rPr>
                <w:sz w:val="20"/>
                <w:szCs w:val="20"/>
              </w:rPr>
              <w:t>V. Не може да се приеме твърдението, че е налице методологичен или институционален пропуск. В Плана не е посочено, че липсват нормативни изисквания относно отстоянията от населените места, а че при разработването на пространствения анализ не е бил наличен подходящ пространствен набор от данни, позволяващ еднозначно и коректно картографиране на всички населени места и съответните зони на отстояние в рамките на националния анализ.</w:t>
            </w:r>
          </w:p>
          <w:p w14:paraId="30F71CB9" w14:textId="77777777" w:rsidR="001973A4" w:rsidRPr="00AA1F8F" w:rsidRDefault="001973A4" w:rsidP="005377F5">
            <w:pPr>
              <w:spacing w:after="0" w:line="240" w:lineRule="auto"/>
              <w:ind w:firstLine="0"/>
              <w:contextualSpacing/>
              <w:rPr>
                <w:sz w:val="20"/>
                <w:szCs w:val="20"/>
              </w:rPr>
            </w:pPr>
          </w:p>
          <w:p w14:paraId="1315C3C5" w14:textId="77777777" w:rsidR="001973A4" w:rsidRPr="00AA1F8F" w:rsidRDefault="001973A4" w:rsidP="005377F5">
            <w:pPr>
              <w:spacing w:after="0" w:line="240" w:lineRule="auto"/>
              <w:ind w:firstLine="0"/>
              <w:contextualSpacing/>
              <w:rPr>
                <w:sz w:val="20"/>
                <w:szCs w:val="20"/>
              </w:rPr>
            </w:pPr>
            <w:r w:rsidRPr="00AA1F8F">
              <w:rPr>
                <w:sz w:val="20"/>
                <w:szCs w:val="20"/>
              </w:rPr>
              <w:t>Същевременно Планът изрично отчита приложимостта на Наредба № 14 от 15.06.2005 г., като е посочено, че изискванията за минимални отстояния остават задължителни при реализирането на конкретни инвестиционни предложения. Следователно липсата на включен пространствен слой не води до отпадане или неглижиране на нормативно установените ограничения.</w:t>
            </w:r>
          </w:p>
          <w:p w14:paraId="450418E2" w14:textId="77777777" w:rsidR="001973A4" w:rsidRPr="00AA1F8F" w:rsidRDefault="001973A4" w:rsidP="005377F5">
            <w:pPr>
              <w:spacing w:after="0" w:line="240" w:lineRule="auto"/>
              <w:ind w:firstLine="0"/>
              <w:contextualSpacing/>
              <w:rPr>
                <w:sz w:val="20"/>
                <w:szCs w:val="20"/>
              </w:rPr>
            </w:pPr>
          </w:p>
          <w:p w14:paraId="493B7868" w14:textId="77777777" w:rsidR="001973A4" w:rsidRPr="00AA1F8F" w:rsidRDefault="001973A4" w:rsidP="005377F5">
            <w:pPr>
              <w:spacing w:after="0" w:line="240" w:lineRule="auto"/>
              <w:ind w:firstLine="0"/>
              <w:contextualSpacing/>
              <w:rPr>
                <w:sz w:val="20"/>
                <w:szCs w:val="20"/>
              </w:rPr>
            </w:pPr>
            <w:r w:rsidRPr="00AA1F8F">
              <w:rPr>
                <w:sz w:val="20"/>
                <w:szCs w:val="20"/>
              </w:rPr>
              <w:t>Важно е да се уточни, че Директива 2023/2413 предвижда последващи процедури на ниво инвестиционно предложение, в рамките на които устройствените ограничения се прилагат задължително.</w:t>
            </w:r>
          </w:p>
          <w:p w14:paraId="730B8FCD" w14:textId="42F2AFD0"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06A7E54E" w14:textId="77777777" w:rsidTr="00997C85">
        <w:trPr>
          <w:gridAfter w:val="1"/>
          <w:wAfter w:w="97" w:type="dxa"/>
          <w:trHeight w:val="111"/>
        </w:trPr>
        <w:tc>
          <w:tcPr>
            <w:tcW w:w="470" w:type="dxa"/>
            <w:vMerge/>
            <w:shd w:val="clear" w:color="auto" w:fill="auto"/>
            <w:vAlign w:val="center"/>
          </w:tcPr>
          <w:p w14:paraId="709C7860"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3DC2DBD5"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7785603"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5E88B6E9"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27F1150" w14:textId="77777777" w:rsidR="001973A4" w:rsidRPr="00D459E3" w:rsidRDefault="001973A4" w:rsidP="005377F5">
            <w:pPr>
              <w:pStyle w:val="NormalWeb"/>
              <w:spacing w:before="0" w:after="0"/>
              <w:jc w:val="both"/>
              <w:rPr>
                <w:sz w:val="20"/>
                <w:szCs w:val="20"/>
              </w:rPr>
            </w:pPr>
            <w:r w:rsidRPr="00D459E3">
              <w:rPr>
                <w:sz w:val="20"/>
                <w:szCs w:val="20"/>
              </w:rPr>
              <w:t>VI.Наличен капацитет за присъединяване към електроенергийната мрежа</w:t>
            </w:r>
          </w:p>
          <w:p w14:paraId="2FC7F0B9" w14:textId="77777777" w:rsidR="001973A4" w:rsidRPr="00D459E3" w:rsidRDefault="001973A4" w:rsidP="005377F5">
            <w:pPr>
              <w:pStyle w:val="NormalWeb"/>
              <w:spacing w:before="0" w:after="0"/>
              <w:jc w:val="both"/>
              <w:rPr>
                <w:sz w:val="20"/>
                <w:szCs w:val="20"/>
              </w:rPr>
            </w:pPr>
            <w:r w:rsidRPr="00D459E3">
              <w:rPr>
                <w:sz w:val="20"/>
                <w:szCs w:val="20"/>
              </w:rPr>
              <w:t>В Проекта е посочено, че след прилагане на критериите за изключване на несъвместимите територии, полученият допустим слой е пространствено пресечен със слоя за зоните с „наличен и предвидим“ капацитет за присъединяване към електропреносната мрежа, предоставен от ЕСО ЕАД въз основа на анализ на близостта на териториите до съоръжения от електропреносната мрежа и електрически подстанции и информация за свободните мощности за присъединяване на територията на всяка зона. В резултат на тази операция са обособени приоритетни зони, представляващи части от допустимите територии, попадащи в обхвата на зони с идентифициран капацитет за присъединяване. По този начин приоритетните зони отразяват пространственото припокриване между допустимите територии след изключванията и наличния мрежов капацитет, като за всяка зона е отчетен съответният капацитет за присъединяване.</w:t>
            </w:r>
          </w:p>
          <w:p w14:paraId="246AA7B3" w14:textId="77777777" w:rsidR="001973A4" w:rsidRPr="00D459E3" w:rsidRDefault="001973A4" w:rsidP="005377F5">
            <w:pPr>
              <w:pStyle w:val="NormalWeb"/>
              <w:spacing w:before="0" w:after="0"/>
              <w:jc w:val="both"/>
              <w:rPr>
                <w:sz w:val="20"/>
                <w:szCs w:val="20"/>
              </w:rPr>
            </w:pPr>
            <w:r w:rsidRPr="00D459E3">
              <w:rPr>
                <w:sz w:val="20"/>
                <w:szCs w:val="20"/>
              </w:rPr>
              <w:t>При определянето на приоритетните зони следва да се отчита не само наличният, но и предвидимият и потенциалният капацитет за присъединяване, включително възможностите за развитие и модернизация на мрежата. Доколкото става ясно, в Проекта се отчита единствено наличният капацитет на мрежата за присъединяване, което не може да се определи като коректен и изчерпателен подход. Липсва яснота относно източниците на информация, въз основа на които е определен този капацитет, защото има локации, където реалният свободен капацитет е значително по-голям от упоменатия. Също така не става и ясно какви са възможните точки за присъединяване (подстанция, далекопровод, трафопост), нито какво е нивото на напрежение (20/110/220/400 kV), които представляват ключови фактори за прогнозиране на присъединителния капацитет и за определяне на техническата и финансовата рамка на всеки енергиен проект. Както е посочено в Проекта, от жизненоважно значение е модернизацията и разширяването на преносната и разпределителната мрежа, за да може тя да поеме очаквания капацитет от ВЕИ. В Плана за развитие на преносната електрическа мрежа на България за периода 2025 - 2034 г. на ЕСО ЕАД също е отбелязано, че инвеститорският интерес за изграждане на енергийни обекти за производство на електрическа енергия от ВИ не съвпада географски със свободния капацитет на електропреносната мрежа в съответните райони. В тази връзка в Плана се предвиждат технически решения за развитие на електропреносната мрежа и реконструкция на съществуващи елементи от нея.</w:t>
            </w:r>
          </w:p>
          <w:p w14:paraId="2AB0443D" w14:textId="77777777" w:rsidR="001973A4" w:rsidRPr="00D459E3" w:rsidRDefault="001973A4" w:rsidP="005377F5">
            <w:pPr>
              <w:pStyle w:val="NormalWeb"/>
              <w:spacing w:before="0" w:after="0"/>
              <w:jc w:val="both"/>
              <w:rPr>
                <w:sz w:val="20"/>
                <w:szCs w:val="20"/>
              </w:rPr>
            </w:pPr>
            <w:r w:rsidRPr="00D459E3">
              <w:rPr>
                <w:sz w:val="20"/>
                <w:szCs w:val="20"/>
              </w:rPr>
              <w:t>Също така, бихме искали да обърнем внимание, че съгласно чл. 116, ал. 15 от Закона за енергетика, операторът на електропреносната мрежа, съответно оператор на електроразпределителна мрежа, може да присъедини два или повече обекта, чийто общ капацитет надвишава нейната преносна способност. Поради тази причина определянето на свободни мощности за присъединяване единствено на база преносната способност, не отчита законовата възможност и разрастващата се бизнес практика за използване на т.нар. „гъвкав капацитет“. Това означава, че в съществуващи точки на присъединяване, в които вече има изградени соларни паркове, използващи наличния капацитет, поради разминаванията в производствения им профил с този на вятъра, могат да присъединя нови ВяЕЦ.</w:t>
            </w:r>
          </w:p>
          <w:p w14:paraId="47369334" w14:textId="77777777" w:rsidR="001973A4" w:rsidRPr="00D459E3" w:rsidRDefault="001973A4" w:rsidP="005377F5">
            <w:pPr>
              <w:pStyle w:val="NormalWeb"/>
              <w:spacing w:before="0" w:after="0"/>
              <w:jc w:val="both"/>
              <w:rPr>
                <w:sz w:val="20"/>
                <w:szCs w:val="20"/>
              </w:rPr>
            </w:pPr>
            <w:r w:rsidRPr="00D459E3">
              <w:rPr>
                <w:sz w:val="20"/>
                <w:szCs w:val="20"/>
              </w:rPr>
              <w:t>Не на последно място тук следва да се отчете и още един съществен системен дефицит, който не е адресиран в Проекта, а именно обстоятелството, че планираното развитие на електропреносната мрежа, заложено в Плановете за развитие на ЕСО ЕАД, не е подложено на стратегическа екологична оценка като цялостен документ. На практика екологичната оценка на мерките за разширяване и реконструкция на електропреносната инфраструктура се извършва фрагментарно – на ниво отделни инвестиционни предложения и конкретни трасета, без интегриран анализ на кумулативните и пространствено натрупващи се въздействия върху околната среда.</w:t>
            </w:r>
          </w:p>
          <w:p w14:paraId="13BA10D4" w14:textId="77777777" w:rsidR="001973A4" w:rsidRPr="00D459E3" w:rsidRDefault="001973A4" w:rsidP="005377F5">
            <w:pPr>
              <w:pStyle w:val="NormalWeb"/>
              <w:spacing w:before="0" w:after="0"/>
              <w:jc w:val="both"/>
              <w:rPr>
                <w:sz w:val="20"/>
                <w:szCs w:val="20"/>
              </w:rPr>
            </w:pPr>
            <w:r w:rsidRPr="00D459E3">
              <w:rPr>
                <w:sz w:val="20"/>
                <w:szCs w:val="20"/>
              </w:rPr>
              <w:t>Този подход води до парадоксална ситуация, при която при определянето на приоритетните зони за вятърна енергия се прилага изключително рестриктивен и статичен критерий, основан на текущото състояние на мрежовия капацитет, докато същевременно бъдещото развитие на електропреносната мрежа – което по замисъл следва да осигури присъединяването на тези зони – не е предмет на предварителна стратегическа екологична оценка. Така екологичният риск от мрежовата инфраструктура не се разглежда системно на стратегическо ниво, а се прехвърля към етапа на проектно реализиране, където възможностите за оптимизация са значително по-ограничени.</w:t>
            </w:r>
          </w:p>
          <w:p w14:paraId="64244DCF" w14:textId="77777777" w:rsidR="001973A4" w:rsidRPr="00D459E3" w:rsidRDefault="001973A4" w:rsidP="005377F5">
            <w:pPr>
              <w:pStyle w:val="NormalWeb"/>
              <w:spacing w:before="0" w:after="0"/>
              <w:jc w:val="both"/>
              <w:rPr>
                <w:sz w:val="20"/>
                <w:szCs w:val="20"/>
              </w:rPr>
            </w:pPr>
            <w:r w:rsidRPr="00D459E3">
              <w:rPr>
                <w:sz w:val="20"/>
                <w:szCs w:val="20"/>
              </w:rPr>
              <w:t>В резултат на това приоритетните зони се определят не като функция на дългосрочно интегрирано планиране на енергийното производство и инфраструктурата, а като производна на моментни инфраструктурни ограничения, чието преодоляване е предвидено в други стратегически документи, но без съпътстваща екологична оценка на същото ниво. Това разминаване между енергийното и мрежовото планиране противоречи на принципите на Директива 2001/42/ЕО за стратегическа екологична оценка и на логиката на Директива (ЕС) 2023/2413, която изисква ускореното внедряване на възобновяеми енергийни източници да бъде подпомогнато чрез координирано и предвидимо развитие на мрежовата инфраструктура.</w:t>
            </w:r>
          </w:p>
          <w:p w14:paraId="5FC9F243" w14:textId="77777777" w:rsidR="001973A4" w:rsidRPr="00D459E3" w:rsidRDefault="001973A4" w:rsidP="005377F5">
            <w:pPr>
              <w:pStyle w:val="NormalWeb"/>
              <w:spacing w:before="0" w:after="0"/>
              <w:jc w:val="both"/>
              <w:rPr>
                <w:sz w:val="20"/>
                <w:szCs w:val="20"/>
              </w:rPr>
            </w:pPr>
            <w:r w:rsidRPr="00D459E3">
              <w:rPr>
                <w:sz w:val="20"/>
                <w:szCs w:val="20"/>
              </w:rPr>
              <w:t>При липсата на стратегическа екологична оценка на мрежовото развитие, използването на капацитета за присъединяване като изключващ критерий в Плана за приоритетни зони води до прехвърляне на тежестта на екологичната преценка към отделните проекти и до „оценяване на парче“, което увеличава регулаторната несигурност, риска от противоречиви решения и вероятността от кумулативни въздействия, които не са били предварително идентифицирани и управлявани на стратегическо ниво.</w:t>
            </w:r>
          </w:p>
          <w:p w14:paraId="2B470FD8"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60379162"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2E7549D" w14:textId="77777777" w:rsidR="001973A4" w:rsidRPr="00AA1F8F" w:rsidRDefault="001973A4" w:rsidP="005377F5">
            <w:pPr>
              <w:spacing w:after="0" w:line="240" w:lineRule="auto"/>
              <w:ind w:firstLine="0"/>
              <w:contextualSpacing/>
              <w:rPr>
                <w:sz w:val="20"/>
                <w:szCs w:val="20"/>
              </w:rPr>
            </w:pPr>
            <w:r w:rsidRPr="00AA1F8F">
              <w:rPr>
                <w:sz w:val="20"/>
                <w:szCs w:val="20"/>
              </w:rPr>
              <w:t>VI. Планът изрично посочва, че при определянето на приоритетните зони е използван слой за зони с „наличен и предвидим капацитет за присъединяване към електропреносната мрежа“, предоставен от ЕСО ЕАД. В тази връзка не може да бъде споделено твърдението, че е отчетен единствено наличният към момента капацитет за присъединяване.</w:t>
            </w:r>
          </w:p>
          <w:p w14:paraId="5FA5EF4A" w14:textId="77777777" w:rsidR="001973A4" w:rsidRPr="00AA1F8F" w:rsidRDefault="001973A4" w:rsidP="005377F5">
            <w:pPr>
              <w:tabs>
                <w:tab w:val="left" w:pos="1020"/>
                <w:tab w:val="left" w:pos="1230"/>
              </w:tabs>
              <w:spacing w:after="0" w:line="240" w:lineRule="auto"/>
              <w:ind w:firstLine="0"/>
              <w:rPr>
                <w:sz w:val="20"/>
                <w:szCs w:val="20"/>
              </w:rPr>
            </w:pPr>
          </w:p>
          <w:p w14:paraId="7BD9C511"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Използваният геопространствен слой включва данни за съществуваща и планирана електроенергийна инфраструктура, електрически подстанции, проектни електропроводни линии, батерийни системи за съхранение на електроенергия и свободни мощности за присъединяване. Данните са предоставени от ЕСО ЕАД като компетентния оператор на електропреносната мрежа.</w:t>
            </w:r>
          </w:p>
          <w:p w14:paraId="6C6A1F8C" w14:textId="77777777" w:rsidR="001973A4" w:rsidRPr="00AA1F8F" w:rsidRDefault="001973A4" w:rsidP="005377F5">
            <w:pPr>
              <w:tabs>
                <w:tab w:val="left" w:pos="1020"/>
                <w:tab w:val="left" w:pos="1230"/>
              </w:tabs>
              <w:spacing w:after="0" w:line="240" w:lineRule="auto"/>
              <w:ind w:firstLine="0"/>
              <w:rPr>
                <w:sz w:val="20"/>
                <w:szCs w:val="20"/>
              </w:rPr>
            </w:pPr>
          </w:p>
          <w:p w14:paraId="3E494029"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Следва да се има предвид, че Планът има стратегически характер и не замества процедурите по проучване и присъединяване на конкретни инвестиционни предложения. Поради това в него не се разглеждат конкретни технически решения, точки на присъединяване или индивидуални възможности за използване на гъвкав капацитет, които се определят на етап реализация на съответния проект.</w:t>
            </w:r>
          </w:p>
          <w:p w14:paraId="1B2F39F1" w14:textId="77777777" w:rsidR="001973A4" w:rsidRPr="00AA1F8F" w:rsidRDefault="001973A4" w:rsidP="005377F5">
            <w:pPr>
              <w:tabs>
                <w:tab w:val="left" w:pos="1020"/>
                <w:tab w:val="left" w:pos="1230"/>
              </w:tabs>
              <w:spacing w:after="0" w:line="240" w:lineRule="auto"/>
              <w:ind w:firstLine="0"/>
              <w:rPr>
                <w:sz w:val="20"/>
                <w:szCs w:val="20"/>
              </w:rPr>
            </w:pPr>
          </w:p>
          <w:p w14:paraId="3DDDF25E" w14:textId="7DCE8C3E"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 xml:space="preserve">Капацитетът за присъединяване не е използван като самостоятелен критерий, а като един от факторите при определянето на приоритетните зони, наред с потенциала за производство на електрическа енергия от вятърна енергия и ограниченията, свързани с опазването на околната среда и биологичното разнообразие. </w:t>
            </w:r>
          </w:p>
        </w:tc>
      </w:tr>
      <w:tr w:rsidR="001973A4" w:rsidRPr="00D459E3" w14:paraId="2903395A" w14:textId="77777777" w:rsidTr="00997C85">
        <w:trPr>
          <w:gridAfter w:val="1"/>
          <w:wAfter w:w="97" w:type="dxa"/>
          <w:trHeight w:val="111"/>
        </w:trPr>
        <w:tc>
          <w:tcPr>
            <w:tcW w:w="470" w:type="dxa"/>
            <w:vMerge/>
            <w:shd w:val="clear" w:color="auto" w:fill="auto"/>
            <w:vAlign w:val="center"/>
          </w:tcPr>
          <w:p w14:paraId="72149D0D"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1BD9F303"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34C742A"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771119F7"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E0C9029" w14:textId="77777777" w:rsidR="001973A4" w:rsidRPr="00D459E3" w:rsidRDefault="001973A4" w:rsidP="005377F5">
            <w:pPr>
              <w:pStyle w:val="NormalWeb"/>
              <w:spacing w:before="0" w:after="0"/>
              <w:jc w:val="both"/>
              <w:rPr>
                <w:sz w:val="20"/>
                <w:szCs w:val="20"/>
              </w:rPr>
            </w:pPr>
            <w:r w:rsidRPr="00D459E3">
              <w:rPr>
                <w:sz w:val="20"/>
                <w:szCs w:val="20"/>
              </w:rPr>
              <w:t>VII.Относно Миграционни маршрути на птиците</w:t>
            </w:r>
          </w:p>
          <w:p w14:paraId="630332D2" w14:textId="77777777" w:rsidR="001973A4" w:rsidRPr="00D459E3" w:rsidRDefault="001973A4" w:rsidP="005377F5">
            <w:pPr>
              <w:pStyle w:val="NormalWeb"/>
              <w:spacing w:before="0" w:after="0"/>
              <w:jc w:val="both"/>
              <w:rPr>
                <w:sz w:val="20"/>
                <w:szCs w:val="20"/>
              </w:rPr>
            </w:pPr>
            <w:r w:rsidRPr="00D459E3">
              <w:rPr>
                <w:sz w:val="20"/>
                <w:szCs w:val="20"/>
              </w:rPr>
              <w:t>В Проекта на План се наблюдава методологично некоректно и непоследователно смесване на понятията „миграционни маршрути“, „миграционни пътища“ и „миграционни коридори“ на птиците, които в научната сфера имат различна дефиниция, мащаб и приложимост. Тези понятия се използват като синоними, без да е направено разграничение между индивидуални или видово-специфични траектории на движение, статистически обобщени миграционни направления и пространствено дефинирани коридори с определена ширина, интензитет и функционална значимост.</w:t>
            </w:r>
          </w:p>
          <w:p w14:paraId="0CC19425" w14:textId="77777777" w:rsidR="001973A4" w:rsidRPr="00D459E3" w:rsidRDefault="001973A4" w:rsidP="005377F5">
            <w:pPr>
              <w:pStyle w:val="NormalWeb"/>
              <w:spacing w:before="0" w:after="0"/>
              <w:jc w:val="both"/>
              <w:rPr>
                <w:sz w:val="20"/>
                <w:szCs w:val="20"/>
              </w:rPr>
            </w:pPr>
            <w:r w:rsidRPr="00D459E3">
              <w:rPr>
                <w:sz w:val="20"/>
                <w:szCs w:val="20"/>
              </w:rPr>
              <w:t>Подобно смесване води до концептуална неяснота при определянето на пространствени ограничения, тъй като линейни или условно очертани „пътища“ се интерпретират като широки зони с еднозначно висок риск, без да е извършен анализ на реалния интензитет на миграция в тях, височини на полета, сезонната динамика и чувствителността на конкретните видове. В резултат се прилагат обобщени и непропорционални изключвания, които не отразяват действителните екологични процеси.</w:t>
            </w:r>
          </w:p>
          <w:p w14:paraId="795D162C" w14:textId="77777777" w:rsidR="001973A4" w:rsidRPr="00D459E3" w:rsidRDefault="001973A4" w:rsidP="005377F5">
            <w:pPr>
              <w:pStyle w:val="NormalWeb"/>
              <w:spacing w:before="0" w:after="0"/>
              <w:jc w:val="both"/>
              <w:rPr>
                <w:sz w:val="20"/>
                <w:szCs w:val="20"/>
              </w:rPr>
            </w:pPr>
            <w:r w:rsidRPr="00D459E3">
              <w:rPr>
                <w:sz w:val="20"/>
                <w:szCs w:val="20"/>
              </w:rPr>
              <w:t>Научните изследвания, базирани на GPS-телеметрия, ясно показват, че миграцията на птиците не се осъществява по фиксирани „пътища“, а представлява динамичен процес с висока пространствена вариабилност, обусловена от метеорологични условия, релеф, поведенчески стратегии и междуспецифични различия. Поради това използването на статични, схематични карти на „миграционни пътища“ или „коридори“ като изключващ критерий на стратегическо ниво не съответства на съвременното научно разбиране и води до систематично надценяване на риска.</w:t>
            </w:r>
          </w:p>
          <w:p w14:paraId="032881CF" w14:textId="77777777" w:rsidR="001973A4" w:rsidRPr="00D459E3" w:rsidRDefault="001973A4" w:rsidP="005377F5">
            <w:pPr>
              <w:pStyle w:val="NormalWeb"/>
              <w:spacing w:before="0" w:after="0"/>
              <w:jc w:val="both"/>
              <w:rPr>
                <w:sz w:val="20"/>
                <w:szCs w:val="20"/>
              </w:rPr>
            </w:pPr>
            <w:r w:rsidRPr="00D459E3">
              <w:rPr>
                <w:sz w:val="20"/>
                <w:szCs w:val="20"/>
              </w:rPr>
              <w:t>В този смисъл, за целите на стратегическото планиране на приоритетни зони за вятърна енергия следва да се прилагат ясно дефинирани понятия и количествени методи за оценка на риска, основани на актуални данни за движение на чувствителни видове, а не опростени и концептуално неясни схеми, които смесват различни нива на екологичен анализ.</w:t>
            </w:r>
          </w:p>
          <w:p w14:paraId="4408A45C" w14:textId="77777777" w:rsidR="001973A4" w:rsidRPr="00D459E3" w:rsidRDefault="001973A4" w:rsidP="005377F5">
            <w:pPr>
              <w:pStyle w:val="NormalWeb"/>
              <w:spacing w:before="0" w:after="0"/>
              <w:jc w:val="both"/>
              <w:rPr>
                <w:sz w:val="20"/>
                <w:szCs w:val="20"/>
              </w:rPr>
            </w:pPr>
            <w:r w:rsidRPr="00D459E3">
              <w:rPr>
                <w:sz w:val="20"/>
                <w:szCs w:val="20"/>
              </w:rPr>
              <w:t>За определянето на зоните, изключени по този показател при картирането, в Проекта на План е предложено да се отчетат остарели и неотговарящи на настоящата действителност данни за птиците на база изготвена карта на миграционните пътища от 2013 г., която обхваща данни за периода от 1986 до 2012 г. Основен недостатък на този подход е, че се налагат ограничителни карти без извършване на анализ на чувствителността на включените видове. Прилагането му резултира в неправилно определяне на еднакъв статут на риск за птиците, както в райони с висок природозащитен статус, където гнездят чувствителни видове птици, така и в земеделските райони на открити равнинни територии, където от години работят стотици турбини без установени вредни въздействия върху птиците.</w:t>
            </w:r>
          </w:p>
          <w:p w14:paraId="62BE3004" w14:textId="45B3ADD7" w:rsidR="001973A4" w:rsidRPr="00D459E3" w:rsidRDefault="001973A4" w:rsidP="005377F5">
            <w:pPr>
              <w:pStyle w:val="NormalWeb"/>
              <w:spacing w:before="0" w:after="0"/>
              <w:jc w:val="both"/>
              <w:rPr>
                <w:sz w:val="20"/>
                <w:szCs w:val="20"/>
              </w:rPr>
            </w:pPr>
            <w:r w:rsidRPr="00D459E3">
              <w:rPr>
                <w:sz w:val="20"/>
                <w:szCs w:val="20"/>
              </w:rPr>
              <w:t>Друго важно обстоятелство е, че в специалният доклад на най-голямата международна природозащитна организация в света BirdLife International3 за определяне на миграционните пътища, фокусиран именно към опазване на мигриращите птици чрез идентифициране на местата с концентрация на мигриращи реещи се видове птици не са посочени места с концентрация на реещи се птици на територията на България . . Посочените като миграционни пътища на птиците в картата на МОСВ територии не се използват в определението на Средиземноморско – Черноморския миграционен път на птиците, дадено BirdLife International В целия доклад на BirdLife International, посветен на Средиземно-Черноморския миграционен път, не се споменава нищо за „Виа Понтика“ или „Виа Аристотелис“, както и за наличие на концентрации от птици на територията на Североизточна България.</w:t>
            </w:r>
          </w:p>
          <w:p w14:paraId="3544FCB2" w14:textId="77777777" w:rsidR="001973A4" w:rsidRPr="00D459E3" w:rsidRDefault="001973A4" w:rsidP="005377F5">
            <w:pPr>
              <w:pStyle w:val="NormalWeb"/>
              <w:spacing w:before="0" w:after="0"/>
              <w:jc w:val="both"/>
              <w:rPr>
                <w:sz w:val="20"/>
                <w:szCs w:val="20"/>
              </w:rPr>
            </w:pPr>
            <w:r w:rsidRPr="00D459E3">
              <w:rPr>
                <w:sz w:val="20"/>
                <w:szCs w:val="20"/>
              </w:rPr>
              <w:t>Както се посочва в становището на Института по биоразнообразие и екосистемни изследвания към БАН (ИБЕИ), изготвената за България карта на риска за птиците от изграждане на ВЕП от 2013 г. обхваща общо 225 вида птици, за които според авторите съществува риск. Експертната оценка на ИБЕИ е, че много от видовете птици, залегнали като чувствителни към ВЕП, са неправилно категоризирани. За сравнение, в аналогични оценки за държави членки от същия зоогеографски район са определени между 12 и 38 вида птици. Огромно разминаване има и в получените крайни резултати като процент от територията на страната - в България е получено рекордното покритие от над 90% от територията на страната с оценка за висок риск, докато в останалите европейски държави този процент 5-15 %.</w:t>
            </w:r>
          </w:p>
          <w:p w14:paraId="329EFA14" w14:textId="77777777" w:rsidR="001973A4" w:rsidRPr="00D459E3" w:rsidRDefault="001973A4" w:rsidP="005377F5">
            <w:pPr>
              <w:pStyle w:val="NormalWeb"/>
              <w:spacing w:before="0" w:after="0"/>
              <w:jc w:val="both"/>
              <w:rPr>
                <w:sz w:val="20"/>
                <w:szCs w:val="20"/>
              </w:rPr>
            </w:pPr>
            <w:r w:rsidRPr="00D459E3">
              <w:rPr>
                <w:sz w:val="20"/>
                <w:szCs w:val="20"/>
              </w:rPr>
              <w:t>Основният извод от становището на ИБЕИ по предоставените от МОСВ карти на миграционните „пътища“ на птиците и риска от развитие на ветрогенератори паркове:</w:t>
            </w:r>
          </w:p>
          <w:p w14:paraId="5EF421EA" w14:textId="17EC9AB3" w:rsidR="001973A4" w:rsidRPr="00D459E3" w:rsidRDefault="001973A4" w:rsidP="005377F5">
            <w:pPr>
              <w:pStyle w:val="NormalWeb"/>
              <w:spacing w:before="0" w:after="0"/>
              <w:jc w:val="both"/>
              <w:rPr>
                <w:sz w:val="20"/>
                <w:szCs w:val="20"/>
              </w:rPr>
            </w:pPr>
            <w:r w:rsidRPr="00D459E3">
              <w:rPr>
                <w:sz w:val="20"/>
                <w:szCs w:val="20"/>
              </w:rPr>
              <w:t>„Опростеното и схематично изображение на миграционните „пътища“ е неприложимо към стратегическото планиране на райони за развитие на ВЕП поради грубото и неточно провеждане на граници от прави линии, разделящи практически еднакви по своята фаунистична и екологична значимост региони на България. Прилагането на опростени схеми от тези прави линии, проведени по необосновани критерии през разнообразни екологични условия на средата, води до дълбоки противоречия с натрупаните в тази насока знания и е в конфликт с целите на устойчивото развитие на възобновяемата енергия в България“.</w:t>
            </w:r>
          </w:p>
        </w:tc>
        <w:tc>
          <w:tcPr>
            <w:tcW w:w="1135" w:type="dxa"/>
            <w:shd w:val="clear" w:color="auto" w:fill="auto"/>
            <w:vAlign w:val="center"/>
          </w:tcPr>
          <w:p w14:paraId="56C5FC00"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72C4FDE" w14:textId="77777777" w:rsidR="001973A4" w:rsidRPr="00AA1F8F" w:rsidRDefault="001973A4" w:rsidP="005377F5">
            <w:pPr>
              <w:pStyle w:val="NormalWeb"/>
              <w:jc w:val="both"/>
              <w:rPr>
                <w:sz w:val="20"/>
              </w:rPr>
            </w:pPr>
            <w:r w:rsidRPr="00AA1F8F">
              <w:rPr>
                <w:sz w:val="20"/>
                <w:szCs w:val="20"/>
              </w:rPr>
              <w:t xml:space="preserve">VII.  </w:t>
            </w:r>
            <w:r w:rsidRPr="00AA1F8F">
              <w:rPr>
                <w:sz w:val="20"/>
              </w:rPr>
              <w:t>Не се споделят изложените твърдения относно методологична некоректност при отчитането на миграцията на птиците. Съгласно чл. 5, ал. 5, т. 2 от ЗЕВИ при определянето на зоните в плана се изключват „установените миграционни маршрути на птици“. В тази връзка Планът прилага изискванията на закона и използва наличните официални експертни данни за идентифициране на териториите, попадащи в обхвата на установените миграционни маршрути.</w:t>
            </w:r>
          </w:p>
          <w:p w14:paraId="7A0101BD" w14:textId="77777777" w:rsidR="001973A4" w:rsidRPr="00AA1F8F" w:rsidRDefault="001973A4" w:rsidP="005377F5">
            <w:pPr>
              <w:pStyle w:val="NormalWeb"/>
              <w:jc w:val="both"/>
              <w:rPr>
                <w:sz w:val="20"/>
              </w:rPr>
            </w:pPr>
            <w:r w:rsidRPr="00AA1F8F">
              <w:rPr>
                <w:sz w:val="20"/>
              </w:rPr>
              <w:t>Следва да се отбележи, че целта на Плана  е определянето на приоритетни зони в съответствие с критериите, установени в ЗЕВИ. Поради това Планът използва наличните специализирани източници и експертни разработки, предоставени от компетентните институции.</w:t>
            </w:r>
          </w:p>
          <w:p w14:paraId="13ACA6E0" w14:textId="77777777" w:rsidR="001973A4" w:rsidRPr="00AA1F8F" w:rsidRDefault="001973A4" w:rsidP="005377F5">
            <w:pPr>
              <w:spacing w:after="0" w:line="240" w:lineRule="auto"/>
              <w:ind w:firstLine="0"/>
              <w:contextualSpacing/>
              <w:rPr>
                <w:sz w:val="20"/>
                <w:szCs w:val="20"/>
              </w:rPr>
            </w:pPr>
            <w:r w:rsidRPr="00AA1F8F">
              <w:rPr>
                <w:sz w:val="20"/>
                <w:szCs w:val="20"/>
              </w:rPr>
              <w:t>Не се споделя и твърдението, че са използвани единствено остарели данни. При разработването на Плана е използвано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Института по биоразнообразие и екосистемни изследвания към Българската академия на науките. Въз основа на това становище в Плана е включен и слой „Зони с индикатор на чувствителност“, отчитащ експертната оценка на ИБЕИ-БАН относно чувствителността на териториите спрямо въздействията от развитието на вятърна енергия.</w:t>
            </w:r>
          </w:p>
          <w:p w14:paraId="618A928D" w14:textId="77777777" w:rsidR="001973A4" w:rsidRPr="00AA1F8F" w:rsidRDefault="001973A4" w:rsidP="005377F5">
            <w:pPr>
              <w:spacing w:after="0" w:line="240" w:lineRule="auto"/>
              <w:ind w:firstLine="0"/>
              <w:contextualSpacing/>
              <w:rPr>
                <w:sz w:val="20"/>
                <w:szCs w:val="20"/>
              </w:rPr>
            </w:pPr>
          </w:p>
          <w:p w14:paraId="1C250763" w14:textId="77777777" w:rsidR="001973A4" w:rsidRPr="00AA1F8F" w:rsidRDefault="001973A4" w:rsidP="005377F5">
            <w:pPr>
              <w:spacing w:after="0" w:line="240" w:lineRule="auto"/>
              <w:ind w:firstLine="0"/>
              <w:contextualSpacing/>
              <w:rPr>
                <w:sz w:val="20"/>
                <w:szCs w:val="20"/>
              </w:rPr>
            </w:pPr>
            <w:r w:rsidRPr="00AA1F8F">
              <w:rPr>
                <w:sz w:val="20"/>
                <w:szCs w:val="20"/>
              </w:rPr>
              <w:t>Следва също да се отчете, че Планът не разчита единствено на пространствени ограничения, а предвижда и правила и смекчаващи мерки за ограничаване на потенциалните въздействия върху биологичното разнообразие, които са подробно разгледани в Доклада за екологична оценка.</w:t>
            </w:r>
          </w:p>
          <w:p w14:paraId="53992479" w14:textId="77777777" w:rsidR="001973A4" w:rsidRPr="00AA1F8F" w:rsidRDefault="001973A4" w:rsidP="005377F5">
            <w:pPr>
              <w:spacing w:after="0" w:line="240" w:lineRule="auto"/>
              <w:ind w:firstLine="0"/>
              <w:contextualSpacing/>
              <w:rPr>
                <w:sz w:val="20"/>
                <w:szCs w:val="20"/>
              </w:rPr>
            </w:pPr>
          </w:p>
          <w:p w14:paraId="3519290C" w14:textId="77777777" w:rsidR="001973A4" w:rsidRPr="00AA1F8F" w:rsidRDefault="001973A4" w:rsidP="005377F5">
            <w:pPr>
              <w:spacing w:after="0" w:line="240" w:lineRule="auto"/>
              <w:ind w:firstLine="0"/>
              <w:contextualSpacing/>
              <w:rPr>
                <w:sz w:val="20"/>
                <w:szCs w:val="20"/>
              </w:rPr>
            </w:pPr>
            <w:r w:rsidRPr="00AA1F8F">
              <w:rPr>
                <w:sz w:val="20"/>
                <w:szCs w:val="20"/>
              </w:rPr>
              <w:t>Изразената готовност за предоставяне на допълнителни експертни данни и участие в бъдещи актуализации на Плана се приема положително и би могла да бъде полезна при последващо усъвършенстване на използваните подходи и информационна база.</w:t>
            </w:r>
          </w:p>
          <w:p w14:paraId="21488B33" w14:textId="77777777" w:rsidR="001973A4" w:rsidRPr="00AA1F8F" w:rsidRDefault="001973A4" w:rsidP="005377F5">
            <w:pPr>
              <w:spacing w:after="0" w:line="240" w:lineRule="auto"/>
              <w:ind w:firstLine="0"/>
              <w:contextualSpacing/>
              <w:rPr>
                <w:sz w:val="20"/>
                <w:szCs w:val="20"/>
              </w:rPr>
            </w:pPr>
          </w:p>
          <w:p w14:paraId="661E0719" w14:textId="1331220E"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66B1906E" w14:textId="77777777" w:rsidTr="00997C85">
        <w:trPr>
          <w:gridAfter w:val="1"/>
          <w:wAfter w:w="97" w:type="dxa"/>
          <w:trHeight w:val="111"/>
        </w:trPr>
        <w:tc>
          <w:tcPr>
            <w:tcW w:w="470" w:type="dxa"/>
            <w:vMerge/>
            <w:shd w:val="clear" w:color="auto" w:fill="auto"/>
            <w:vAlign w:val="center"/>
          </w:tcPr>
          <w:p w14:paraId="7BBC016A"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tcPr>
          <w:p w14:paraId="768F49E6"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212E946" w14:textId="77777777" w:rsidR="001973A4" w:rsidRPr="00D459E3" w:rsidRDefault="001973A4" w:rsidP="001973A4">
            <w:pPr>
              <w:spacing w:after="0" w:line="240" w:lineRule="auto"/>
              <w:ind w:firstLine="0"/>
              <w:jc w:val="left"/>
              <w:rPr>
                <w:sz w:val="20"/>
                <w:szCs w:val="20"/>
                <w:lang w:eastAsia="en-US"/>
              </w:rPr>
            </w:pPr>
          </w:p>
        </w:tc>
        <w:tc>
          <w:tcPr>
            <w:tcW w:w="1701" w:type="dxa"/>
            <w:vMerge/>
            <w:shd w:val="clear" w:color="auto" w:fill="auto"/>
            <w:vAlign w:val="center"/>
          </w:tcPr>
          <w:p w14:paraId="5A8C11D9"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589C845" w14:textId="77777777" w:rsidR="001973A4" w:rsidRPr="00D459E3" w:rsidRDefault="001973A4" w:rsidP="005377F5">
            <w:pPr>
              <w:pStyle w:val="NormalWeb"/>
              <w:spacing w:before="0" w:after="0"/>
              <w:jc w:val="both"/>
              <w:rPr>
                <w:sz w:val="20"/>
                <w:szCs w:val="20"/>
              </w:rPr>
            </w:pPr>
            <w:r w:rsidRPr="00D459E3">
              <w:rPr>
                <w:sz w:val="20"/>
                <w:szCs w:val="20"/>
              </w:rPr>
              <w:t>Поради всички гореизложени аргументи БГВЕА настоява при определянето на приоритетните зони да се използват най-актуалните налични научни данни и количествени методологии, включително резултатите от международното изследване на Gauld et al. (2022), базирано на GPS-проследяване на 1454 индивидуални птици от 27 вида, определени като най-чувствителни към риск от сблъсък с енергийна инфраструктура. Тук, следва изрично да се подчертае, че изследването на Gauld et al. (2022) оценява чувствителността и уязвимостта на птиците във връзка със съществуваща енергийна инфраструктура и реално функциониращи съоръжения, като анализът се основава на действителни характеристики на полетите – височина, пространствено разпределение, интензитет и поведенчески модели на движение на птиците. Оценките не са изградени върху хипотетично планирани съоръжения или прогнозни трасета, а върху емпирични данни за взаимодействието между птиците и вече налични обекти. Подобен подход е в съответствие със съвременното научно разбиране за миграцията на птиците, както и с изискванията на Директива (ЕС) 2023/2413 за определяне на зони за ускорено внедряване на възобновяема енергия при минимален и управляем екологичен риск.</w:t>
            </w:r>
          </w:p>
          <w:p w14:paraId="71D4EC76" w14:textId="77777777" w:rsidR="001973A4" w:rsidRPr="00D459E3" w:rsidRDefault="001973A4" w:rsidP="005377F5">
            <w:pPr>
              <w:pStyle w:val="NormalWeb"/>
              <w:spacing w:before="0" w:after="0"/>
              <w:jc w:val="both"/>
              <w:rPr>
                <w:sz w:val="20"/>
                <w:szCs w:val="20"/>
              </w:rPr>
            </w:pPr>
            <w:r w:rsidRPr="00D459E3">
              <w:rPr>
                <w:sz w:val="20"/>
                <w:szCs w:val="20"/>
              </w:rPr>
              <w:t>Резултатите от изследването показват, че рискът от сблъсък не е равномерно разпределен в пространството, а е силно диференциран в зависимост от концентрацията на полети на чувствителни видове в рискови височинни диапазони и в близост до съществуваща инфраструктура. Това позволява разграничаване на зони с по-висока и по-ниска относителна чувствителност, като последните могат да бъдат разглеждани като по-подходящи за стратегическо насочване на развитие, при условие, че се прилага принципът на предпазливост, целенасочени смекчаващи мерки и последващ контролен мониторинг.</w:t>
            </w:r>
          </w:p>
          <w:p w14:paraId="58046238" w14:textId="10804C34" w:rsidR="001973A4" w:rsidRPr="00D459E3" w:rsidRDefault="001973A4" w:rsidP="005377F5">
            <w:pPr>
              <w:tabs>
                <w:tab w:val="left" w:pos="1020"/>
                <w:tab w:val="left" w:pos="1230"/>
              </w:tabs>
              <w:spacing w:after="0" w:line="240" w:lineRule="auto"/>
              <w:ind w:firstLine="0"/>
              <w:rPr>
                <w:b/>
                <w:sz w:val="20"/>
                <w:szCs w:val="20"/>
              </w:rPr>
            </w:pPr>
            <w:r w:rsidRPr="00D459E3">
              <w:rPr>
                <w:sz w:val="20"/>
                <w:szCs w:val="20"/>
              </w:rPr>
              <w:t>С оглед на горното и в съответствие със становището ИБЕИ към БАН, БГВЕА настоява да се използват актуални научни данни и методологии като предложената от БАН обективна количествена оценка на риска от изграждане на ВЕП, както и свързаната с тях инфраструктура, за картографиране на приоритетните зони за ускорено внедряване на ВЕП. БГВЕА счита, че Институтът за биоразнообразие и екосистемни изследвания (ИБЕИ) при БАН разполага с най-високия научен и експертен капацитет в България в областта на орнитологията и поради това е най-подходящата научна институция в страната, която може да разработи и предложи на МОСВ научнобазирана и съвременна орнитологична оценка. Убедени сме, че ИБЕИ може да разработи в кратки срокове и Методика за определяне на миграционните пътища на птиците в България, която да стъпва на съвременното научно знание като изследването на Gauld et al. (2022).</w:t>
            </w:r>
          </w:p>
        </w:tc>
        <w:tc>
          <w:tcPr>
            <w:tcW w:w="1135" w:type="dxa"/>
            <w:shd w:val="clear" w:color="auto" w:fill="auto"/>
            <w:vAlign w:val="center"/>
          </w:tcPr>
          <w:p w14:paraId="3B38F58E"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239BE39"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Не се споделя становището, че определянето на приоритетните зони следва да бъде обвързано с прилагането на конкретна научна публикация или единствена методология. Планът е разработен въз основа на наличните към момента официални пространствени данни, експертни оценки и изискванията на чл. 5 от ЗЕВИ, като при определянето на зоните са използвани данни и експертни становища, предоставени от компетентни научни и административни институции.</w:t>
            </w:r>
          </w:p>
          <w:p w14:paraId="4C4340D0"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Планът е разработен въз основа на наличните към момента официално предоставени пространствени данни, експертни становища и специализирани анализи, включително становището на ИБЕИ при БАН от 2024 г., използвано при формирането на слоя „Зони с индикатор на чувствителност“.</w:t>
            </w:r>
          </w:p>
          <w:p w14:paraId="4A958F91" w14:textId="4B1A3691"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Същевременно предложенията за използване на по-актуални научни данни, количествени подходи и нови методи за оценка на риска могат да бъдат разгледани при бъдещи актуализации на Плана. В тази връзка се отчита положително готовността на Българската ветроенергийна асоциация да предоставят експертна подкрепа и данни за усъвършенстване на използваните подходи.</w:t>
            </w:r>
          </w:p>
        </w:tc>
      </w:tr>
      <w:tr w:rsidR="001973A4" w:rsidRPr="00D459E3" w14:paraId="5B97F8E8" w14:textId="77777777" w:rsidTr="00202AD4">
        <w:trPr>
          <w:gridAfter w:val="1"/>
          <w:wAfter w:w="97" w:type="dxa"/>
          <w:trHeight w:val="40"/>
        </w:trPr>
        <w:tc>
          <w:tcPr>
            <w:tcW w:w="470" w:type="dxa"/>
            <w:vMerge w:val="restart"/>
            <w:shd w:val="clear" w:color="auto" w:fill="auto"/>
            <w:vAlign w:val="center"/>
          </w:tcPr>
          <w:p w14:paraId="66496E17" w14:textId="3FA8F56A" w:rsidR="001973A4" w:rsidRPr="00D459E3" w:rsidRDefault="001973A4" w:rsidP="001973A4">
            <w:pPr>
              <w:tabs>
                <w:tab w:val="left" w:pos="1020"/>
                <w:tab w:val="left" w:pos="1230"/>
              </w:tabs>
              <w:spacing w:after="0" w:line="240" w:lineRule="auto"/>
              <w:jc w:val="left"/>
              <w:rPr>
                <w:b/>
                <w:sz w:val="20"/>
                <w:szCs w:val="20"/>
              </w:rPr>
            </w:pPr>
            <w:r w:rsidRPr="00D459E3">
              <w:rPr>
                <w:b/>
                <w:sz w:val="20"/>
                <w:szCs w:val="20"/>
              </w:rPr>
              <w:t>330</w:t>
            </w:r>
          </w:p>
        </w:tc>
        <w:tc>
          <w:tcPr>
            <w:tcW w:w="1915" w:type="dxa"/>
            <w:vMerge w:val="restart"/>
            <w:shd w:val="clear" w:color="auto" w:fill="auto"/>
            <w:vAlign w:val="center"/>
          </w:tcPr>
          <w:p w14:paraId="2A1146D7" w14:textId="0CC04686" w:rsidR="001973A4" w:rsidRPr="00D459E3" w:rsidRDefault="001973A4" w:rsidP="001973A4">
            <w:pPr>
              <w:tabs>
                <w:tab w:val="left" w:pos="1020"/>
                <w:tab w:val="left" w:pos="1230"/>
              </w:tabs>
              <w:spacing w:after="0" w:line="240" w:lineRule="auto"/>
              <w:ind w:firstLine="0"/>
              <w:jc w:val="left"/>
              <w:rPr>
                <w:b/>
                <w:sz w:val="20"/>
                <w:szCs w:val="20"/>
              </w:rPr>
            </w:pPr>
            <w:r w:rsidRPr="008B17FF">
              <w:rPr>
                <w:color w:val="000000" w:themeColor="text1"/>
                <w:sz w:val="20"/>
                <w:szCs w:val="20"/>
              </w:rPr>
              <w:t>Електронна поща  12-00-259-104/09.04.2026</w:t>
            </w:r>
          </w:p>
        </w:tc>
        <w:tc>
          <w:tcPr>
            <w:tcW w:w="1702" w:type="dxa"/>
            <w:vMerge w:val="restart"/>
            <w:shd w:val="clear" w:color="auto" w:fill="auto"/>
            <w:vAlign w:val="center"/>
          </w:tcPr>
          <w:p w14:paraId="73D781D1" w14:textId="5790C301" w:rsidR="001973A4" w:rsidRPr="00D459E3" w:rsidRDefault="001973A4" w:rsidP="001973A4">
            <w:pPr>
              <w:tabs>
                <w:tab w:val="left" w:pos="1020"/>
                <w:tab w:val="left" w:pos="1230"/>
              </w:tabs>
              <w:spacing w:after="0" w:line="240" w:lineRule="auto"/>
              <w:ind w:firstLine="0"/>
              <w:jc w:val="left"/>
              <w:rPr>
                <w:sz w:val="20"/>
                <w:szCs w:val="20"/>
              </w:rPr>
            </w:pPr>
            <w:r w:rsidRPr="00D459E3">
              <w:rPr>
                <w:sz w:val="20"/>
                <w:szCs w:val="20"/>
              </w:rPr>
              <w:t>Асоциация за производство, съхранение и търговия на електроенергия (АПСТЕ)</w:t>
            </w:r>
          </w:p>
        </w:tc>
        <w:tc>
          <w:tcPr>
            <w:tcW w:w="1701" w:type="dxa"/>
            <w:vMerge w:val="restart"/>
            <w:shd w:val="clear" w:color="auto" w:fill="auto"/>
            <w:vAlign w:val="center"/>
          </w:tcPr>
          <w:p w14:paraId="5E7015A4" w14:textId="77777777" w:rsidR="001973A4" w:rsidRPr="00D459E3" w:rsidRDefault="00BB7DC7" w:rsidP="001973A4">
            <w:pPr>
              <w:tabs>
                <w:tab w:val="left" w:pos="1020"/>
                <w:tab w:val="left" w:pos="1230"/>
              </w:tabs>
              <w:spacing w:after="0" w:line="240" w:lineRule="auto"/>
              <w:ind w:firstLine="0"/>
              <w:jc w:val="left"/>
              <w:rPr>
                <w:bCs/>
                <w:sz w:val="20"/>
                <w:szCs w:val="20"/>
              </w:rPr>
            </w:pPr>
            <w:sdt>
              <w:sdtPr>
                <w:rPr>
                  <w:bCs/>
                  <w:sz w:val="20"/>
                  <w:szCs w:val="20"/>
                </w:rPr>
                <w:id w:val="1519500494"/>
                <w14:checkbox>
                  <w14:checked w14:val="0"/>
                  <w14:checkedState w14:val="2612" w14:font="MS Gothic"/>
                  <w14:uncheckedState w14:val="2610" w14:font="MS Gothic"/>
                </w14:checkbox>
              </w:sdtPr>
              <w:sdtEndPr/>
              <w:sdtContent>
                <w:r w:rsidR="001973A4" w:rsidRPr="00D459E3">
                  <w:rPr>
                    <w:rFonts w:ascii="Segoe UI Symbol" w:eastAsia="MS Gothic" w:hAnsi="Segoe UI Symbol" w:cs="Segoe UI Symbol"/>
                    <w:bCs/>
                    <w:sz w:val="20"/>
                    <w:szCs w:val="20"/>
                  </w:rPr>
                  <w:t>☐</w:t>
                </w:r>
              </w:sdtContent>
            </w:sdt>
            <w:r w:rsidR="001973A4" w:rsidRPr="00D459E3">
              <w:rPr>
                <w:bCs/>
                <w:sz w:val="20"/>
                <w:szCs w:val="20"/>
              </w:rPr>
              <w:t xml:space="preserve"> Лицето действа от свое име </w:t>
            </w:r>
          </w:p>
          <w:p w14:paraId="2D9C155B" w14:textId="6393448F" w:rsidR="001973A4" w:rsidRPr="00D459E3" w:rsidRDefault="00BB7DC7" w:rsidP="001973A4">
            <w:pPr>
              <w:tabs>
                <w:tab w:val="left" w:pos="1020"/>
                <w:tab w:val="left" w:pos="1230"/>
              </w:tabs>
              <w:spacing w:after="0" w:line="240" w:lineRule="auto"/>
              <w:ind w:firstLine="0"/>
              <w:jc w:val="left"/>
              <w:rPr>
                <w:b/>
                <w:sz w:val="20"/>
                <w:szCs w:val="20"/>
              </w:rPr>
            </w:pPr>
            <w:sdt>
              <w:sdtPr>
                <w:rPr>
                  <w:bCs/>
                  <w:sz w:val="20"/>
                  <w:szCs w:val="20"/>
                </w:rPr>
                <w:id w:val="-1869292749"/>
                <w14:checkbox>
                  <w14:checked w14:val="1"/>
                  <w14:checkedState w14:val="2612" w14:font="MS Gothic"/>
                  <w14:uncheckedState w14:val="2610" w14:font="MS Gothic"/>
                </w14:checkbox>
              </w:sdtPr>
              <w:sdtEndPr/>
              <w:sdtContent>
                <w:r w:rsidR="001973A4">
                  <w:rPr>
                    <w:rFonts w:ascii="MS Gothic" w:eastAsia="MS Gothic" w:hAnsi="MS Gothic" w:hint="eastAsia"/>
                    <w:bCs/>
                    <w:sz w:val="20"/>
                    <w:szCs w:val="20"/>
                  </w:rPr>
                  <w:t>☒</w:t>
                </w:r>
              </w:sdtContent>
            </w:sdt>
            <w:r w:rsidR="001973A4"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0F1BDA1E"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 xml:space="preserve">Асоциацията за производство, съхранение и търговия на електроенергия (АПСТЕ) изразява своята сериозна загриженост относно публикувания Проект на План за определяне на приоритетни зони за развитие на обекти за производство на електрическа енергия от вятърна енергия и представя настоящото становище в съответствие с изискванията на Директива (ЕС) 2023/2413 (RED III), транспонирана в националното законодателство чрез Закона за енергията от възобновяеми източници (ЗЕВИ). </w:t>
            </w:r>
          </w:p>
          <w:p w14:paraId="3A8B637A"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Планът следва да представлява ключов стратегически инструмент за ускорено внедряване на вятърна енергия в съответствие с националните и европейски ангажименти за климатична неутралност, енергийна сигурност и  конкурентоспособност. В настоящия си вид обаче той не изпълнява тази функция. АПСТЕ счита, че Планът следва да бъде оттеглен или съществено преработен, като в процеса на преработването от самото начало бъдат включени всички заинтересовани страни, включително представители на АПСТЕ, индустриалните асоциации от областта на възобновяемата енергетика, работодателските организации, научната общност и неправителствения сектор.</w:t>
            </w:r>
          </w:p>
          <w:p w14:paraId="77151996"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6CDB0B07" w14:textId="77777777" w:rsidR="001973A4" w:rsidRPr="00217DF2" w:rsidRDefault="001973A4" w:rsidP="005377F5">
            <w:pPr>
              <w:spacing w:after="0" w:line="240" w:lineRule="auto"/>
              <w:ind w:firstLine="0"/>
              <w:contextualSpacing/>
              <w:rPr>
                <w:color w:val="2E74B5" w:themeColor="accent1" w:themeShade="BF"/>
                <w:sz w:val="20"/>
                <w:szCs w:val="20"/>
              </w:rPr>
            </w:pPr>
          </w:p>
          <w:p w14:paraId="7F837CA9" w14:textId="1F29C1E9" w:rsidR="001973A4" w:rsidRPr="00D459E3" w:rsidRDefault="001973A4" w:rsidP="005377F5">
            <w:pPr>
              <w:tabs>
                <w:tab w:val="left" w:pos="1020"/>
                <w:tab w:val="left" w:pos="1230"/>
              </w:tabs>
              <w:spacing w:after="0" w:line="240" w:lineRule="auto"/>
              <w:ind w:firstLine="0"/>
              <w:rPr>
                <w:b/>
                <w:sz w:val="20"/>
                <w:szCs w:val="20"/>
              </w:rPr>
            </w:pPr>
            <w:r w:rsidRPr="001973A4">
              <w:rPr>
                <w:sz w:val="20"/>
                <w:szCs w:val="20"/>
              </w:rPr>
              <w:t>Приема се по принцип.</w:t>
            </w:r>
          </w:p>
        </w:tc>
        <w:tc>
          <w:tcPr>
            <w:tcW w:w="3827" w:type="dxa"/>
            <w:shd w:val="clear" w:color="auto" w:fill="auto"/>
          </w:tcPr>
          <w:p w14:paraId="0A0E8B09" w14:textId="77777777" w:rsidR="001973A4" w:rsidRPr="00AA1F8F" w:rsidRDefault="001973A4" w:rsidP="005377F5">
            <w:pPr>
              <w:spacing w:after="0" w:line="240" w:lineRule="auto"/>
              <w:ind w:firstLine="0"/>
              <w:contextualSpacing/>
              <w:rPr>
                <w:sz w:val="20"/>
                <w:szCs w:val="20"/>
              </w:rPr>
            </w:pPr>
          </w:p>
          <w:p w14:paraId="22F99363" w14:textId="6AF87C75" w:rsidR="001973A4" w:rsidRPr="00D459E3" w:rsidRDefault="001973A4" w:rsidP="005377F5">
            <w:pPr>
              <w:tabs>
                <w:tab w:val="left" w:pos="1020"/>
                <w:tab w:val="left" w:pos="1230"/>
              </w:tabs>
              <w:spacing w:after="0" w:line="240" w:lineRule="auto"/>
              <w:ind w:firstLine="0"/>
              <w:rPr>
                <w:b/>
                <w:sz w:val="20"/>
                <w:szCs w:val="20"/>
              </w:rPr>
            </w:pPr>
            <w:r w:rsidRPr="00AA1F8F">
              <w:rPr>
                <w:sz w:val="20"/>
                <w:szCs w:val="20"/>
              </w:rPr>
              <w:t>Планът е разработен в съответствие с чл. 5 от Закона за енергията от възобновяеми източници от компетентните държавни органи и администрации, определени в закона, въз основа на официални пространствени данни, техническа информация и наличните национални източници на информация. Съгласно приложимата нормативна уредба обществените консултации представляват етап от процеса на разработване и приемане на Плана, чрез който всички заинтересовани страни имат възможност да представят становища, предложения и бележки по проекта на документа. Участието в обществено обсъждане е законоустановеният механизмът за участие на заинтересованите страни.</w:t>
            </w:r>
          </w:p>
        </w:tc>
      </w:tr>
      <w:tr w:rsidR="001973A4" w:rsidRPr="00D459E3" w14:paraId="1C2D41DC" w14:textId="77777777" w:rsidTr="00997C85">
        <w:trPr>
          <w:gridAfter w:val="1"/>
          <w:wAfter w:w="97" w:type="dxa"/>
          <w:trHeight w:val="37"/>
        </w:trPr>
        <w:tc>
          <w:tcPr>
            <w:tcW w:w="470" w:type="dxa"/>
            <w:vMerge/>
            <w:shd w:val="clear" w:color="auto" w:fill="auto"/>
            <w:vAlign w:val="center"/>
          </w:tcPr>
          <w:p w14:paraId="53BE6405"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vAlign w:val="center"/>
          </w:tcPr>
          <w:p w14:paraId="4A0FE75C"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F2BA291" w14:textId="77777777" w:rsidR="001973A4" w:rsidRPr="00D459E3" w:rsidRDefault="001973A4" w:rsidP="001973A4">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8086EF7"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00BC62A"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I. ПРАВНА РАМКА И СТРАТЕГИЧЕСКИ КОНТЕКСТ</w:t>
            </w:r>
          </w:p>
          <w:p w14:paraId="1EBDFCC5"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Чл. 15в от Директива (ЕС) 2023/2413 задължава държавите членки да приемат планове за определяне на зони за ускорено внедряване на енергия от възобновяеми източници - не ограничителни карти, а инструменти за улесняване и ускоряване на развитието на ветроенергийни електроцентрали. Насоките на Европейската комисия (SWD(2024) 333 final, 13.5.2024 г.) изрично постановяват:</w:t>
            </w:r>
          </w:p>
          <w:p w14:paraId="7996DE4A" w14:textId="77777777" w:rsidR="001973A4" w:rsidRPr="00D459E3" w:rsidRDefault="001973A4" w:rsidP="005377F5">
            <w:pPr>
              <w:autoSpaceDE w:val="0"/>
              <w:autoSpaceDN w:val="0"/>
              <w:adjustRightInd w:val="0"/>
              <w:spacing w:after="0" w:line="240" w:lineRule="auto"/>
              <w:ind w:firstLine="0"/>
              <w:rPr>
                <w:rFonts w:eastAsia="TimesNewRomanPSMT"/>
                <w:bCs/>
                <w:i/>
                <w:iCs/>
                <w:color w:val="000000"/>
                <w:sz w:val="20"/>
                <w:szCs w:val="20"/>
              </w:rPr>
            </w:pPr>
            <w:r w:rsidRPr="00D459E3">
              <w:rPr>
                <w:rFonts w:eastAsia="TimesNewRomanPSMT"/>
                <w:bCs/>
                <w:i/>
                <w:iCs/>
                <w:color w:val="000000"/>
                <w:sz w:val="20"/>
                <w:szCs w:val="20"/>
              </w:rPr>
              <w:t>„От особено значение е да се подчертае, че зоните за ускорено внедряване (ЗУВ) представляват само част от областите, в които могат да се реализират проекти за възобновяема енергия.</w:t>
            </w:r>
          </w:p>
          <w:p w14:paraId="2BDABD16" w14:textId="77777777" w:rsidR="001973A4" w:rsidRPr="00D459E3" w:rsidRDefault="001973A4" w:rsidP="005377F5">
            <w:pPr>
              <w:autoSpaceDE w:val="0"/>
              <w:autoSpaceDN w:val="0"/>
              <w:adjustRightInd w:val="0"/>
              <w:spacing w:after="0" w:line="240" w:lineRule="auto"/>
              <w:ind w:firstLine="0"/>
              <w:rPr>
                <w:rFonts w:eastAsia="TimesNewRomanPSMT"/>
                <w:bCs/>
                <w:i/>
                <w:iCs/>
                <w:color w:val="000000"/>
                <w:sz w:val="20"/>
                <w:szCs w:val="20"/>
              </w:rPr>
            </w:pPr>
            <w:r w:rsidRPr="00D459E3">
              <w:rPr>
                <w:rFonts w:eastAsia="TimesNewRomanPSMT"/>
                <w:bCs/>
                <w:i/>
                <w:iCs/>
                <w:color w:val="000000"/>
                <w:sz w:val="20"/>
                <w:szCs w:val="20"/>
              </w:rPr>
              <w:t>Тяхното определяне не възпрепятства текущото и бъдещото изграждане на проекти за възобновяема енергия във всички останали области, включително области, които може да са неподходящи или изключени от определянето на ЗУВ. Зоните за ускорено внедряване представляват само подмножество от всички възможни области, в които могат да се развиват проекти за възобновяема енергия при различни (по-бързи и по-опростени) правила за издаване на разрешителни. [...] Поради тази причина определянето на ЗУВ не следва да води до създаване на „забранени зони" (no-go areas) за проекти за възобновяема енергия: докато някои области не следва да се разглеждат или определят като зони за ускорено внедряване, проекти за възобновяема енергия могат да бъдат изграждани в тези области, ако получат разрешение при спазване на приложимите изисквания."</w:t>
            </w:r>
          </w:p>
          <w:p w14:paraId="0194C6BE" w14:textId="77777777" w:rsidR="001973A4" w:rsidRPr="00D459E3" w:rsidRDefault="001973A4" w:rsidP="005377F5">
            <w:pPr>
              <w:autoSpaceDE w:val="0"/>
              <w:autoSpaceDN w:val="0"/>
              <w:adjustRightInd w:val="0"/>
              <w:spacing w:after="0" w:line="240" w:lineRule="auto"/>
              <w:ind w:firstLine="0"/>
              <w:rPr>
                <w:rFonts w:eastAsia="TimesNewRomanPSMT"/>
                <w:i/>
                <w:iCs/>
                <w:color w:val="000000"/>
                <w:sz w:val="20"/>
                <w:szCs w:val="20"/>
              </w:rPr>
            </w:pPr>
            <w:r w:rsidRPr="00D459E3">
              <w:rPr>
                <w:rFonts w:eastAsia="TimesNewRomanPSMT"/>
                <w:i/>
                <w:iCs/>
                <w:color w:val="000000"/>
                <w:sz w:val="20"/>
                <w:szCs w:val="20"/>
              </w:rPr>
              <w:t>(Работен превод на АПСТЕ. Оригиналният текст на английски език е публикуван в SWD(2024) 333 final, 13.5.2024 г., стр. 7–8.)</w:t>
            </w:r>
          </w:p>
          <w:p w14:paraId="43992105"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Вятърната енергия не е само инструмент за декарбонизация - тя е въпрос на енергийна сигурност, ценова предвидимост, индустриална конкурентоспособност и икономически суверенитет. Вятърът е местен, предвидим и необременен с геополитически рискове ресурс. Алтернативите са по-замърсяващи, по-скъпи и зависими от геополитически нестабилни доставки. Приемането на Плана в настоящия му вид би увредило не само инвестиционната среда, но и способността на България да изпълни своите ангажименти по Регламент (ЕС) 2018/1999 и националния Интегриран план в областта на енергетиката и климата (ИНПЕК).</w:t>
            </w:r>
          </w:p>
          <w:p w14:paraId="649486EB"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Съгласно Насоките на ЕК (SWD(2024) 333 final, стр. 4), при картографирането по чл. 15б държавите членки са задължени да вземат предвид: (i) потенциала за производство на ВЕИ; (ii) прогнозното търсене на енергия; и (iii) наличието на съответната енергийна инфраструктура, включително мрежи, съхранение и потенциал за тяхното изграждане или модернизиране. Планът не изпълнява нито едно от тези три условия в достатъчна степен.</w:t>
            </w:r>
          </w:p>
          <w:p w14:paraId="3108E354"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В допълнение, България е обект на активни процедури за нарушение от Европейската комисия във връзка с Директива (ЕС) 2023/2413: процедура INFR(2024)0211, по която през февруари 2025 г. е изпратено мотивирано становище за непълно транспониране на правилата за ускорени разрешителни процедури, и официално уведомително писмо от юли 2025 г. за непълно транспониране на останалите разпоредби на Директивата. Приемането на методологично дефектен и нормативно несъответстващ план не само не решава проблема с установените нарушения, но създава риск от тяхното задълбочаване: документ, който обръща логиката на Директивата и не осигурява реално ускорено внедряване, не може да се счита за добросъвестно изпълнение на задълженията на България по чл. 15в от RED III. АПСТЕ призовава компетентните органи да отчетат този правен риск при вземането на решение относно Плана.</w:t>
            </w:r>
          </w:p>
          <w:p w14:paraId="3D05CDF4"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317AFD3B"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565181C5" w14:textId="77777777" w:rsidR="001973A4" w:rsidRPr="00D459E3" w:rsidRDefault="001973A4" w:rsidP="001973A4">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0CD21A4D"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ЗЕВИ съдържа критерии за изключване и предпоставки, които държавата е длъжна да приложи. Тези изисквания са приложени в Плана чрез използване на официалните пространствени данни, предоставени от компетентните институции, както и чрез изключване на чувствителни територии съгласно нормативната рамка.Това автоматично обезсилва твърдението, че Планът „не изпълнява“ изискванията.</w:t>
            </w:r>
          </w:p>
          <w:p w14:paraId="7347C061" w14:textId="77777777" w:rsidR="001973A4" w:rsidRPr="00AA1F8F" w:rsidRDefault="001973A4" w:rsidP="005377F5">
            <w:pPr>
              <w:spacing w:line="240" w:lineRule="auto"/>
              <w:ind w:firstLine="0"/>
              <w:rPr>
                <w:sz w:val="20"/>
                <w:szCs w:val="20"/>
              </w:rPr>
            </w:pPr>
            <w:r w:rsidRPr="00AA1F8F">
              <w:rPr>
                <w:sz w:val="20"/>
                <w:szCs w:val="20"/>
              </w:rPr>
              <w:t>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p w14:paraId="22AC4339" w14:textId="77777777" w:rsidR="001973A4" w:rsidRPr="00AA1F8F" w:rsidRDefault="001973A4" w:rsidP="005377F5">
            <w:pPr>
              <w:spacing w:line="240" w:lineRule="auto"/>
              <w:ind w:firstLine="0"/>
              <w:rPr>
                <w:sz w:val="20"/>
                <w:szCs w:val="20"/>
              </w:rPr>
            </w:pPr>
            <w:r w:rsidRPr="00AA1F8F">
              <w:rPr>
                <w:sz w:val="20"/>
                <w:szCs w:val="20"/>
              </w:rPr>
              <w:t>Поставените твърдения относно процедури за нарушение и санкции във връзка с транспонирането на Директивата се отнасят до общото прилагане на законодателството, а не до съдържанието на Плана, и не са предмет на настоящия стратегически документ.</w:t>
            </w:r>
          </w:p>
          <w:p w14:paraId="6695CED9" w14:textId="21220733"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32ABE82C" w14:textId="77777777" w:rsidTr="00997C85">
        <w:trPr>
          <w:gridAfter w:val="1"/>
          <w:wAfter w:w="97" w:type="dxa"/>
          <w:trHeight w:val="37"/>
        </w:trPr>
        <w:tc>
          <w:tcPr>
            <w:tcW w:w="470" w:type="dxa"/>
            <w:vMerge/>
            <w:shd w:val="clear" w:color="auto" w:fill="auto"/>
            <w:vAlign w:val="center"/>
          </w:tcPr>
          <w:p w14:paraId="0F446566"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vAlign w:val="center"/>
          </w:tcPr>
          <w:p w14:paraId="4DF2B0AD"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270C6A5" w14:textId="77777777" w:rsidR="001973A4" w:rsidRPr="00D459E3" w:rsidRDefault="001973A4" w:rsidP="001973A4">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B819410"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6A0DA8F"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II. ПЛАНЪТ НЕ СЛЕДВА ДА БЪДЕ ПРИЕТ В НАСТОЯЩИЯ МУ ВИД</w:t>
            </w:r>
          </w:p>
          <w:p w14:paraId="33ED6B2E"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АПСТЕ счита, че Планът страда от фундаментални методологични, правни и процедурни недостатъци, които изискват неговото оттегляне или цялостна преработка.</w:t>
            </w:r>
          </w:p>
          <w:p w14:paraId="36359C47"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41B91E18"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1. Наименованието на Плана не съответства на Директивата</w:t>
            </w:r>
          </w:p>
          <w:p w14:paraId="75C45170"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Още на ниво наименование предложеният документ не съответства на целите и терминологията на Директива (ЕС) 2023/2413. Съгласно чл. 15в от Директивата държавите членки приемат планове за  определяне на „зони за ускорено внедряване на енергия от възобновяеми източници". Коректното наименование следва да бъде: „План за определяне на приоритетни зони за ускорено внедряване на обекти за производство на електрическа енергия от вятърна енергия“. Разминаването не е формален въпрос - то отразява по-дълбоко концептуално отклонение: вместо фокус върху ускоряването, документът е изграден основно през логиката на ограниченията.</w:t>
            </w:r>
          </w:p>
          <w:p w14:paraId="077523E9"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0D01BE06"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2. Нарушение на духа и буквата на Директива (ЕС) 2023/2413</w:t>
            </w:r>
          </w:p>
          <w:p w14:paraId="16E3A893"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Планът е изготвен като ограничителен инструмент, а не като инструмент за ускоряване. Чрез т.нар. „метод на изключване" са елиминирани над 90% от територията на страната, включително Североизточна България - регионът с най-висок ветрови потенциал според Плана RePowerEU. Предложените 26 зони с обща площ от едва 11 093 кв. км се намират предимно в райони с нисък или никакъв реален ветрови потенциал. Вместо да идентифицира най-подходящите територии, Планът на практика ги изключва. Насоките на ЕК (SWD(2024) 333 final) изрично предупреждават, че прекомерно строгите изисквания за минимално разстояние и бланкетното изключването на територии „в някои случаи могат да направят по- голямата част от територията на дадена страна недостъпна за изграждане на инсталации за възобновяема енергия". Именно това е резултатът в настоящия Проект. Показателно е, че самият Проект на Плана цитира чл. 5, ал. 10 ЗЕВИ, който изрично предвижда, че определянето на приоритетни зони не ограничава развитието на вятърни проекти извън тях при спазване на приложимото законодателство. Планът по този начин декларира правилния принцип, но го нарушава на практика чрез избраната методология: прилагането на метода на изключване върху 90% от територията на страната де факто противоречи на собствената нормативна основа на документа.</w:t>
            </w:r>
          </w:p>
          <w:p w14:paraId="36C6D250"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2E394A73"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III. ЯСЕН РЕЖИМ ИЗВЪН ПРИОРИТЕТНИТЕ ЗОНИ</w:t>
            </w:r>
          </w:p>
          <w:p w14:paraId="66E9EAA7"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Най-същественият пропуск в Проекта е липсата на достатъчно ясна и недвусмислена гаранция, че всички проекти извън определените приоритетни зони - нови, съществуващи и вече започнали - продължават да се разглеждат и реализират по действащия правен и административен ред, без каквито и да е допълнителни ограничения, забавяния или неблагоприятни последици. АПСТЕ настоява в текста на Плана изрично да бъде включена следната клауза:</w:t>
            </w:r>
          </w:p>
          <w:p w14:paraId="36DBF072" w14:textId="77777777" w:rsidR="001973A4" w:rsidRPr="00D459E3" w:rsidRDefault="001973A4" w:rsidP="005377F5">
            <w:pPr>
              <w:autoSpaceDE w:val="0"/>
              <w:autoSpaceDN w:val="0"/>
              <w:adjustRightInd w:val="0"/>
              <w:spacing w:after="0" w:line="240" w:lineRule="auto"/>
              <w:ind w:firstLine="0"/>
              <w:rPr>
                <w:rFonts w:eastAsia="TimesNewRomanPSMT"/>
                <w:i/>
                <w:iCs/>
                <w:color w:val="000000"/>
                <w:sz w:val="20"/>
                <w:szCs w:val="20"/>
              </w:rPr>
            </w:pPr>
            <w:r w:rsidRPr="00D459E3">
              <w:rPr>
                <w:rFonts w:eastAsia="TimesNewRomanPSMT"/>
                <w:i/>
                <w:iCs/>
                <w:color w:val="000000"/>
                <w:sz w:val="20"/>
                <w:szCs w:val="20"/>
              </w:rPr>
              <w:t>„Всички проекти, които попадат извън определените приоритетни зони и за които към момента на приемане на Плана вече са започнали процедури по разрешаване, включително процедури по оценка на въздействието върху околната среда или оценка за съвместимост, както и всички бъдещи проекти, стартирани след бъдещо определяне на зони за ускорено внедряване и/или приоритетни зони, следва да се разглеждат и реализират по общия ред на действащото национално и европейско законодателство. Разпоредбите на настоящия План не могат да се тълкуват като основание за отказ от разглеждане на инвестиционни предложения извън приоритетните зони от страна на компетентните органи."</w:t>
            </w:r>
          </w:p>
          <w:p w14:paraId="2EA40ED8"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Това изискване е напълно съвместимо с вече цитираната в самия Проект норма на чл. 5, ал. 10 ЗЕВИ и произтича пряко от Насоките на ЕК (SWD(2024) 333 final). Липсата на подобна клауза създава реален риск от правна несигурност, административни злоупотреби и дискредитиране на инвестиционната среда. Членове на АПСТЕ вече сигнализират за откази да се процедират административни процедурни стъпки от страна на държавни и общински институции, които</w:t>
            </w:r>
          </w:p>
          <w:p w14:paraId="66DA4E9B"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се аргументират с предстоящото приемане на Плана и произтичащи от това ограничителни разпоредби, засягащи териториите извън определените като приоритетни зони.</w:t>
            </w:r>
          </w:p>
          <w:p w14:paraId="60067DDA"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4B1876FF" w14:textId="77777777" w:rsidR="001973A4" w:rsidRPr="00D459E3" w:rsidRDefault="001973A4"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499F393"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B30A158" w14:textId="77777777" w:rsidR="001973A4" w:rsidRPr="00AA1F8F" w:rsidRDefault="001973A4" w:rsidP="005377F5">
            <w:pPr>
              <w:spacing w:after="0" w:line="240" w:lineRule="auto"/>
              <w:ind w:firstLine="0"/>
              <w:contextualSpacing/>
              <w:rPr>
                <w:sz w:val="20"/>
                <w:szCs w:val="20"/>
              </w:rPr>
            </w:pPr>
            <w:r w:rsidRPr="00AA1F8F">
              <w:rPr>
                <w:sz w:val="20"/>
                <w:szCs w:val="20"/>
              </w:rPr>
              <w:t>Наименованието на документа е определено в стриктно съответствие с чл. 5, ал. 2 от ЗЕВИ, който въвежда изискването за разработване на План за определяне на приоритетни зони за развитие на обекти за производство на електрическа енергия от вятърна енергия. Съдържанието на Плана ясно отразява връзката с ускореното развитие на ВЕИ и транспонирането на европейските изисквания.</w:t>
            </w:r>
          </w:p>
          <w:p w14:paraId="43AAAB13" w14:textId="77777777" w:rsidR="001973A4" w:rsidRPr="00AA1F8F" w:rsidRDefault="001973A4" w:rsidP="005377F5">
            <w:pPr>
              <w:tabs>
                <w:tab w:val="left" w:pos="1020"/>
                <w:tab w:val="left" w:pos="1230"/>
              </w:tabs>
              <w:spacing w:after="0" w:line="240" w:lineRule="auto"/>
              <w:ind w:firstLine="0"/>
              <w:rPr>
                <w:b/>
                <w:sz w:val="20"/>
                <w:szCs w:val="20"/>
              </w:rPr>
            </w:pPr>
          </w:p>
          <w:p w14:paraId="0571C65B" w14:textId="77777777" w:rsidR="001973A4" w:rsidRPr="00AA1F8F" w:rsidRDefault="001973A4" w:rsidP="005377F5">
            <w:pPr>
              <w:spacing w:after="0" w:line="240" w:lineRule="auto"/>
              <w:ind w:firstLine="0"/>
              <w:contextualSpacing/>
              <w:rPr>
                <w:sz w:val="20"/>
                <w:szCs w:val="20"/>
              </w:rPr>
            </w:pPr>
            <w:r w:rsidRPr="00AA1F8F">
              <w:rPr>
                <w:sz w:val="20"/>
                <w:szCs w:val="20"/>
              </w:rPr>
              <w:t>Също така при разработването на Плана определянето на приоритетните зони е извършено чрез прилагане на единна методология и пространствен анализ, базирани на официални данни, в съответствие с изискванията на чл. 5 от ЗЕВИ.</w:t>
            </w:r>
          </w:p>
          <w:p w14:paraId="78D34B5A"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Методологията за определяне на приоритетните зони е разработена чрез прилагане на пространствен анализ и използване на официални данни, предоставени от компетентните институции, в съответствие с изискванията на чл. 5 от ЗЕВИ. Използваният подход отчита едновременно наличието на ветрови потенциал, възможностите за присъединяване към електропреносната мрежа и ограниченията, свързани с опазването на околната среда и биологичното разнообразие. Следва да се отбележи, че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5CFEA1AC" w14:textId="77777777" w:rsidR="001973A4" w:rsidRPr="00AA1F8F" w:rsidRDefault="001973A4" w:rsidP="005377F5">
            <w:pPr>
              <w:tabs>
                <w:tab w:val="left" w:pos="1020"/>
                <w:tab w:val="left" w:pos="1230"/>
              </w:tabs>
              <w:spacing w:after="0" w:line="240" w:lineRule="auto"/>
              <w:ind w:firstLine="0"/>
              <w:rPr>
                <w:b/>
                <w:sz w:val="20"/>
                <w:szCs w:val="20"/>
              </w:rPr>
            </w:pPr>
          </w:p>
          <w:p w14:paraId="2F8D2591" w14:textId="77777777" w:rsidR="001973A4" w:rsidRPr="00AA1F8F" w:rsidRDefault="001973A4" w:rsidP="005377F5">
            <w:pPr>
              <w:tabs>
                <w:tab w:val="left" w:pos="1020"/>
                <w:tab w:val="left" w:pos="1230"/>
              </w:tabs>
              <w:spacing w:after="0" w:line="240" w:lineRule="auto"/>
              <w:ind w:firstLine="0"/>
              <w:rPr>
                <w:b/>
                <w:sz w:val="20"/>
                <w:szCs w:val="20"/>
              </w:rPr>
            </w:pPr>
          </w:p>
          <w:p w14:paraId="54E6FC99" w14:textId="77777777" w:rsidR="001973A4" w:rsidRPr="00AA1F8F" w:rsidRDefault="001973A4" w:rsidP="005377F5">
            <w:pPr>
              <w:tabs>
                <w:tab w:val="left" w:pos="1020"/>
                <w:tab w:val="left" w:pos="1230"/>
              </w:tabs>
              <w:spacing w:after="0" w:line="240" w:lineRule="auto"/>
              <w:ind w:firstLine="0"/>
              <w:rPr>
                <w:b/>
                <w:sz w:val="20"/>
                <w:szCs w:val="20"/>
              </w:rPr>
            </w:pPr>
          </w:p>
          <w:p w14:paraId="3C755A04" w14:textId="7A9B35C6" w:rsidR="001973A4" w:rsidRDefault="001973A4" w:rsidP="005377F5">
            <w:pPr>
              <w:tabs>
                <w:tab w:val="left" w:pos="1020"/>
                <w:tab w:val="left" w:pos="1230"/>
              </w:tabs>
              <w:spacing w:after="0" w:line="240" w:lineRule="auto"/>
              <w:ind w:firstLine="0"/>
              <w:rPr>
                <w:b/>
                <w:sz w:val="20"/>
                <w:szCs w:val="20"/>
              </w:rPr>
            </w:pPr>
          </w:p>
          <w:p w14:paraId="2F6AE125" w14:textId="4C7A9EBB" w:rsidR="001973A4" w:rsidRDefault="001973A4" w:rsidP="005377F5">
            <w:pPr>
              <w:tabs>
                <w:tab w:val="left" w:pos="1020"/>
                <w:tab w:val="left" w:pos="1230"/>
              </w:tabs>
              <w:spacing w:after="0" w:line="240" w:lineRule="auto"/>
              <w:ind w:firstLine="0"/>
              <w:rPr>
                <w:b/>
                <w:sz w:val="20"/>
                <w:szCs w:val="20"/>
              </w:rPr>
            </w:pPr>
          </w:p>
          <w:p w14:paraId="172844CD" w14:textId="4462000E" w:rsidR="001973A4" w:rsidRDefault="001973A4" w:rsidP="005377F5">
            <w:pPr>
              <w:tabs>
                <w:tab w:val="left" w:pos="1020"/>
                <w:tab w:val="left" w:pos="1230"/>
              </w:tabs>
              <w:spacing w:after="0" w:line="240" w:lineRule="auto"/>
              <w:ind w:firstLine="0"/>
              <w:rPr>
                <w:b/>
                <w:sz w:val="20"/>
                <w:szCs w:val="20"/>
              </w:rPr>
            </w:pPr>
          </w:p>
          <w:p w14:paraId="7EA8F133" w14:textId="77777777" w:rsidR="001973A4" w:rsidRPr="00AA1F8F" w:rsidRDefault="001973A4" w:rsidP="005377F5">
            <w:pPr>
              <w:tabs>
                <w:tab w:val="left" w:pos="1020"/>
                <w:tab w:val="left" w:pos="1230"/>
              </w:tabs>
              <w:spacing w:after="0" w:line="240" w:lineRule="auto"/>
              <w:ind w:firstLine="0"/>
              <w:rPr>
                <w:b/>
                <w:sz w:val="20"/>
                <w:szCs w:val="20"/>
              </w:rPr>
            </w:pPr>
          </w:p>
          <w:p w14:paraId="7D0B1C86" w14:textId="77777777" w:rsidR="001973A4" w:rsidRPr="00AA1F8F" w:rsidRDefault="001973A4" w:rsidP="005377F5">
            <w:pPr>
              <w:tabs>
                <w:tab w:val="left" w:pos="1020"/>
                <w:tab w:val="left" w:pos="1230"/>
              </w:tabs>
              <w:spacing w:after="0" w:line="240" w:lineRule="auto"/>
              <w:ind w:firstLine="0"/>
              <w:rPr>
                <w:b/>
                <w:sz w:val="20"/>
                <w:szCs w:val="20"/>
              </w:rPr>
            </w:pPr>
          </w:p>
          <w:p w14:paraId="2E522F0D" w14:textId="77777777" w:rsidR="001973A4" w:rsidRPr="00AA1F8F" w:rsidRDefault="001973A4" w:rsidP="005377F5">
            <w:pPr>
              <w:tabs>
                <w:tab w:val="left" w:pos="1020"/>
                <w:tab w:val="left" w:pos="1230"/>
              </w:tabs>
              <w:spacing w:after="0" w:line="240" w:lineRule="auto"/>
              <w:ind w:firstLine="0"/>
              <w:rPr>
                <w:b/>
                <w:sz w:val="20"/>
                <w:szCs w:val="20"/>
              </w:rPr>
            </w:pPr>
          </w:p>
          <w:p w14:paraId="21E3CEA1" w14:textId="77777777" w:rsidR="001973A4" w:rsidRPr="00AA1F8F" w:rsidRDefault="001973A4" w:rsidP="005377F5">
            <w:pPr>
              <w:tabs>
                <w:tab w:val="left" w:pos="1020"/>
                <w:tab w:val="left" w:pos="1230"/>
              </w:tabs>
              <w:spacing w:after="0" w:line="240" w:lineRule="auto"/>
              <w:ind w:firstLine="0"/>
              <w:rPr>
                <w:b/>
                <w:sz w:val="20"/>
                <w:szCs w:val="20"/>
              </w:rPr>
            </w:pPr>
          </w:p>
          <w:p w14:paraId="3B7AC636" w14:textId="77777777" w:rsidR="001973A4" w:rsidRPr="00AA1F8F" w:rsidRDefault="001973A4" w:rsidP="005377F5">
            <w:pPr>
              <w:tabs>
                <w:tab w:val="left" w:pos="1020"/>
                <w:tab w:val="left" w:pos="1230"/>
              </w:tabs>
              <w:spacing w:after="0" w:line="240" w:lineRule="auto"/>
              <w:ind w:firstLine="0"/>
              <w:rPr>
                <w:b/>
                <w:sz w:val="20"/>
                <w:szCs w:val="20"/>
              </w:rPr>
            </w:pPr>
          </w:p>
          <w:p w14:paraId="7012E9A5" w14:textId="77777777" w:rsidR="001973A4" w:rsidRPr="00AA1F8F" w:rsidRDefault="001973A4" w:rsidP="005377F5">
            <w:pPr>
              <w:tabs>
                <w:tab w:val="left" w:pos="1020"/>
                <w:tab w:val="left" w:pos="1230"/>
              </w:tabs>
              <w:spacing w:after="0" w:line="240" w:lineRule="auto"/>
              <w:ind w:firstLine="0"/>
              <w:rPr>
                <w:b/>
                <w:sz w:val="20"/>
                <w:szCs w:val="20"/>
              </w:rPr>
            </w:pPr>
          </w:p>
          <w:p w14:paraId="209A4B97" w14:textId="77777777" w:rsidR="001973A4" w:rsidRPr="00AA1F8F" w:rsidRDefault="001973A4" w:rsidP="005377F5">
            <w:pPr>
              <w:tabs>
                <w:tab w:val="left" w:pos="1020"/>
                <w:tab w:val="left" w:pos="1230"/>
              </w:tabs>
              <w:spacing w:after="0" w:line="240" w:lineRule="auto"/>
              <w:ind w:firstLine="0"/>
              <w:rPr>
                <w:b/>
                <w:sz w:val="20"/>
                <w:szCs w:val="20"/>
              </w:rPr>
            </w:pPr>
          </w:p>
          <w:p w14:paraId="5A52A204" w14:textId="77777777" w:rsidR="001973A4" w:rsidRPr="00AA1F8F" w:rsidRDefault="001973A4" w:rsidP="005377F5">
            <w:pPr>
              <w:tabs>
                <w:tab w:val="left" w:pos="1020"/>
                <w:tab w:val="left" w:pos="1230"/>
              </w:tabs>
              <w:spacing w:after="0" w:line="240" w:lineRule="auto"/>
              <w:ind w:firstLine="0"/>
              <w:rPr>
                <w:b/>
                <w:sz w:val="20"/>
                <w:szCs w:val="20"/>
              </w:rPr>
            </w:pPr>
          </w:p>
          <w:p w14:paraId="2F1E5C34" w14:textId="77777777" w:rsidR="001973A4" w:rsidRPr="00AA1F8F" w:rsidRDefault="001973A4" w:rsidP="005377F5">
            <w:pPr>
              <w:spacing w:line="240" w:lineRule="auto"/>
              <w:ind w:firstLine="0"/>
              <w:rPr>
                <w:sz w:val="20"/>
                <w:szCs w:val="20"/>
              </w:rPr>
            </w:pPr>
            <w:r w:rsidRPr="00AA1F8F">
              <w:rPr>
                <w:sz w:val="20"/>
                <w:szCs w:val="20"/>
              </w:rPr>
              <w:t>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p w14:paraId="651A07D8" w14:textId="69F08483" w:rsidR="001973A4" w:rsidRPr="00D459E3" w:rsidRDefault="001973A4" w:rsidP="005377F5">
            <w:pPr>
              <w:tabs>
                <w:tab w:val="left" w:pos="1020"/>
                <w:tab w:val="left" w:pos="1230"/>
              </w:tabs>
              <w:spacing w:after="0" w:line="240" w:lineRule="auto"/>
              <w:ind w:firstLine="0"/>
              <w:rPr>
                <w:b/>
                <w:sz w:val="20"/>
                <w:szCs w:val="20"/>
              </w:rPr>
            </w:pPr>
          </w:p>
        </w:tc>
      </w:tr>
      <w:tr w:rsidR="001973A4" w:rsidRPr="00D459E3" w14:paraId="253596F5" w14:textId="77777777" w:rsidTr="00997C85">
        <w:trPr>
          <w:gridAfter w:val="1"/>
          <w:wAfter w:w="97" w:type="dxa"/>
          <w:trHeight w:val="37"/>
        </w:trPr>
        <w:tc>
          <w:tcPr>
            <w:tcW w:w="470" w:type="dxa"/>
            <w:vMerge/>
            <w:shd w:val="clear" w:color="auto" w:fill="auto"/>
            <w:vAlign w:val="center"/>
          </w:tcPr>
          <w:p w14:paraId="07F6BFBF" w14:textId="77777777" w:rsidR="001973A4" w:rsidRPr="00D459E3" w:rsidRDefault="001973A4" w:rsidP="001973A4">
            <w:pPr>
              <w:tabs>
                <w:tab w:val="left" w:pos="1020"/>
                <w:tab w:val="left" w:pos="1230"/>
              </w:tabs>
              <w:spacing w:after="0" w:line="240" w:lineRule="auto"/>
              <w:jc w:val="left"/>
              <w:rPr>
                <w:b/>
                <w:sz w:val="20"/>
                <w:szCs w:val="20"/>
              </w:rPr>
            </w:pPr>
          </w:p>
        </w:tc>
        <w:tc>
          <w:tcPr>
            <w:tcW w:w="1915" w:type="dxa"/>
            <w:vMerge/>
            <w:shd w:val="clear" w:color="auto" w:fill="auto"/>
            <w:vAlign w:val="center"/>
          </w:tcPr>
          <w:p w14:paraId="2026BB1C" w14:textId="77777777" w:rsidR="001973A4" w:rsidRPr="00D459E3" w:rsidRDefault="001973A4" w:rsidP="001973A4">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8E4E7E8" w14:textId="77777777" w:rsidR="001973A4" w:rsidRPr="00D459E3" w:rsidRDefault="001973A4" w:rsidP="001973A4">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0A174BD" w14:textId="77777777" w:rsidR="001973A4" w:rsidRPr="00D459E3" w:rsidRDefault="001973A4" w:rsidP="001973A4">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2AB81FC"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IV. ФУНДАМЕНТАЛНИ МЕТОДОЛОГИЧНИ НЕДОСТАТЪЦИ</w:t>
            </w:r>
          </w:p>
          <w:p w14:paraId="38A693DD"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1. Използване на остарели данни и компрометирана методология</w:t>
            </w:r>
          </w:p>
          <w:p w14:paraId="69834DBD"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АПСТЕ счита за методологично недопустимо стратегически документ с хоризонт 2030-2050 г. да бъде изграден върху орнитологични данни, основани предимно на информация от периода 1986-2012 г. Данните от проекта на ЕКОНЕКТ, използвани за картата на риска за птиците, са подложени на последващ независим контрол на качеството от Консорциум ПЕБ, при който не са потвърдени като надеждни. Контролният доклад изрично приема модела единствено с индикативен характер — не като надеждна основа за реална оценка на риска. Наред с това са налице актуални едногодишни мониторинги на птици, извършени по утвърдена от МОСВ методика и предадени на министерството, които не са взети предвид. Насоките на ЕК изрично изискват сътрудничество с всички субекти, разполагащи с релевантни данни, и интегрирането им при определянето на зоните. Игнорирането на тези данни е в пряко противоречие с принципа за прилагане на най-добрите налични научни знания и с декларирания в самия План принцип за работа с „актуални, точни и съгласувани пространствени данни".</w:t>
            </w:r>
          </w:p>
          <w:p w14:paraId="6D4A3E4C"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5444E65D"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2. Методологично некоректен подход към миграцията на птиците</w:t>
            </w:r>
          </w:p>
          <w:p w14:paraId="72466841"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В орнитологичната част на Плана се наблюдава непоследователно смесване на понятия като „миграционни маршрути", „миграционни пътища" и „миграционни коридори", без ясно разграничаване между тяхното научно съдържание и пространствен мащаб. Това води до механично налагане на ограничения върху обширни територии, без количествен анализ на интензитет на прелета, височина на полета и реален риск от взаимодействие.</w:t>
            </w:r>
          </w:p>
          <w:p w14:paraId="121A8A17"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GPS-базираните изследвания ясно показват, че птичата миграция е динамичен процес с висока пространствена вариабилност - не движение по фиксирани „пътища“. Директива (ЕС) 2023/2413 изисква  ограничаване единствено на „големи миграционни маршрути“ (major migratory routes) – ключови маршрути с изключително висока концентрация на прелет, като района на Босфора. Планът третира всички миграционни коридори като еднородни „забранени зони“, без диференциация по чувствителност, без количествена оценка на реалния риск и без механизми за управление.</w:t>
            </w:r>
          </w:p>
          <w:p w14:paraId="1F304D3A"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1B0F7EBE"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3. BirdLife International не потвърждава картата на МОСВ</w:t>
            </w:r>
          </w:p>
          <w:p w14:paraId="3C7DFC3E"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Официалният доклад на BirdLife International от 2026 г. за Средиземноморско-Черноморския миграционен път - изготвен от най-авторитетната международна природозащитна организация в областта на птиците - не посочва концентрации на реещи се птици на територията на Североизточна България от критичен порядък. В целия доклад не се споменават „Виа Понтика“ или „Виа Аристотелис“ като критични точки за ветрова енергия в границите, залегнали в картата на МОСВ. Следователно ключовият орнитологичен аргумент в основата на Плана не е потвърден от международната научна общност.</w:t>
            </w:r>
          </w:p>
          <w:p w14:paraId="4842995C"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3E023929"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4. Становище на ИБЕИ към БАН</w:t>
            </w:r>
          </w:p>
          <w:p w14:paraId="7657B275"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Становището на Института по биоразнообразие и екосистемни изследвания към БАН (ИБЕИ) - най-компетентната научна институция в страната в областта на орнитологията - установява критични отклонения от европейската норма:</w:t>
            </w:r>
          </w:p>
          <w:p w14:paraId="1D66272B"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 Използваната карта обхваща 225 вида птици с предполагаем риск от ветрогенератори. В аналогични оценки за държави от същия зоогеографски район са определени между 12 и 38 чувствителни вида.</w:t>
            </w:r>
          </w:p>
          <w:p w14:paraId="72F96F6A"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 Картата покрива над 90% от територията на страната с оценка „висок риск“ — при европейска норма от 5-15% за сходни оценки.</w:t>
            </w:r>
          </w:p>
          <w:p w14:paraId="66342AB2"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Подобно отклонение не може да се обясни с реални орнитологични данни. То е резултат от методологичен порок: прилагане на схематични „пътища“ без анализ на интензитет, височина на полета и видова чувствителност. АПСТЕ настоява ИБЕИ към БАН да бъде натоварен с разработването на актуална, научнообоснована методика за определяне на миграционните пътища на птиците в България, стъпваща на съвременни данни, включително изследването на Gauld et al. (2022), базирано на GPS-проследяване на 1 454 индивидуални птици от 27 вида.</w:t>
            </w:r>
          </w:p>
          <w:p w14:paraId="7A56CBCC"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6ED548D8"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5. Некоректна оценка на ветровия ресурс</w:t>
            </w:r>
          </w:p>
          <w:p w14:paraId="07586A80"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Планът не демонстрира достатъчно надежден и комплексен анализ на ветровия ресурс. Не е достатъчно да се работи само със средногодишна скорост на вятъра, без да се отчетат плътност на енергийния поток, вертикален профил, турбулентност, поривистост и орографски особености. Водещите международни методологии - Global Wind Atlas, Vortex, разработките на JRC на Европейската комисия – използват комплексен подход. В резултат на опростения подход значителна част от предложените зони не съвпадат с реалните технически и инвестиционни възможности на страната.</w:t>
            </w:r>
          </w:p>
          <w:p w14:paraId="65FA76DB"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54AE9EE7"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6. Неправомерно използване на НПДЕВИ 2012-2020 г.</w:t>
            </w:r>
          </w:p>
          <w:p w14:paraId="4A12DA9C"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Използването на Националния план за действие за енергия от възобновяеми източници (НПДЕВИ) 2012–2020 г. като действащ критерий за изключване е без правно и методологично основание. Това е документ с изтекъл срок на действие и остаряла екологична оценка от 2012 г. Прилагането му изкуствено изключва земеделски земи - включително такива с висок ветрови потенциал - без законова опора, тъй като Закона за опазване на земеделските земи (ЗОЗЗ) не предвижда ограничения за ветрогенератори.</w:t>
            </w:r>
          </w:p>
          <w:p w14:paraId="50597294"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128D84CA" w14:textId="77777777" w:rsidR="001973A4" w:rsidRPr="00D459E3" w:rsidRDefault="001973A4"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7. Вътрешно противоречие относно земеделските земи</w:t>
            </w:r>
          </w:p>
          <w:p w14:paraId="5A2BF7DF"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Планът съдържа вътрешно логическо противоречие: от една страна, земеделските земи са третирани като проблемни чрез позоваване на НПДЕВИ; от друга - именно земеделските земи формират преобладаващата част от пространството в очертаните приоритетни зони. Планът едновременно разчита на земеделските земи като основен пространствен ресурс и ги третира като поначало несъвместими с вятърната енергия.</w:t>
            </w:r>
          </w:p>
          <w:p w14:paraId="63D11295" w14:textId="77777777"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p>
          <w:p w14:paraId="089DC648" w14:textId="70779862" w:rsidR="001973A4" w:rsidRPr="00D459E3" w:rsidRDefault="001973A4"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 xml:space="preserve">Фактите са категорични: съгласно Насоките на ЕК (SWD(2024) 333 final, стр. 17-18), около 97-98% от площта на типична вятърна централа може да се използва едновременно за земеделски цели. Всички изградени вятърни централи в България заемат едва 0,004% от </w:t>
            </w:r>
            <w:r w:rsidRPr="00D459E3">
              <w:rPr>
                <w:rFonts w:eastAsia="TimesNewRomanPSMT"/>
                <w:bCs/>
                <w:color w:val="000000"/>
                <w:sz w:val="20"/>
                <w:szCs w:val="20"/>
              </w:rPr>
              <w:t xml:space="preserve">площите </w:t>
            </w:r>
            <w:r w:rsidRPr="00D459E3">
              <w:rPr>
                <w:rFonts w:eastAsia="TimesNewRomanPSMT"/>
                <w:color w:val="000000"/>
                <w:sz w:val="20"/>
                <w:szCs w:val="20"/>
              </w:rPr>
              <w:t>със селскостопанско предназначение. Тази фактическа съвместимост прави автоматичното изключване на земеделски земи необосновано от правна, методологична и практическа гледна точка.</w:t>
            </w:r>
          </w:p>
        </w:tc>
        <w:tc>
          <w:tcPr>
            <w:tcW w:w="1135" w:type="dxa"/>
            <w:shd w:val="clear" w:color="auto" w:fill="auto"/>
            <w:vAlign w:val="center"/>
          </w:tcPr>
          <w:p w14:paraId="27CC76A6" w14:textId="77777777" w:rsidR="001973A4" w:rsidRPr="00D459E3" w:rsidRDefault="001973A4"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9A7D85E" w14:textId="77777777" w:rsidR="001973A4" w:rsidRPr="00AA1F8F" w:rsidRDefault="001973A4" w:rsidP="005377F5">
            <w:pPr>
              <w:spacing w:after="0" w:line="240" w:lineRule="auto"/>
              <w:ind w:firstLine="0"/>
              <w:contextualSpacing/>
              <w:rPr>
                <w:sz w:val="20"/>
                <w:szCs w:val="20"/>
              </w:rPr>
            </w:pPr>
            <w:r w:rsidRPr="00AA1F8F">
              <w:rPr>
                <w:sz w:val="20"/>
                <w:szCs w:val="20"/>
              </w:rPr>
              <w:t>Не се споделя твърдението, че са използвани единствено остарели данни. При разработването на Плана е използвано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Института по биоразнообразие и екосистемни изследвания към Българската академия на науките. Въз основа на това становище в Плана е включен и слой „Зони с индикатор на чувствителност“, отчитащ експертната оценка на ИБЕИ-БАН относно чувствителността на териториите спрямо въздействията от развитието на вятърна енергия.</w:t>
            </w:r>
          </w:p>
          <w:p w14:paraId="67248296"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Също така 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Към настоящия момент това е наличният официален национален пространствен набор от данни за отразяване на миграционните маршрути на птиците на ниво стратегическо пространствено планиране.</w:t>
            </w:r>
          </w:p>
          <w:p w14:paraId="7EB298AB" w14:textId="77777777" w:rsidR="001973A4" w:rsidRPr="00AA1F8F" w:rsidRDefault="001973A4" w:rsidP="005377F5">
            <w:pPr>
              <w:tabs>
                <w:tab w:val="left" w:pos="1020"/>
                <w:tab w:val="left" w:pos="1230"/>
              </w:tabs>
              <w:spacing w:after="0" w:line="240" w:lineRule="auto"/>
              <w:ind w:firstLine="0"/>
              <w:rPr>
                <w:sz w:val="20"/>
                <w:szCs w:val="20"/>
              </w:rPr>
            </w:pPr>
          </w:p>
          <w:p w14:paraId="2497D2B5" w14:textId="77777777" w:rsidR="001973A4" w:rsidRPr="00AA1F8F" w:rsidRDefault="001973A4" w:rsidP="005377F5">
            <w:pPr>
              <w:tabs>
                <w:tab w:val="left" w:pos="1020"/>
                <w:tab w:val="left" w:pos="1230"/>
              </w:tabs>
              <w:spacing w:after="0" w:line="240" w:lineRule="auto"/>
              <w:ind w:firstLine="0"/>
              <w:rPr>
                <w:sz w:val="20"/>
                <w:szCs w:val="20"/>
              </w:rPr>
            </w:pPr>
            <w:r w:rsidRPr="00AA1F8F">
              <w:rPr>
                <w:sz w:val="20"/>
                <w:szCs w:val="20"/>
              </w:rPr>
              <w:t>Методологията е описана по-горе, а по отношение на миграционните маршрути на птиците, при разработването на Плана са изключени установените миграционни маршрути на птици съгласно изискванията на чл. 5 от ЗЕВИ, като са използвани наличните национални пространствени данни за тяхното отразяване на ниво стратегическо планиране. 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Към настоящия момент това е наличният официален национален пространствен набор от данни за отразяване на миграционните маршрути на птиците на ниво стратегическо пространствено планиране.</w:t>
            </w:r>
          </w:p>
          <w:p w14:paraId="6F7B2385" w14:textId="77777777" w:rsidR="001973A4" w:rsidRPr="00AA1F8F" w:rsidRDefault="001973A4" w:rsidP="005377F5">
            <w:pPr>
              <w:spacing w:line="240" w:lineRule="auto"/>
              <w:rPr>
                <w:sz w:val="20"/>
              </w:rPr>
            </w:pPr>
          </w:p>
          <w:p w14:paraId="620EA73E" w14:textId="77777777" w:rsidR="001973A4" w:rsidRPr="00AA1F8F" w:rsidRDefault="001973A4" w:rsidP="005377F5">
            <w:pPr>
              <w:spacing w:line="240" w:lineRule="auto"/>
              <w:rPr>
                <w:sz w:val="20"/>
              </w:rPr>
            </w:pPr>
          </w:p>
          <w:p w14:paraId="6732CE29" w14:textId="77777777" w:rsidR="001973A4" w:rsidRPr="00AA1F8F" w:rsidRDefault="001973A4" w:rsidP="005377F5">
            <w:pPr>
              <w:spacing w:line="240" w:lineRule="auto"/>
              <w:rPr>
                <w:sz w:val="20"/>
              </w:rPr>
            </w:pPr>
          </w:p>
          <w:p w14:paraId="231BF687" w14:textId="77777777" w:rsidR="001973A4" w:rsidRPr="00AA1F8F" w:rsidRDefault="001973A4" w:rsidP="005377F5">
            <w:pPr>
              <w:spacing w:line="240" w:lineRule="auto"/>
              <w:rPr>
                <w:sz w:val="20"/>
              </w:rPr>
            </w:pPr>
          </w:p>
          <w:p w14:paraId="02CD67A6" w14:textId="77777777" w:rsidR="001973A4" w:rsidRPr="00AA1F8F" w:rsidRDefault="001973A4" w:rsidP="005377F5">
            <w:pPr>
              <w:spacing w:line="240" w:lineRule="auto"/>
              <w:rPr>
                <w:sz w:val="20"/>
              </w:rPr>
            </w:pPr>
          </w:p>
          <w:p w14:paraId="1D0DED2D" w14:textId="77777777" w:rsidR="001973A4" w:rsidRPr="00AA1F8F" w:rsidRDefault="001973A4" w:rsidP="005377F5">
            <w:pPr>
              <w:spacing w:line="240" w:lineRule="auto"/>
              <w:rPr>
                <w:sz w:val="20"/>
              </w:rPr>
            </w:pPr>
          </w:p>
          <w:p w14:paraId="3A508EB9" w14:textId="77777777" w:rsidR="001973A4" w:rsidRPr="00AA1F8F" w:rsidRDefault="001973A4" w:rsidP="005377F5">
            <w:pPr>
              <w:spacing w:line="240" w:lineRule="auto"/>
              <w:rPr>
                <w:sz w:val="20"/>
              </w:rPr>
            </w:pPr>
          </w:p>
          <w:p w14:paraId="3F80229A" w14:textId="77777777" w:rsidR="001973A4" w:rsidRPr="00AA1F8F" w:rsidRDefault="001973A4" w:rsidP="005377F5">
            <w:pPr>
              <w:spacing w:line="240" w:lineRule="auto"/>
              <w:rPr>
                <w:sz w:val="20"/>
              </w:rPr>
            </w:pPr>
          </w:p>
          <w:p w14:paraId="31BC4E28" w14:textId="77777777" w:rsidR="001973A4" w:rsidRPr="00AA1F8F" w:rsidRDefault="001973A4" w:rsidP="005377F5">
            <w:pPr>
              <w:spacing w:line="240" w:lineRule="auto"/>
              <w:rPr>
                <w:sz w:val="20"/>
              </w:rPr>
            </w:pPr>
          </w:p>
          <w:p w14:paraId="200F10B3" w14:textId="62D30B1B" w:rsidR="001973A4" w:rsidRDefault="001973A4" w:rsidP="005377F5">
            <w:pPr>
              <w:spacing w:line="240" w:lineRule="auto"/>
              <w:rPr>
                <w:sz w:val="20"/>
              </w:rPr>
            </w:pPr>
          </w:p>
          <w:p w14:paraId="555E0504" w14:textId="215DCD8D" w:rsidR="00F52678" w:rsidRDefault="00F52678" w:rsidP="005377F5">
            <w:pPr>
              <w:spacing w:line="240" w:lineRule="auto"/>
              <w:rPr>
                <w:sz w:val="20"/>
              </w:rPr>
            </w:pPr>
          </w:p>
          <w:p w14:paraId="26A355A5" w14:textId="77777777" w:rsidR="00F52678" w:rsidRPr="00AA1F8F" w:rsidRDefault="00F52678" w:rsidP="005377F5">
            <w:pPr>
              <w:spacing w:line="240" w:lineRule="auto"/>
              <w:rPr>
                <w:sz w:val="20"/>
              </w:rPr>
            </w:pPr>
          </w:p>
          <w:p w14:paraId="7D007765" w14:textId="77777777" w:rsidR="001973A4" w:rsidRPr="00AA1F8F" w:rsidRDefault="001973A4" w:rsidP="005377F5">
            <w:pPr>
              <w:spacing w:line="240" w:lineRule="auto"/>
              <w:rPr>
                <w:sz w:val="20"/>
              </w:rPr>
            </w:pPr>
            <w:r w:rsidRPr="00AA1F8F">
              <w:rPr>
                <w:sz w:val="20"/>
              </w:rPr>
              <w:t>Следва да се отбележи, че в Междуведомствената работна група за разработване на Плана участват представители на ИБЕИ – БАН,</w:t>
            </w:r>
            <w:r w:rsidRPr="00AA1F8F">
              <w:rPr>
                <w:b/>
                <w:sz w:val="20"/>
              </w:rPr>
              <w:t xml:space="preserve"> </w:t>
            </w:r>
            <w:r w:rsidRPr="00AA1F8F">
              <w:rPr>
                <w:sz w:val="20"/>
              </w:rPr>
              <w:t>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w:t>
            </w:r>
          </w:p>
          <w:p w14:paraId="15F14BC4" w14:textId="77777777" w:rsidR="001973A4" w:rsidRPr="00AA1F8F" w:rsidRDefault="001973A4" w:rsidP="005377F5">
            <w:pPr>
              <w:spacing w:after="0" w:line="240" w:lineRule="auto"/>
              <w:ind w:firstLine="0"/>
              <w:contextualSpacing/>
              <w:rPr>
                <w:sz w:val="20"/>
                <w:szCs w:val="20"/>
              </w:rPr>
            </w:pPr>
          </w:p>
          <w:p w14:paraId="64F44B3C" w14:textId="32723AB6" w:rsidR="001973A4" w:rsidRDefault="001973A4" w:rsidP="005377F5">
            <w:pPr>
              <w:spacing w:after="0" w:line="240" w:lineRule="auto"/>
              <w:ind w:firstLine="0"/>
              <w:contextualSpacing/>
              <w:rPr>
                <w:sz w:val="20"/>
                <w:szCs w:val="20"/>
              </w:rPr>
            </w:pPr>
          </w:p>
          <w:p w14:paraId="6343315B" w14:textId="37F1C7A7" w:rsidR="00F52678" w:rsidRDefault="00F52678" w:rsidP="005377F5">
            <w:pPr>
              <w:spacing w:after="0" w:line="240" w:lineRule="auto"/>
              <w:ind w:firstLine="0"/>
              <w:contextualSpacing/>
              <w:rPr>
                <w:sz w:val="20"/>
                <w:szCs w:val="20"/>
              </w:rPr>
            </w:pPr>
          </w:p>
          <w:p w14:paraId="5185316D" w14:textId="1A73BE5A" w:rsidR="00F52678" w:rsidRDefault="00F52678" w:rsidP="005377F5">
            <w:pPr>
              <w:spacing w:after="0" w:line="240" w:lineRule="auto"/>
              <w:ind w:firstLine="0"/>
              <w:contextualSpacing/>
              <w:rPr>
                <w:sz w:val="20"/>
                <w:szCs w:val="20"/>
              </w:rPr>
            </w:pPr>
          </w:p>
          <w:p w14:paraId="655A5557" w14:textId="53D5B06C" w:rsidR="00F52678" w:rsidRDefault="00F52678" w:rsidP="005377F5">
            <w:pPr>
              <w:spacing w:after="0" w:line="240" w:lineRule="auto"/>
              <w:ind w:firstLine="0"/>
              <w:contextualSpacing/>
              <w:rPr>
                <w:sz w:val="20"/>
                <w:szCs w:val="20"/>
              </w:rPr>
            </w:pPr>
          </w:p>
          <w:p w14:paraId="47DDF2C7" w14:textId="0947173B" w:rsidR="00F52678" w:rsidRDefault="00F52678" w:rsidP="005377F5">
            <w:pPr>
              <w:spacing w:after="0" w:line="240" w:lineRule="auto"/>
              <w:ind w:firstLine="0"/>
              <w:contextualSpacing/>
              <w:rPr>
                <w:sz w:val="20"/>
                <w:szCs w:val="20"/>
              </w:rPr>
            </w:pPr>
          </w:p>
          <w:p w14:paraId="0752E217" w14:textId="1EF6B0FB" w:rsidR="00F52678" w:rsidRDefault="00F52678" w:rsidP="005377F5">
            <w:pPr>
              <w:spacing w:after="0" w:line="240" w:lineRule="auto"/>
              <w:ind w:firstLine="0"/>
              <w:contextualSpacing/>
              <w:rPr>
                <w:sz w:val="20"/>
                <w:szCs w:val="20"/>
              </w:rPr>
            </w:pPr>
          </w:p>
          <w:p w14:paraId="78F06200" w14:textId="51F3ECAA" w:rsidR="00F52678" w:rsidRDefault="00F52678" w:rsidP="005377F5">
            <w:pPr>
              <w:spacing w:after="0" w:line="240" w:lineRule="auto"/>
              <w:ind w:firstLine="0"/>
              <w:contextualSpacing/>
              <w:rPr>
                <w:sz w:val="20"/>
                <w:szCs w:val="20"/>
              </w:rPr>
            </w:pPr>
          </w:p>
          <w:p w14:paraId="15CB1B97" w14:textId="77777777" w:rsidR="00F52678" w:rsidRPr="00AA1F8F" w:rsidRDefault="00F52678" w:rsidP="005377F5">
            <w:pPr>
              <w:spacing w:after="0" w:line="240" w:lineRule="auto"/>
              <w:ind w:firstLine="0"/>
              <w:contextualSpacing/>
              <w:rPr>
                <w:sz w:val="20"/>
                <w:szCs w:val="20"/>
              </w:rPr>
            </w:pPr>
          </w:p>
          <w:p w14:paraId="0AF71D02" w14:textId="77777777" w:rsidR="001973A4" w:rsidRPr="00AA1F8F" w:rsidRDefault="001973A4" w:rsidP="005377F5">
            <w:pPr>
              <w:spacing w:after="0" w:line="240" w:lineRule="auto"/>
              <w:ind w:firstLine="0"/>
              <w:contextualSpacing/>
              <w:rPr>
                <w:sz w:val="20"/>
                <w:szCs w:val="20"/>
              </w:rPr>
            </w:pPr>
            <w:r w:rsidRPr="00AA1F8F">
              <w:rPr>
                <w:sz w:val="20"/>
                <w:szCs w:val="20"/>
              </w:rPr>
              <w:t>По отношение на ветровия потенциал</w:t>
            </w:r>
            <w:r w:rsidRPr="00AA1F8F">
              <w:rPr>
                <w:szCs w:val="20"/>
              </w:rPr>
              <w:t xml:space="preserve"> </w:t>
            </w:r>
            <w:r w:rsidRPr="00AA1F8F">
              <w:rPr>
                <w:sz w:val="20"/>
                <w:szCs w:val="20"/>
              </w:rPr>
              <w:t>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 Изискваните допълнителни анализи са предмет на прединвестиционното проучване на ниво конкретен проект, а не на стратегическия план.</w:t>
            </w:r>
          </w:p>
          <w:p w14:paraId="452091E5" w14:textId="77777777" w:rsidR="001973A4" w:rsidRPr="00AA1F8F" w:rsidRDefault="001973A4" w:rsidP="005377F5">
            <w:pPr>
              <w:pStyle w:val="NormalWeb"/>
              <w:jc w:val="both"/>
              <w:rPr>
                <w:sz w:val="20"/>
                <w:szCs w:val="20"/>
              </w:rPr>
            </w:pPr>
            <w:r w:rsidRPr="00AA1F8F">
              <w:rPr>
                <w:sz w:val="20"/>
                <w:szCs w:val="20"/>
              </w:rPr>
              <w:t>Целта на Плана не е обхващането на всички територии с ветрови ресурс, а определянето на зони, в които производството на електрическа енергия не се очаква да има значително въздействие върху околната среда с оглед на особеностите на зоната и при наличие на условия за прилагане на ускорени административни процедури.</w:t>
            </w:r>
          </w:p>
          <w:p w14:paraId="0D89D290" w14:textId="77777777" w:rsidR="001973A4" w:rsidRPr="00AA1F8F" w:rsidRDefault="001973A4" w:rsidP="005377F5">
            <w:pPr>
              <w:spacing w:after="0" w:line="240" w:lineRule="auto"/>
              <w:ind w:firstLine="0"/>
              <w:contextualSpacing/>
              <w:rPr>
                <w:sz w:val="20"/>
                <w:szCs w:val="20"/>
              </w:rPr>
            </w:pPr>
            <w:r w:rsidRPr="00AA1F8F">
              <w:rPr>
                <w:sz w:val="20"/>
                <w:szCs w:val="20"/>
              </w:rPr>
              <w:t>Включването на слой „Зони с ограничения съгласно НПДЕВИ 2012–2020 г.“ е обосновано с необходимостта от отчитане на територии с установена екологична чувствителност и не следва да се тълкува като въвеждане на обща забрана за развитие на вятърна енергия върху земеделски земи. Използването на този слой е аргументирано в Плана като мярка за ограничаване на негативното въздействие върху биологичното разнообразие и за интегриране на екологичните съображения на възможно най-ранен етап от процеса на планиране.</w:t>
            </w:r>
          </w:p>
          <w:p w14:paraId="7B5FA604" w14:textId="77777777" w:rsidR="001973A4" w:rsidRPr="00AA1F8F" w:rsidRDefault="001973A4" w:rsidP="005377F5">
            <w:pPr>
              <w:spacing w:after="0" w:line="240" w:lineRule="auto"/>
              <w:ind w:firstLine="0"/>
              <w:contextualSpacing/>
              <w:rPr>
                <w:sz w:val="20"/>
                <w:szCs w:val="20"/>
              </w:rPr>
            </w:pPr>
            <w:r w:rsidRPr="00AA1F8F">
              <w:rPr>
                <w:sz w:val="20"/>
                <w:szCs w:val="20"/>
              </w:rPr>
              <w:t>Значителна част от определените приоритетни зони попадат именно в земеделски територии, което показва, че земеделските земи са разглеждани като потенциално подходящи за развитие на такива проекти при спазване на приложимите критерии и ограничения.</w:t>
            </w:r>
          </w:p>
          <w:p w14:paraId="1F70E124" w14:textId="77777777" w:rsidR="001973A4" w:rsidRPr="00AA1F8F" w:rsidRDefault="001973A4" w:rsidP="005377F5">
            <w:pPr>
              <w:spacing w:after="0" w:line="240" w:lineRule="auto"/>
              <w:ind w:firstLine="0"/>
              <w:contextualSpacing/>
              <w:rPr>
                <w:sz w:val="20"/>
                <w:szCs w:val="20"/>
              </w:rPr>
            </w:pPr>
            <w:r w:rsidRPr="00AA1F8F">
              <w:rPr>
                <w:sz w:val="20"/>
                <w:szCs w:val="20"/>
              </w:rPr>
              <w:t>Следва също да се отчете, че Планът не изменя и не дерогира действащото законодателство. Реализацията на конкретни инвестиционни предложения, включително в определените приоритетни зони, остава обвързана със спазването на изискванията на Закона за опазване на земеделските земи, Закона за устройство на територията, Закона за опазване на околната среда, Закона за биологичното разнообразие и останалото приложимо законодателство. Определянето на приоритетни зони не освобождава инвеститорите от задължението да преминат съответните процедури и съгласувания за конкретните инвестиционни намерения.</w:t>
            </w:r>
          </w:p>
          <w:p w14:paraId="5D085F1C" w14:textId="402FE62B" w:rsidR="001973A4" w:rsidRPr="00D459E3" w:rsidRDefault="001973A4" w:rsidP="005377F5">
            <w:pPr>
              <w:tabs>
                <w:tab w:val="left" w:pos="1020"/>
                <w:tab w:val="left" w:pos="1230"/>
              </w:tabs>
              <w:spacing w:after="0" w:line="240" w:lineRule="auto"/>
              <w:ind w:firstLine="0"/>
              <w:rPr>
                <w:b/>
                <w:sz w:val="20"/>
                <w:szCs w:val="20"/>
              </w:rPr>
            </w:pPr>
          </w:p>
        </w:tc>
      </w:tr>
      <w:tr w:rsidR="00F52678" w:rsidRPr="00D459E3" w14:paraId="7CD97848" w14:textId="77777777" w:rsidTr="00997C85">
        <w:trPr>
          <w:gridAfter w:val="1"/>
          <w:wAfter w:w="97" w:type="dxa"/>
          <w:trHeight w:val="37"/>
        </w:trPr>
        <w:tc>
          <w:tcPr>
            <w:tcW w:w="470" w:type="dxa"/>
            <w:vMerge/>
            <w:shd w:val="clear" w:color="auto" w:fill="auto"/>
            <w:vAlign w:val="center"/>
          </w:tcPr>
          <w:p w14:paraId="13ECEA0E"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02DBE5A5" w14:textId="77777777" w:rsidR="00F52678" w:rsidRPr="00D459E3"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9059427"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6117243"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DA8A6FF" w14:textId="77777777" w:rsidR="00F52678" w:rsidRPr="00D459E3" w:rsidRDefault="00F52678"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V. МРЕЖОВИ КАПАЦИТЕТ - СТАТИЧЕН И НЕПЪЛЕН ПОДХОД</w:t>
            </w:r>
          </w:p>
          <w:p w14:paraId="4A1B82F7"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Планът използва наличния мрежови капацитет като твърд изключващ критерий, без да отчита реалната динамика на присъединяването и законовите механизми за разширяване на мрежовите възможности.</w:t>
            </w:r>
          </w:p>
          <w:p w14:paraId="1C7C212A"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p>
          <w:p w14:paraId="6110FD28"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t>Първо</w:t>
            </w:r>
            <w:r w:rsidRPr="00D459E3">
              <w:rPr>
                <w:rFonts w:eastAsia="TimesNewRomanPSMT"/>
                <w:color w:val="000000"/>
                <w:sz w:val="20"/>
                <w:szCs w:val="20"/>
              </w:rPr>
              <w:t>, документът не отчита правната възможност по чл. 116, ал. 15 от Закона за енергетиката за присъединяване на два или повече обекта с общ капацитет, надвишаващ преносната способност в дадена точка - т.нар. „гъвкав капацитет“. Това е особено важно при комбиниране на соларни и вятърни мощности с различни производствени профили, тъй като разминаването им позволява съвместно ползване на една и съща точка на присъединяване.</w:t>
            </w:r>
          </w:p>
          <w:p w14:paraId="63CCCA82"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p>
          <w:p w14:paraId="4281DB68"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t>Второ</w:t>
            </w:r>
            <w:r w:rsidRPr="00D459E3">
              <w:rPr>
                <w:rFonts w:eastAsia="TimesNewRomanPSMT"/>
                <w:color w:val="000000"/>
                <w:sz w:val="20"/>
                <w:szCs w:val="20"/>
              </w:rPr>
              <w:t>, Планът третира текущия мрежови капацитет като статична величина, без да отчита прилагания в България „дълбок подход“ (deep connection approach) от страна на Електроенергийния Системен Оператор (ЕСО): инвеститорите са задължени да покрият не само преките разходи за присъединяване на конкретния обект, но и индиректните разходи за рехабилитация на съществуващи подстанции и електропроводи - собственост на ЕСО. Това означава, че мрежовият капацитет не е фиксирана величина, а е функция на инвестициите, финансирани от самите разработчици. Следователно използването на днешния капацитет като твърдо ограничение при планиране с хоризонт 2030-2050 г. е методологично некоректно. Насоките на ЕК (SWD(2024) 333 final) изрично изискват да се отчита и потенциала за изграждане или модернизиране на мрежовата инфраструктура.</w:t>
            </w:r>
          </w:p>
          <w:p w14:paraId="0ACAFA21"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p>
          <w:p w14:paraId="27EA7332"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t>Трето</w:t>
            </w:r>
            <w:r w:rsidRPr="00D459E3">
              <w:rPr>
                <w:rFonts w:eastAsia="TimesNewRomanPSMT"/>
                <w:color w:val="000000"/>
                <w:sz w:val="20"/>
                <w:szCs w:val="20"/>
              </w:rPr>
              <w:t>, прилагането на мрежовия капацитет като ограничителен критерий е особено спорно, тъй като развитието на самата мрежа не е подложено на интегрирана стратегическа екологична оценка като цялостен документ, а се оценява фрагментарно на ниво отделни инвестиционни намерения, в противоречие с Директива 2001/42/ЕО за СЕО и логиката на Директива (ЕС) 2023/2413.</w:t>
            </w:r>
          </w:p>
          <w:p w14:paraId="3AD588CD"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CEDF72B"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194C7D6"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Планът е разработен в съответствие с чл. 5 от ЗЕВИ, който изисква при определянето на приоритетните зони да се отчита планираното развитие на електропреносната и електроразпределителните мрежи (чл. 5, ал. 3, т. 4). За целите на анализа са използвани официалните пространствени данни, предоставени от ЕСО ЕАД, включително информация за съществуваща и планирана инфраструктура и свободни мощности за присъединяване.</w:t>
            </w:r>
          </w:p>
          <w:p w14:paraId="73C3403E" w14:textId="77777777" w:rsidR="00F52678" w:rsidRPr="00AA1F8F" w:rsidRDefault="00F52678" w:rsidP="005377F5">
            <w:pPr>
              <w:tabs>
                <w:tab w:val="left" w:pos="1020"/>
                <w:tab w:val="left" w:pos="1230"/>
              </w:tabs>
              <w:spacing w:after="0" w:line="240" w:lineRule="auto"/>
              <w:ind w:firstLine="0"/>
              <w:rPr>
                <w:sz w:val="20"/>
                <w:szCs w:val="20"/>
              </w:rPr>
            </w:pPr>
          </w:p>
          <w:p w14:paraId="2484931F"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Планът има стратегически характер и не определя конкретни точки на присъединяване, нито замества процедурите по присъединяване, които се извършват по реда на Закона за енергетиката и включват индивидуална техническа оценка, възможности за разширяване на мрежата, прилагане на гъвкави решения и инвестиции, когато това е приложимо. Тези аспекти се разглеждат на етап конкретно инвестиционно предложение и не са предмет на стратегическия документ.</w:t>
            </w:r>
          </w:p>
          <w:p w14:paraId="0D0CC4D6"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Използването на наличния мрежови капацитет в Плана не представлява ограничителен критерий, а елемент от комплексната оценка, предвидена в чл. 5 от ЗЕВИ, която включва и ветрови потенциал, екологична чувствителност и националните цели за ВЕИ. Планът не изключва възможността за развитие на проекти извън приоритетните зони, съгласно чл. 5, ал. 10 от ЗЕВИ.</w:t>
            </w:r>
          </w:p>
          <w:p w14:paraId="3DE7FE8A" w14:textId="77777777" w:rsidR="00F52678" w:rsidRPr="00AA1F8F" w:rsidRDefault="00F52678" w:rsidP="005377F5">
            <w:pPr>
              <w:tabs>
                <w:tab w:val="left" w:pos="1020"/>
                <w:tab w:val="left" w:pos="1230"/>
              </w:tabs>
              <w:spacing w:after="0" w:line="240" w:lineRule="auto"/>
              <w:ind w:firstLine="0"/>
              <w:rPr>
                <w:sz w:val="20"/>
                <w:szCs w:val="20"/>
              </w:rPr>
            </w:pPr>
          </w:p>
          <w:p w14:paraId="165959DF" w14:textId="081CC1D6"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Поставените бележки относно deep connection, гъвкав капацитет, инвестиционни механизми и стратегическа екологична оценка на мрежовото развитие се отнасят до общата регулаторна рамка на присъединяването, а не до съдържанието на Плана</w:t>
            </w:r>
          </w:p>
        </w:tc>
      </w:tr>
      <w:tr w:rsidR="00F52678" w:rsidRPr="00D459E3" w14:paraId="5886153C" w14:textId="77777777" w:rsidTr="00997C85">
        <w:trPr>
          <w:gridAfter w:val="1"/>
          <w:wAfter w:w="97" w:type="dxa"/>
          <w:trHeight w:val="89"/>
        </w:trPr>
        <w:tc>
          <w:tcPr>
            <w:tcW w:w="470" w:type="dxa"/>
            <w:vMerge/>
            <w:shd w:val="clear" w:color="auto" w:fill="auto"/>
            <w:vAlign w:val="center"/>
          </w:tcPr>
          <w:p w14:paraId="0901E58E"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28D02C5D" w14:textId="77777777" w:rsidR="00F52678" w:rsidRPr="00D459E3"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542B2F7"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AD89CFF"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DF1F9FA" w14:textId="77777777" w:rsidR="00F52678" w:rsidRPr="00D459E3" w:rsidRDefault="00F52678"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VI. ПРОЦЕДУРНИ СЛАБОСТИ</w:t>
            </w:r>
          </w:p>
          <w:p w14:paraId="570FB7A6"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Планът не отговаря на заявените в самия него принципи за прозрачност, участие и използване на актуални данни.</w:t>
            </w:r>
          </w:p>
          <w:p w14:paraId="11052E41"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АПСТЕ и другите заинтересовани страни и представители на ВЕИ индустрията не са включени по адекватен начин в изготвянето на документа - в противоречие с принципите на добро управление и с изискванията на Насоките на ЕК за ранно и реално участие на заинтересованите страни. Не е осигурен пълен публичен достъп до използваните ГИС слоеве, параметри и метаданни, което прави невъзможна независимата верификация на пространствения анализ. Методиката не е публикувана като самостоятелен документ преди изготвянето на Плана - практика, която е стандарт при подобни стратегически инструменти.</w:t>
            </w:r>
          </w:p>
          <w:p w14:paraId="21E3606F"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AF73ABF"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07220BC7"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Публикуването на проекта за обществено обсъждане осигурява възможност всички заинтересовани страни, включително представители на ВЕИ сектора, да представят становища и предложения в рамките на установената процедура.</w:t>
            </w:r>
          </w:p>
          <w:p w14:paraId="402A7363" w14:textId="77777777" w:rsidR="00F52678" w:rsidRPr="00AA1F8F" w:rsidRDefault="00F52678" w:rsidP="005377F5">
            <w:pPr>
              <w:tabs>
                <w:tab w:val="left" w:pos="1020"/>
                <w:tab w:val="left" w:pos="1230"/>
              </w:tabs>
              <w:spacing w:after="0" w:line="240" w:lineRule="auto"/>
              <w:ind w:firstLine="0"/>
              <w:rPr>
                <w:sz w:val="20"/>
                <w:szCs w:val="20"/>
              </w:rPr>
            </w:pPr>
          </w:p>
          <w:p w14:paraId="3799693E"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За целите на анализа са използвани официални пространствени данни, предоставени от компетентните институции, включително ЕСО ЕАД и МОСВ, в съответствие с чл. 5 от ЗЕВИ. Методологичният подход е описан в Плана и представлява неразделна част от документа, публикуван за обществено обсъждане.</w:t>
            </w:r>
          </w:p>
          <w:p w14:paraId="630BD8B9" w14:textId="136745EB"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В Плана са използвани GIS слоеве от компетентни институции, а резултатите са представени чрез геопространствена визуализация и описания на използваните данни. Достъпът до конкретни набори от данни се осъществява при спазване на приложимите режими за предоставяне и ползване на информация от съответните администратори на данни.</w:t>
            </w:r>
          </w:p>
        </w:tc>
      </w:tr>
      <w:tr w:rsidR="00F52678" w:rsidRPr="00D459E3" w14:paraId="6A25F16C" w14:textId="77777777" w:rsidTr="00997C85">
        <w:trPr>
          <w:gridAfter w:val="1"/>
          <w:wAfter w:w="97" w:type="dxa"/>
          <w:trHeight w:val="28"/>
        </w:trPr>
        <w:tc>
          <w:tcPr>
            <w:tcW w:w="470" w:type="dxa"/>
            <w:vMerge/>
            <w:shd w:val="clear" w:color="auto" w:fill="auto"/>
            <w:vAlign w:val="center"/>
          </w:tcPr>
          <w:p w14:paraId="2AE98B72"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5C97566D" w14:textId="77777777" w:rsidR="00F52678" w:rsidRPr="00D459E3"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4DB6E69"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12791AD"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C72B86D" w14:textId="77777777" w:rsidR="00F52678" w:rsidRPr="00D459E3" w:rsidRDefault="00F52678"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VII. КАКЪВ СЛЕДВА ДА БЪДЕ ПРАВИЛНИЯТ ПОДХОД</w:t>
            </w:r>
          </w:p>
          <w:p w14:paraId="2819EE30"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АПСТЕ счита, че е необходима цялостна преработка на Плана въз основа на следните принципи:</w:t>
            </w:r>
            <w:r w:rsidRPr="00D459E3">
              <w:rPr>
                <w:rFonts w:eastAsia="TimesNewRomanPSMT"/>
                <w:color w:val="000000"/>
                <w:sz w:val="20"/>
                <w:szCs w:val="20"/>
              </w:rPr>
              <w:br/>
            </w:r>
          </w:p>
          <w:p w14:paraId="05D370F2"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t>Първо</w:t>
            </w:r>
            <w:r w:rsidRPr="00D459E3">
              <w:rPr>
                <w:rFonts w:eastAsia="TimesNewRomanPSMT"/>
                <w:color w:val="000000"/>
                <w:sz w:val="20"/>
                <w:szCs w:val="20"/>
              </w:rPr>
              <w:t>, Планът трябва да съдържа изрична и оперативна гаранция, че извън приоритетните зони всички вятърни проекти - съществуващи и бъдещи - продължават да се процедират по действащия законов ред без допълнителни ограничения.</w:t>
            </w:r>
          </w:p>
          <w:p w14:paraId="1BA0AEA9"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br/>
              <w:t>Второ</w:t>
            </w:r>
            <w:r w:rsidRPr="00D459E3">
              <w:rPr>
                <w:rFonts w:eastAsia="TimesNewRomanPSMT"/>
                <w:color w:val="000000"/>
                <w:sz w:val="20"/>
                <w:szCs w:val="20"/>
              </w:rPr>
              <w:t>, наименованието и концепцията на документа следва да бъдат приведени в съответствие с Директива (ЕС) 2023/2413, като фокусът бъде върху ускореното внедряване, а не върху ограничаването и изключването.</w:t>
            </w:r>
          </w:p>
          <w:p w14:paraId="7E594C74"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br/>
              <w:t>Трето</w:t>
            </w:r>
            <w:r w:rsidRPr="00D459E3">
              <w:rPr>
                <w:rFonts w:eastAsia="TimesNewRomanPSMT"/>
                <w:color w:val="000000"/>
                <w:sz w:val="20"/>
                <w:szCs w:val="20"/>
              </w:rPr>
              <w:t>, орнитологичната база данни следва да бъде актуализирана чрез интегриране на наличните едногодишни мониторинги, извършени по утвърдена от МОСВ методика, както и на съвременни научни подходи, включително количествени модели, GPS проследяване и анализ на реалната чувствителност на видовете. ИБЕИ към БАН следва да бъде ангажиран с разработването на актуална методика.</w:t>
            </w:r>
          </w:p>
          <w:p w14:paraId="42D6EDC9"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br/>
              <w:t>Четвърто</w:t>
            </w:r>
            <w:r w:rsidRPr="00D459E3">
              <w:rPr>
                <w:rFonts w:eastAsia="TimesNewRomanPSMT"/>
                <w:color w:val="000000"/>
                <w:sz w:val="20"/>
                <w:szCs w:val="20"/>
              </w:rPr>
              <w:t>, подходът към миграционните зони следва да премине от полигонно изключване към градиентен модел, който отчита интензитета на миграцията, височината на полета и реалния риск. В зони с установена миграционна активност следва да се прилагат смекчаващи мерки - shutdown on demand, мониторинг в реално време, адаптивно управление - а не бланкетни ограничения, в съответствие с „правилника за смекчаващи мерки“ (mitigation rulebook), предвиден в SWD(2024) 333 final.</w:t>
            </w:r>
            <w:r w:rsidRPr="00D459E3">
              <w:rPr>
                <w:rFonts w:eastAsia="TimesNewRomanPSMT"/>
                <w:color w:val="000000"/>
                <w:sz w:val="20"/>
                <w:szCs w:val="20"/>
              </w:rPr>
              <w:br/>
            </w:r>
          </w:p>
          <w:p w14:paraId="4A6D045F"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t>Пето</w:t>
            </w:r>
            <w:r w:rsidRPr="00D459E3">
              <w:rPr>
                <w:rFonts w:eastAsia="TimesNewRomanPSMT"/>
                <w:color w:val="000000"/>
                <w:sz w:val="20"/>
                <w:szCs w:val="20"/>
              </w:rPr>
              <w:t>, оценката на ветровия ресурс трябва да стане по международно признати критерии и да бъде съчетана с реалните и бъдещи възможности за присъединяване към мрежата, включително чрез отчитане на гъвкавия капацитет по чл. 116, ал. 15 ЗЕ и инвестиционно обусловеното разширяване на мрежата чрез дълбокия подход на ЕСО.</w:t>
            </w:r>
            <w:r w:rsidRPr="00D459E3">
              <w:rPr>
                <w:rFonts w:eastAsia="TimesNewRomanPSMT"/>
                <w:color w:val="000000"/>
                <w:sz w:val="20"/>
                <w:szCs w:val="20"/>
              </w:rPr>
              <w:br/>
            </w:r>
          </w:p>
          <w:p w14:paraId="534D8DDF"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t>Шесто</w:t>
            </w:r>
            <w:r w:rsidRPr="00D459E3">
              <w:rPr>
                <w:rFonts w:eastAsia="TimesNewRomanPSMT"/>
                <w:color w:val="000000"/>
                <w:sz w:val="20"/>
                <w:szCs w:val="20"/>
              </w:rPr>
              <w:t>, НПДЕВИ 2012–2020 г. следва изцяло да отпадне като отправна точка на аргументация и/или ограничителен критерий.</w:t>
            </w:r>
          </w:p>
          <w:p w14:paraId="61488A4A"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br/>
              <w:t>Седмо</w:t>
            </w:r>
            <w:r w:rsidRPr="00D459E3">
              <w:rPr>
                <w:rFonts w:eastAsia="TimesNewRomanPSMT"/>
                <w:color w:val="000000"/>
                <w:sz w:val="20"/>
                <w:szCs w:val="20"/>
              </w:rPr>
              <w:t>, всички използвани ГИС данни, ограничения, параметри и метаданни следва да бъдат публикувани в отворен, машинно четим формат.</w:t>
            </w:r>
            <w:r w:rsidRPr="00D459E3">
              <w:rPr>
                <w:rFonts w:eastAsia="TimesNewRomanPSMT"/>
                <w:color w:val="000000"/>
                <w:sz w:val="20"/>
                <w:szCs w:val="20"/>
              </w:rPr>
              <w:br/>
            </w:r>
          </w:p>
          <w:p w14:paraId="36EE1066"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bCs/>
                <w:color w:val="000000"/>
                <w:sz w:val="20"/>
                <w:szCs w:val="20"/>
              </w:rPr>
              <w:t>Осмо</w:t>
            </w:r>
            <w:r w:rsidRPr="00D459E3">
              <w:rPr>
                <w:rFonts w:eastAsia="TimesNewRomanPSMT"/>
                <w:color w:val="000000"/>
                <w:sz w:val="20"/>
                <w:szCs w:val="20"/>
              </w:rPr>
              <w:t>, необходимо е създаването от страна на МОСВ на работна група с участие на институциите, индустрията, научната общност и природозащитния сектор, както и експертен семинар, включително посещение на действаща ветроенергийна електроцентрала, за да бъде изработена споделена рамка, базирана на реални данни и практически опит.</w:t>
            </w:r>
          </w:p>
          <w:p w14:paraId="65F7F8E3"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p>
          <w:p w14:paraId="2EFC7187"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59C22A2"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460C8A64" w14:textId="5EE082F0"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Вж. изложените по-горе мотиви.</w:t>
            </w:r>
          </w:p>
        </w:tc>
      </w:tr>
      <w:tr w:rsidR="00F52678" w:rsidRPr="00D459E3" w14:paraId="1CE88FED" w14:textId="77777777" w:rsidTr="00997C85">
        <w:trPr>
          <w:gridAfter w:val="1"/>
          <w:wAfter w:w="97" w:type="dxa"/>
          <w:trHeight w:val="20"/>
        </w:trPr>
        <w:tc>
          <w:tcPr>
            <w:tcW w:w="470" w:type="dxa"/>
            <w:vMerge/>
            <w:shd w:val="clear" w:color="auto" w:fill="auto"/>
            <w:vAlign w:val="center"/>
          </w:tcPr>
          <w:p w14:paraId="393E55F8"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2774EB74" w14:textId="77777777" w:rsidR="00F52678" w:rsidRPr="00D459E3"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B798B3F"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10DFBC04"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EF28B5E" w14:textId="77777777" w:rsidR="00F52678" w:rsidRPr="00D459E3" w:rsidRDefault="00F52678" w:rsidP="005377F5">
            <w:pPr>
              <w:autoSpaceDE w:val="0"/>
              <w:autoSpaceDN w:val="0"/>
              <w:adjustRightInd w:val="0"/>
              <w:spacing w:after="0" w:line="240" w:lineRule="auto"/>
              <w:ind w:firstLine="0"/>
              <w:rPr>
                <w:rFonts w:eastAsia="TimesNewRomanPSMT"/>
                <w:bCs/>
                <w:color w:val="000000"/>
                <w:sz w:val="20"/>
                <w:szCs w:val="20"/>
              </w:rPr>
            </w:pPr>
            <w:r w:rsidRPr="00D459E3">
              <w:rPr>
                <w:rFonts w:eastAsia="TimesNewRomanPSMT"/>
                <w:bCs/>
                <w:color w:val="000000"/>
                <w:sz w:val="20"/>
                <w:szCs w:val="20"/>
              </w:rPr>
              <w:t>VIII. КОНКРЕТНИ ИСКАНИЯ НА АПСТЕ</w:t>
            </w:r>
          </w:p>
          <w:p w14:paraId="49D96E8A"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Във връзка с изложените в настоящото Становище аргументи, АПСТЕ настоява:</w:t>
            </w:r>
          </w:p>
          <w:p w14:paraId="3572725C"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1. Планът да бъде оттеглен или цялостно преработен, поради фундаментални методологични, правни и процедурни пороци.</w:t>
            </w:r>
          </w:p>
          <w:p w14:paraId="0299FF2E"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2. Наименованието на документа да бъде приведено в съответствие с чл. 15в от Директива (ЕС) 2023/2413 чрез изрично включване на понятието „ускорено внедряване“.</w:t>
            </w:r>
          </w:p>
          <w:p w14:paraId="68DF2D53"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3. Да се включи изрична клауза, че всички проекти извън приоритетните зони, включително вече започнатите и бъдещите, продължават по действащия законов ред без допълнителни ограничения, съгласно предложението в настоящата позиция (III).</w:t>
            </w:r>
          </w:p>
          <w:p w14:paraId="54DAAA09"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4. Да се актуализира орнитологичната база данни и да се премахне изцяло използването на остарели и оспорени модели.</w:t>
            </w:r>
          </w:p>
          <w:p w14:paraId="63BA06CA"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5. ИБЕИ към БАН да бъде ангажиран с разработването на актуална методика за оценка на миграционните пътища и чувствителността, стъпваща на съвременни данни, включително Gauld et al. (2022).</w:t>
            </w:r>
          </w:p>
          <w:p w14:paraId="72A36652"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6. НПДЕВИ 2012–2020 г. да отпадне изцяло като ограничителен и/или изключващ критерий.</w:t>
            </w:r>
          </w:p>
          <w:p w14:paraId="01994A0F"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7. Да се приложи количествен и градиентен модел на чувствителност вместо полигонни бланкетни ограничения, с прилагане на смекчаващи мерки в зони с установена миграционна активност.</w:t>
            </w:r>
          </w:p>
          <w:p w14:paraId="70BAD512"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8. Да се направи комплексна оценка на ветровия ресурс, земеползването и мрежовия капацитет, включително гъвкав капацитет по чл. 116, ал. 15 ЗЕ и бъдещо инвестиционно обусловено развитие на мрежата чрез дълбокия подход на ЕСО.</w:t>
            </w:r>
          </w:p>
          <w:p w14:paraId="4A8D1983"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9. Да се осигури публичен достъп до всички използвани пространствени данни в отворен, машинно четим формат.</w:t>
            </w:r>
          </w:p>
          <w:p w14:paraId="22189347"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10. АПСТЕ и БГВЕА да бъдат включени в специално създадена работна група заедно с останалите заинтересовани страни, извън държавната администрация - индустриални асоциации, работодателски организации, научни институти и НПО.</w:t>
            </w:r>
          </w:p>
          <w:p w14:paraId="23D6D8B8"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11. Да се организира експертен диалог с участие на МОСВ, МЕ, РИОСВ, МРРБ, научната общност, индустрията и НПО сектора, включително посещение на действаща ветроенергийна електроцентрала.</w:t>
            </w:r>
          </w:p>
          <w:p w14:paraId="455249B2"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0E21B04"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23CADE8" w14:textId="2C1C6308"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Представените коментари имат общ, оценъчен характер и засягат въпроси, които надхвърлят обхвата на стратегическия документ по чл. 5 от ЗЕВИ. Планът е разработен в съответствие със законовите критерии за определяне на приоритетни зони, включително потенциала за производство на вятърна енергия, екологичната чувствителност на териториите, националните цели за ВЕИ и планираното развитие на електропреносната и електроразпределителните мрежи.</w:t>
            </w:r>
          </w:p>
        </w:tc>
      </w:tr>
      <w:tr w:rsidR="00F52678" w:rsidRPr="00D459E3" w14:paraId="2B0BD336" w14:textId="77777777" w:rsidTr="00997C85">
        <w:trPr>
          <w:gridAfter w:val="1"/>
          <w:wAfter w:w="97" w:type="dxa"/>
          <w:trHeight w:val="20"/>
        </w:trPr>
        <w:tc>
          <w:tcPr>
            <w:tcW w:w="470" w:type="dxa"/>
            <w:vMerge/>
            <w:shd w:val="clear" w:color="auto" w:fill="auto"/>
            <w:vAlign w:val="center"/>
          </w:tcPr>
          <w:p w14:paraId="20E62747"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387DA0C4" w14:textId="77777777" w:rsidR="00F52678" w:rsidRPr="00D459E3"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68D4E1A"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5FA1F8D"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141E019"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Вятърната енергия е стратегически приоритет за България. Тя е местен, предвидим и геополитически независим ресурс, необходим за енергийната сигурност на страната, за по-ниски и предвидими цени на електроенергията и за повишаване на конкурентоспособността на българската икономика. Това е особено важно в условията на геополитическа нестабилност и бързо растящи цени на енергийните ресурси, предизвикани от военните действия в Украйна и Близкия Изток.</w:t>
            </w:r>
          </w:p>
          <w:p w14:paraId="173EF6E7"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p>
          <w:p w14:paraId="6592B65C"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r w:rsidRPr="00D459E3">
              <w:rPr>
                <w:rFonts w:eastAsia="TimesNewRomanPSMT"/>
                <w:color w:val="000000"/>
                <w:sz w:val="20"/>
                <w:szCs w:val="20"/>
              </w:rPr>
              <w:t xml:space="preserve">Настоящият Проект на План не изпълнява декларираната си функция и следва да бъде изцяло преработен или оттеглен. Той се основава на остарели и оспорени данни, не осигурява достатъчна прозрачност, не използва съвременна научна методология и създава реален риск от ограничаване на инвестициите – в противоречие с целите на Директива (ЕС) 2023/2413 и с националния стратегически интерес. Поради всичко изложено Планът не следва да бъде приеман в настоящия му вид. </w:t>
            </w:r>
          </w:p>
          <w:p w14:paraId="486ADB56" w14:textId="77777777" w:rsidR="00F52678" w:rsidRPr="00D459E3" w:rsidRDefault="00F52678" w:rsidP="005377F5">
            <w:pPr>
              <w:autoSpaceDE w:val="0"/>
              <w:autoSpaceDN w:val="0"/>
              <w:adjustRightInd w:val="0"/>
              <w:spacing w:after="0" w:line="240" w:lineRule="auto"/>
              <w:ind w:firstLine="0"/>
              <w:rPr>
                <w:rFonts w:eastAsia="TimesNewRomanPSMT"/>
                <w:color w:val="000000"/>
                <w:sz w:val="20"/>
                <w:szCs w:val="20"/>
              </w:rPr>
            </w:pPr>
          </w:p>
          <w:p w14:paraId="61FB668B" w14:textId="466D4C02" w:rsidR="00F52678" w:rsidRPr="00D459E3" w:rsidRDefault="00F52678" w:rsidP="005377F5">
            <w:pPr>
              <w:tabs>
                <w:tab w:val="left" w:pos="1020"/>
                <w:tab w:val="left" w:pos="1230"/>
              </w:tabs>
              <w:spacing w:after="0" w:line="240" w:lineRule="auto"/>
              <w:ind w:firstLine="0"/>
              <w:rPr>
                <w:b/>
                <w:sz w:val="20"/>
                <w:szCs w:val="20"/>
              </w:rPr>
            </w:pPr>
            <w:r w:rsidRPr="00D459E3">
              <w:rPr>
                <w:rFonts w:eastAsia="TimesNewRomanPSMT"/>
                <w:color w:val="000000"/>
                <w:sz w:val="20"/>
                <w:szCs w:val="20"/>
              </w:rPr>
              <w:t>АПСТЕ остава готова да предостави пълната си техническа, правна и експертна подкрепа за изработването на преработен документ, който да отговаря на европейското право, на съвременните научни стандарти и на стратегическия интерес на България. Въпросът не е дали вятърната енергия и опазването на природата могат да се съвместяват - европейската и националната практика доказва, че могат. Въпросът е как да го правим по-интелигентно: с научнообоснована методология, прозрачен процес и истински баланс между биоразнообразие и енергийна сигурност.</w:t>
            </w:r>
          </w:p>
        </w:tc>
        <w:tc>
          <w:tcPr>
            <w:tcW w:w="1135" w:type="dxa"/>
            <w:shd w:val="clear" w:color="auto" w:fill="auto"/>
            <w:vAlign w:val="center"/>
          </w:tcPr>
          <w:p w14:paraId="0499E074"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57993179" w14:textId="006EBCC6"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Планът подлежи на периодични актуализации, при които могат да бъдат разглеждани допълнителни данни, научни разработки и предложения от заинтересованите страни, в т.ч. и от АПСТЕ.</w:t>
            </w:r>
          </w:p>
        </w:tc>
      </w:tr>
      <w:tr w:rsidR="00F52678" w:rsidRPr="00D459E3" w14:paraId="47112B43" w14:textId="77777777" w:rsidTr="00202AD4">
        <w:trPr>
          <w:gridAfter w:val="1"/>
          <w:wAfter w:w="97" w:type="dxa"/>
          <w:trHeight w:val="100"/>
        </w:trPr>
        <w:tc>
          <w:tcPr>
            <w:tcW w:w="470" w:type="dxa"/>
            <w:vMerge w:val="restart"/>
            <w:shd w:val="clear" w:color="auto" w:fill="auto"/>
            <w:vAlign w:val="center"/>
          </w:tcPr>
          <w:p w14:paraId="43232CC4" w14:textId="33BB6E06" w:rsidR="00F52678" w:rsidRPr="00D459E3" w:rsidRDefault="00F52678" w:rsidP="00F52678">
            <w:pPr>
              <w:tabs>
                <w:tab w:val="left" w:pos="1020"/>
                <w:tab w:val="left" w:pos="1230"/>
              </w:tabs>
              <w:spacing w:after="0" w:line="240" w:lineRule="auto"/>
              <w:jc w:val="left"/>
              <w:rPr>
                <w:b/>
                <w:sz w:val="20"/>
                <w:szCs w:val="20"/>
              </w:rPr>
            </w:pPr>
            <w:r w:rsidRPr="00D459E3">
              <w:rPr>
                <w:b/>
                <w:sz w:val="20"/>
                <w:szCs w:val="20"/>
              </w:rPr>
              <w:t>336</w:t>
            </w:r>
          </w:p>
        </w:tc>
        <w:tc>
          <w:tcPr>
            <w:tcW w:w="1915" w:type="dxa"/>
            <w:vMerge w:val="restart"/>
            <w:shd w:val="clear" w:color="auto" w:fill="auto"/>
            <w:vAlign w:val="center"/>
          </w:tcPr>
          <w:p w14:paraId="37793771" w14:textId="7B7F0A74" w:rsidR="00F52678" w:rsidRPr="00D459E3" w:rsidRDefault="00F52678" w:rsidP="00202AD4">
            <w:pPr>
              <w:tabs>
                <w:tab w:val="left" w:pos="1020"/>
                <w:tab w:val="left" w:pos="1230"/>
              </w:tabs>
              <w:spacing w:after="0" w:line="240" w:lineRule="auto"/>
              <w:ind w:firstLine="0"/>
              <w:jc w:val="center"/>
              <w:rPr>
                <w:b/>
                <w:sz w:val="20"/>
                <w:szCs w:val="20"/>
              </w:rPr>
            </w:pPr>
            <w:r w:rsidRPr="00E26021">
              <w:rPr>
                <w:color w:val="000000" w:themeColor="text1"/>
                <w:sz w:val="20"/>
                <w:szCs w:val="20"/>
              </w:rPr>
              <w:t>Електронна поща  12-00-259-106/09.04.2026</w:t>
            </w:r>
          </w:p>
        </w:tc>
        <w:tc>
          <w:tcPr>
            <w:tcW w:w="1702" w:type="dxa"/>
            <w:vMerge w:val="restart"/>
            <w:shd w:val="clear" w:color="auto" w:fill="auto"/>
            <w:vAlign w:val="center"/>
          </w:tcPr>
          <w:p w14:paraId="4050B488" w14:textId="49EE019E" w:rsidR="00F52678" w:rsidRPr="00D459E3" w:rsidRDefault="00F52678" w:rsidP="00F52678">
            <w:pPr>
              <w:tabs>
                <w:tab w:val="left" w:pos="1020"/>
                <w:tab w:val="left" w:pos="1230"/>
              </w:tabs>
              <w:spacing w:after="0" w:line="240" w:lineRule="auto"/>
              <w:ind w:firstLine="0"/>
              <w:jc w:val="left"/>
              <w:rPr>
                <w:sz w:val="20"/>
                <w:szCs w:val="20"/>
              </w:rPr>
            </w:pPr>
            <w:r w:rsidRPr="00D459E3">
              <w:rPr>
                <w:sz w:val="20"/>
                <w:szCs w:val="20"/>
              </w:rPr>
              <w:t>„Кайнарджа Уинд“ ЕООД</w:t>
            </w:r>
          </w:p>
        </w:tc>
        <w:tc>
          <w:tcPr>
            <w:tcW w:w="1701" w:type="dxa"/>
            <w:vMerge w:val="restart"/>
            <w:shd w:val="clear" w:color="auto" w:fill="auto"/>
            <w:vAlign w:val="center"/>
          </w:tcPr>
          <w:p w14:paraId="22681049" w14:textId="5FB367CC" w:rsidR="00F52678" w:rsidRPr="00D459E3" w:rsidRDefault="00BB7DC7" w:rsidP="00F52678">
            <w:pPr>
              <w:tabs>
                <w:tab w:val="left" w:pos="1020"/>
                <w:tab w:val="left" w:pos="1230"/>
              </w:tabs>
              <w:spacing w:after="0" w:line="240" w:lineRule="auto"/>
              <w:ind w:firstLine="0"/>
              <w:jc w:val="left"/>
              <w:rPr>
                <w:bCs/>
                <w:sz w:val="20"/>
                <w:szCs w:val="20"/>
              </w:rPr>
            </w:pPr>
            <w:sdt>
              <w:sdtPr>
                <w:rPr>
                  <w:bCs/>
                  <w:sz w:val="20"/>
                  <w:szCs w:val="20"/>
                </w:rPr>
                <w:id w:val="-783266331"/>
                <w14:checkbox>
                  <w14:checked w14:val="1"/>
                  <w14:checkedState w14:val="2612" w14:font="MS Gothic"/>
                  <w14:uncheckedState w14:val="2610" w14:font="MS Gothic"/>
                </w14:checkbox>
              </w:sdtPr>
              <w:sdtEndPr/>
              <w:sdtContent>
                <w:r w:rsidR="00F52678">
                  <w:rPr>
                    <w:rFonts w:ascii="MS Gothic" w:eastAsia="MS Gothic" w:hAnsi="MS Gothic" w:hint="eastAsia"/>
                    <w:bCs/>
                    <w:sz w:val="20"/>
                    <w:szCs w:val="20"/>
                  </w:rPr>
                  <w:t>☒</w:t>
                </w:r>
              </w:sdtContent>
            </w:sdt>
            <w:r w:rsidR="00F52678" w:rsidRPr="00D459E3">
              <w:rPr>
                <w:bCs/>
                <w:sz w:val="20"/>
                <w:szCs w:val="20"/>
              </w:rPr>
              <w:t xml:space="preserve"> Лицето действа от свое име </w:t>
            </w:r>
          </w:p>
          <w:p w14:paraId="732A8E02" w14:textId="0D457B31" w:rsidR="00F52678" w:rsidRPr="00D459E3" w:rsidRDefault="00BB7DC7" w:rsidP="00F52678">
            <w:pPr>
              <w:tabs>
                <w:tab w:val="left" w:pos="1020"/>
                <w:tab w:val="left" w:pos="1230"/>
              </w:tabs>
              <w:spacing w:after="0" w:line="240" w:lineRule="auto"/>
              <w:ind w:firstLine="0"/>
              <w:jc w:val="left"/>
              <w:rPr>
                <w:b/>
                <w:sz w:val="20"/>
                <w:szCs w:val="20"/>
              </w:rPr>
            </w:pPr>
            <w:sdt>
              <w:sdtPr>
                <w:rPr>
                  <w:bCs/>
                  <w:sz w:val="20"/>
                  <w:szCs w:val="20"/>
                </w:rPr>
                <w:id w:val="-1765226236"/>
                <w14:checkbox>
                  <w14:checked w14:val="0"/>
                  <w14:checkedState w14:val="2612" w14:font="MS Gothic"/>
                  <w14:uncheckedState w14:val="2610" w14:font="MS Gothic"/>
                </w14:checkbox>
              </w:sdtPr>
              <w:sdtEndPr/>
              <w:sdtContent>
                <w:r w:rsidR="00F52678" w:rsidRPr="00D459E3">
                  <w:rPr>
                    <w:rFonts w:ascii="Segoe UI Symbol" w:eastAsia="MS Gothic" w:hAnsi="Segoe UI Symbol" w:cs="Segoe UI Symbol"/>
                    <w:bCs/>
                    <w:sz w:val="20"/>
                    <w:szCs w:val="20"/>
                  </w:rPr>
                  <w:t>☐</w:t>
                </w:r>
              </w:sdtContent>
            </w:sdt>
            <w:r w:rsidR="00F52678"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0D6018F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УВАЖАЕМИ Г-Н МИНИСТЪР,</w:t>
            </w:r>
          </w:p>
          <w:p w14:paraId="3AA9A17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„Кайнарджа Уинд“ ЕООД (по-долу „Дружеството“) подготвя проект за изграждане</w:t>
            </w:r>
          </w:p>
          <w:p w14:paraId="18A3B90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 ветроенергиен парк на територията на община Кайнарджа, област Силистра. Проектът е в начален етап на развитие – осигурени са права върху земя, извършена е предварителна</w:t>
            </w:r>
            <w:r>
              <w:rPr>
                <w:sz w:val="20"/>
                <w:szCs w:val="20"/>
              </w:rPr>
              <w:t xml:space="preserve"> </w:t>
            </w:r>
            <w:r w:rsidRPr="00217DF2">
              <w:rPr>
                <w:sz w:val="20"/>
                <w:szCs w:val="20"/>
              </w:rPr>
              <w:t>оценка на ветровия ресурс и са проведени първоначални съгласувателни процедури.</w:t>
            </w:r>
          </w:p>
          <w:p w14:paraId="5BFF26B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Дружеството е свързано лице с „Алфатар Уинд Проджект“ ЕООД, което развива</w:t>
            </w:r>
          </w:p>
          <w:p w14:paraId="667D82D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аналогичен проект за ветроенергиен парк с планирана мощност до 90 MW в съседната</w:t>
            </w:r>
          </w:p>
          <w:p w14:paraId="781140B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община Алфатар, на разстояние под 15 км. Двата проекта се развиват в рамките на обща</w:t>
            </w:r>
          </w:p>
          <w:p w14:paraId="48EC27F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стратегия за реализация на вятърната енергия в района на област Силистра.</w:t>
            </w:r>
          </w:p>
          <w:p w14:paraId="26C6CC4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 публикуването на Проекта на ППЗ за обществено обсъждане на 11.03.2026 г. стана</w:t>
            </w:r>
          </w:p>
          <w:p w14:paraId="3397C8E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ясно, че територията на община Кайнарджа не е включена в нито една от определените 25</w:t>
            </w:r>
          </w:p>
          <w:p w14:paraId="61037BE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приоритетни зони. Изключването е резултат от същия механизъм, по който е изключена и</w:t>
            </w:r>
          </w:p>
          <w:p w14:paraId="5DB5C81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съседната община Алфатар: механично пренасяне на ограниченията от Становище по ЕО</w:t>
            </w:r>
          </w:p>
          <w:p w14:paraId="21C97BB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 1-2/2012 г. на МОСВ за НПДЕВИ 2012–2020 г., съгласно което община Кайнарджа</w:t>
            </w:r>
          </w:p>
          <w:p w14:paraId="499BC3C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попада в географска област „Добруджа“.</w:t>
            </w:r>
          </w:p>
          <w:p w14:paraId="77B311F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 настоящото становище Дружеството обосновава искането си за преразглеждане</w:t>
            </w:r>
          </w:p>
          <w:p w14:paraId="2BC44A8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 изключването и включване на територията на община Кайнарджа в ППЗ.</w:t>
            </w:r>
          </w:p>
          <w:p w14:paraId="4FCFAF86"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6D8D8ACF" w14:textId="122AF8A5" w:rsidR="00F52678" w:rsidRPr="00202AD4" w:rsidRDefault="00F52678" w:rsidP="005377F5">
            <w:pPr>
              <w:spacing w:after="0" w:line="240" w:lineRule="auto"/>
              <w:ind w:firstLine="0"/>
              <w:contextualSpacing/>
              <w:rPr>
                <w:sz w:val="20"/>
                <w:szCs w:val="20"/>
              </w:rPr>
            </w:pPr>
            <w:r w:rsidRPr="00F52678">
              <w:rPr>
                <w:sz w:val="20"/>
                <w:szCs w:val="20"/>
              </w:rPr>
              <w:t>Приема се по принцип.</w:t>
            </w:r>
          </w:p>
        </w:tc>
        <w:tc>
          <w:tcPr>
            <w:tcW w:w="3827" w:type="dxa"/>
            <w:shd w:val="clear" w:color="auto" w:fill="auto"/>
          </w:tcPr>
          <w:p w14:paraId="5CF1C9F8" w14:textId="77777777" w:rsidR="00F52678" w:rsidRPr="00AA1F8F" w:rsidRDefault="00F52678" w:rsidP="005377F5">
            <w:pPr>
              <w:spacing w:after="0" w:line="240" w:lineRule="auto"/>
              <w:ind w:firstLine="0"/>
              <w:contextualSpacing/>
              <w:rPr>
                <w:sz w:val="20"/>
                <w:szCs w:val="20"/>
              </w:rPr>
            </w:pPr>
          </w:p>
          <w:p w14:paraId="20C88132" w14:textId="42DE18F8"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Следва да се отбележи, че Планът е разработен в съответствие с изискванията на чл. 5 от ЗЕВИ чрез прилагане на комплексен пространствен анализ, основан на множество критерии и официални пространствени данни. В тази връзка не се споделя твърдението, че невключването на територията на община Кайнарджа е резултат единствено от прилагането на ограниченията, произтичащи от екологичната оценка на НПДЕВИ 2012–2020 г.</w:t>
            </w:r>
          </w:p>
        </w:tc>
      </w:tr>
      <w:tr w:rsidR="00F52678" w:rsidRPr="00D459E3" w14:paraId="21B325A7" w14:textId="77777777" w:rsidTr="00997C85">
        <w:trPr>
          <w:gridAfter w:val="1"/>
          <w:wAfter w:w="97" w:type="dxa"/>
          <w:trHeight w:val="89"/>
        </w:trPr>
        <w:tc>
          <w:tcPr>
            <w:tcW w:w="470" w:type="dxa"/>
            <w:vMerge/>
            <w:shd w:val="clear" w:color="auto" w:fill="auto"/>
            <w:vAlign w:val="center"/>
          </w:tcPr>
          <w:p w14:paraId="20F969DF"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tcPr>
          <w:p w14:paraId="1B5F58FF" w14:textId="77777777" w:rsidR="00F52678" w:rsidRPr="00217DF2"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3E5DEF7"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14A789A4"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C14535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I. ХАРАКТЕРИСТИКА НА ТЕРИТОРИЯТА И ПРИЧИНИ ЗА</w:t>
            </w:r>
          </w:p>
          <w:p w14:paraId="22CD1CA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ИЗКЛЮЧВАНЕТО</w:t>
            </w:r>
          </w:p>
          <w:p w14:paraId="31CFE39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1. Физикогеографска и екологична характеристика на община Кайнарджа</w:t>
            </w:r>
          </w:p>
          <w:p w14:paraId="0F5A096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Община Кайнарджа е разположена в Североизточна България, в южната част на</w:t>
            </w:r>
          </w:p>
          <w:p w14:paraId="0C281C4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област Силистра, на около 10–15 км от р. Дунав. Релефът е равнинен до нискохълмист,</w:t>
            </w:r>
          </w:p>
          <w:p w14:paraId="79D0769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характерен за западната част на Лудогорското плато. Доминиращото земеползване е</w:t>
            </w:r>
          </w:p>
          <w:p w14:paraId="4D61CF8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интензивно селскостопанско – обработваеми площи с монокултури (пшеница, царевица,</w:t>
            </w:r>
          </w:p>
          <w:p w14:paraId="3C62432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слънчоглед). Индексът на биологично разнообразие в тези агроценози е нисък, видовете</w:t>
            </w:r>
          </w:p>
          <w:p w14:paraId="20B63CD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птици, обитаващи подобни открити равнинни територии, са ограничени.</w:t>
            </w:r>
          </w:p>
          <w:p w14:paraId="0A4863D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Проектната територия на Дружеството в община Кайнарджа е извън защитени зони</w:t>
            </w:r>
          </w:p>
          <w:p w14:paraId="1629F16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от мрежата Натура 2000 и извън защитени територии по Закона за защитените</w:t>
            </w:r>
          </w:p>
          <w:p w14:paraId="621E401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територии. В района отсъстват торфища, влажни зони, пещери и други подземни убежища</w:t>
            </w:r>
          </w:p>
          <w:p w14:paraId="3D8DF6D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 прилепи. Равнинният релеф не създава орографски предпоставки за концентриране на</w:t>
            </w:r>
          </w:p>
          <w:p w14:paraId="0A4293C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мигриращи птици в стеснени участъци. Ландшафтната характеристика на територията е</w:t>
            </w:r>
          </w:p>
          <w:p w14:paraId="372D248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практически идентична с тази на съседната община Алфатар, за която са налични</w:t>
            </w:r>
          </w:p>
          <w:p w14:paraId="59DFD91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подробни мониторингови данни (вж. Раздел III).</w:t>
            </w:r>
          </w:p>
          <w:p w14:paraId="7B99079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2. Причина за изключването от ППЗ</w:t>
            </w:r>
          </w:p>
          <w:p w14:paraId="38C55F2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Община Кайнарджа е изрично посочена в Становище по ЕО № 1-2/2012 г. на МОСВ</w:t>
            </w:r>
          </w:p>
          <w:p w14:paraId="06E0750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 наред с община Алфатар, община Силистра, община Аксаково и всички общини от област</w:t>
            </w:r>
          </w:p>
          <w:p w14:paraId="6BF530F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Добрич – като част от географска област „Добруджа“, за която е въведена забрана за нови</w:t>
            </w:r>
          </w:p>
          <w:p w14:paraId="3863E41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съгласувателни процедури за ветрогенератори. Самият проект на ППЗ признава, че тези</w:t>
            </w:r>
          </w:p>
          <w:p w14:paraId="6B3161E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ограничения са „въведени за периода на действие на НПДЕВИ 2012–2020 г.“ (стр. 32 от</w:t>
            </w:r>
          </w:p>
          <w:p w14:paraId="6084B85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ППЗ), т.е. за план с изтекъл срок на действие. Въпреки това ограниченията са преприложени</w:t>
            </w:r>
          </w:p>
          <w:p w14:paraId="5EA01BF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 непроменен вид, без индивидуална оценка на конкретните територии, попадащи в обхвата</w:t>
            </w:r>
          </w:p>
          <w:p w14:paraId="3F5EE94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 генералната забрана.</w:t>
            </w:r>
          </w:p>
          <w:p w14:paraId="3728AC0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Съществен е фактът, че забраната третира цялата „Добруджа“ като хомогенна</w:t>
            </w:r>
          </w:p>
          <w:p w14:paraId="2E5D455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единица – от крайдунавски влажни зони и Натура 2000 обекти до равнинни обработваеми</w:t>
            </w:r>
          </w:p>
          <w:p w14:paraId="4B39F38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площи, напълно лишени от защитен статус. Община Кайнарджа попада именно във втората</w:t>
            </w:r>
          </w:p>
          <w:p w14:paraId="09410CA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категория – земеделски район без установена висока екологична чувствителност, но</w:t>
            </w:r>
          </w:p>
          <w:p w14:paraId="1F8EADB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бланкетно изключен наравно с територии, за които забраната може да е обоснована.</w:t>
            </w:r>
          </w:p>
          <w:p w14:paraId="051F5625"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1E387966"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A581F3B" w14:textId="54D787D3"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Използването на слоя „Зони с ограничения съгласно НПДЕВИ 2012–2020 г.“ не е единствен критерий за определяне на приоритетните зони, а един от използваните информационни слоеве при извършения анализ. Планът не извършва оценка на конкретни инвестиционни предложения или отделни общини, а определя приоритетни зони на национално ниво чрез прилагане на единна методология и официални пространствени данни. Също така Планът предвижда възможност за последващи актуализации на определените зони, така че да се гарантира тяхната съвместимост с актуалните национални стратегии, нормативни изисквания и технологични възможности. След приемането на актуализирания НПДЕВИ ще бъде възможно при необходимост да се извърши и актуализация на Плана.</w:t>
            </w:r>
          </w:p>
        </w:tc>
      </w:tr>
      <w:tr w:rsidR="00F52678" w:rsidRPr="00D459E3" w14:paraId="7AF38F29" w14:textId="77777777" w:rsidTr="00997C85">
        <w:trPr>
          <w:gridAfter w:val="1"/>
          <w:wAfter w:w="97" w:type="dxa"/>
          <w:trHeight w:val="89"/>
        </w:trPr>
        <w:tc>
          <w:tcPr>
            <w:tcW w:w="470" w:type="dxa"/>
            <w:vMerge/>
            <w:shd w:val="clear" w:color="auto" w:fill="auto"/>
            <w:vAlign w:val="center"/>
          </w:tcPr>
          <w:p w14:paraId="70B83E06"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tcPr>
          <w:p w14:paraId="67305B85" w14:textId="77777777" w:rsidR="00F52678" w:rsidRPr="00217DF2"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533FA86"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61EAE29"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42B826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II. МОНИТОРИНГОВИ ДАННИ ОТ СЪСЕДНАТА ОБЩИНА</w:t>
            </w:r>
          </w:p>
          <w:p w14:paraId="44379AD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АЛФАТАР КАТО РЕГИОНАЛНО ДОКАЗАТЕЛСТВО</w:t>
            </w:r>
          </w:p>
          <w:p w14:paraId="243B0A4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Макар Дружеството да не разполага с собствени мониторингови данни за</w:t>
            </w:r>
          </w:p>
          <w:p w14:paraId="08065B8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територията на община Кайнарджа (проектът е в начален етап), считаме за необходимо да представим на вниманието на МОСВ резултатите от пълен годишен мониторингов цикъл</w:t>
            </w:r>
          </w:p>
          <w:p w14:paraId="76F1143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(август 2023 – октомври 2024 г.), проведен от свързаното дружество „Алфатар Уинд</w:t>
            </w:r>
          </w:p>
          <w:p w14:paraId="19A07BB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Проджект“ ЕООД на територията на ВЕП Алфатар – на разстояние под 15 км от проектната територия в Кайнарджа.</w:t>
            </w:r>
          </w:p>
          <w:p w14:paraId="3CB6BBC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Релевантността на тези данни за територията на Кайнарджа се основава на следните</w:t>
            </w:r>
          </w:p>
          <w:p w14:paraId="494E7FC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обстоятелства. Двете общини граничат една с друга и попадат в един и същи ландшафтен</w:t>
            </w:r>
          </w:p>
          <w:p w14:paraId="6389083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тип – равнинни обработваеми земи от западната част на Лудогорското плато, с идентичен</w:t>
            </w:r>
          </w:p>
          <w:p w14:paraId="1B0D7A7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релеф, почвена покривка, селскостопански култури и климатични условия. И двете</w:t>
            </w:r>
          </w:p>
          <w:p w14:paraId="6F20794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територии са извън Натура 2000, без влажни зони, торфища или подземни убежища за</w:t>
            </w:r>
          </w:p>
          <w:p w14:paraId="4BD891C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прилепи. Мониторингът на есенната миграция установява, че в района „миграцията</w:t>
            </w:r>
          </w:p>
          <w:p w14:paraId="4E5D26C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протича на широк фронт“ (проф. д-р Павел Зехтинджиев, ИБЕИ-БАН), без концентрация</w:t>
            </w:r>
          </w:p>
          <w:p w14:paraId="66A595E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 стеснени участъци – обстоятелство, което по дефиниция означава, че орнитологичната</w:t>
            </w:r>
          </w:p>
          <w:p w14:paraId="7975AC0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характеристика не се променя рязко в рамките на няколко километра. Не на последно място,</w:t>
            </w:r>
          </w:p>
          <w:p w14:paraId="3256010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самият ППЗ третира цялата „Добруджа“ като хомогенна единица за целите на изключването</w:t>
            </w:r>
          </w:p>
          <w:p w14:paraId="2871697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 ако общините са еднакви в очите на плана при налагането на забраната, логиката на</w:t>
            </w:r>
          </w:p>
          <w:p w14:paraId="21E8D05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еднаквото третиране следва да важи и при отчитане на положителни данни.</w:t>
            </w:r>
          </w:p>
          <w:p w14:paraId="7B8DF4C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Ключовите резултати от мониторинговите проучвания в община Алфатар могат да</w:t>
            </w:r>
          </w:p>
          <w:p w14:paraId="0FF40ED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бъдат обобщени, както следва:</w:t>
            </w:r>
          </w:p>
          <w:p w14:paraId="20EB4AA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Есенна миграция (05.08–31.10.2023 г., проф. д-р П. Зехтинджиев, ИБЕИ-БАН):</w:t>
            </w:r>
          </w:p>
          <w:p w14:paraId="7D9C4AC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Наблюдавани 5 426 мигриращи птици от 23 вида за 87 дни. Доминиращ е белият щъркел (4</w:t>
            </w:r>
          </w:p>
          <w:p w14:paraId="6FEE7BA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311 екз.), преминал на височина 300–800 м – значително над роторната зона на</w:t>
            </w:r>
          </w:p>
          <w:p w14:paraId="2B0AA62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съвременните ВГ. Над 80% от всички мигранти прелитат на височина над 300 м.</w:t>
            </w:r>
          </w:p>
          <w:p w14:paraId="529458E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Територията не представлява тесен фронт на миграция.</w:t>
            </w:r>
          </w:p>
          <w:p w14:paraId="2023FEC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Зимен мониторинг (10.12.2023–29.02.2024 г., проф. д-р П. Зехтинджиев):</w:t>
            </w:r>
          </w:p>
          <w:p w14:paraId="1FF2A04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Установени едва 9 вида зимуващи птици с обща численост 80 екземпляра за 81 дни. Няма</w:t>
            </w:r>
          </w:p>
          <w:p w14:paraId="39FB277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уязвими видове по IUCN. Не са установени зимуващи гъски. Изводът е еднозначен: не са</w:t>
            </w:r>
          </w:p>
          <w:p w14:paraId="73260D7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установени чувствителни към ветрогенераторите видове.</w:t>
            </w:r>
          </w:p>
          <w:p w14:paraId="15DF9D7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Пролетна миграция, гнездови период и прилепи (04–10.2024 г., „ЧУХЪЛ“</w:t>
            </w:r>
          </w:p>
          <w:p w14:paraId="3EA9D00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ЕООД): Регистрирани 1 839 мигриращи птици от 23 вида. Едва 11,5% от птиците в</w:t>
            </w:r>
          </w:p>
          <w:p w14:paraId="139D790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рисковия височинен диапазон 100–300 м. Миграцията е концентрирана в кратък период (4–</w:t>
            </w:r>
          </w:p>
          <w:p w14:paraId="1B39B48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8 април). Установени 11 вида прилепи с ниска летателна активност, без подземни убежища</w:t>
            </w:r>
          </w:p>
          <w:p w14:paraId="0FCF597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 без обособени миграционни коридори. Крайната оценка: „Територията не е от значение</w:t>
            </w:r>
          </w:p>
          <w:p w14:paraId="20A8DDF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за мигриращите видове птици“ и е „с ниска степен на пригодност за регистрираните</w:t>
            </w:r>
          </w:p>
          <w:p w14:paraId="0958002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видове прилепи.“</w:t>
            </w:r>
          </w:p>
          <w:p w14:paraId="1009E30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Тези данни, макар и събрани на територията на съседната община, дават обективна</w:t>
            </w:r>
          </w:p>
          <w:p w14:paraId="66586D9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индикация за екологичната характеристика на целия район. Те показват, че генералната</w:t>
            </w:r>
          </w:p>
          <w:p w14:paraId="6971546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забрана за „Добруджа“ не отразява реалната екологична обстановка в равнинните</w:t>
            </w:r>
          </w:p>
          <w:p w14:paraId="3BC0F59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земеделски територии, отдалечени от Натура 2000 зони и от основните миграционни</w:t>
            </w:r>
          </w:p>
          <w:p w14:paraId="749ACF2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маршрути.</w:t>
            </w:r>
          </w:p>
          <w:p w14:paraId="25630535"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62CB7F05"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3BF4D84B"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Представените мониторингови данни от територията на община Алфатар са взети предвид като допълнителна информация. Следва обаче да се отчита, че Планът е разработен на стратегическо ниво за територията на цялата страна въз основа на единна методология и съпоставими пространствени данни. Данни, събрани за конкретен инвестиционен проект или за отделна територия, не могат автоматично да бъдат екстраполирани върху други територии и не могат самостоятелно да обосноват промяна в обхвата на определените приоритетни зони.</w:t>
            </w:r>
          </w:p>
          <w:p w14:paraId="3B1A99A7" w14:textId="77777777" w:rsidR="00F52678" w:rsidRPr="00AA1F8F" w:rsidRDefault="00F52678" w:rsidP="005377F5">
            <w:pPr>
              <w:tabs>
                <w:tab w:val="left" w:pos="1020"/>
                <w:tab w:val="left" w:pos="1230"/>
              </w:tabs>
              <w:spacing w:after="0" w:line="240" w:lineRule="auto"/>
              <w:ind w:firstLine="0"/>
              <w:rPr>
                <w:sz w:val="20"/>
                <w:szCs w:val="20"/>
              </w:rPr>
            </w:pPr>
          </w:p>
          <w:p w14:paraId="120C3FAD" w14:textId="06855E6F"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Същевременно Планът не ограничава възможността за развитие на конкретни инвестиционни предложения извън приоритетните зони, като при провеждане на съответните процедури по реда на Закона за опазване на околната среда и Закона за биологичното разнообразие могат да бъдат използвани актуални теренни проучвания и специфични данни за съответната територия.</w:t>
            </w:r>
          </w:p>
        </w:tc>
      </w:tr>
      <w:tr w:rsidR="00F52678" w:rsidRPr="00D459E3" w14:paraId="60883408" w14:textId="77777777" w:rsidTr="00997C85">
        <w:trPr>
          <w:gridAfter w:val="1"/>
          <w:wAfter w:w="97" w:type="dxa"/>
          <w:trHeight w:val="89"/>
        </w:trPr>
        <w:tc>
          <w:tcPr>
            <w:tcW w:w="470" w:type="dxa"/>
            <w:vMerge/>
            <w:shd w:val="clear" w:color="auto" w:fill="auto"/>
            <w:vAlign w:val="center"/>
          </w:tcPr>
          <w:p w14:paraId="6CC80463"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tcPr>
          <w:p w14:paraId="505D4AC4" w14:textId="77777777" w:rsidR="00F52678" w:rsidRPr="00217DF2"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60A2456"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E20B6A1"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C527BF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III. ПРАВНИ И МЕТОДОЛОГИЧЕСКИ АРГУМЕНТИ</w:t>
            </w:r>
          </w:p>
          <w:p w14:paraId="336A906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1. НПДЕВИ 2012–2020 г. е с изтекъл срок – ограниченията нямат правна</w:t>
            </w:r>
          </w:p>
          <w:p w14:paraId="1A32284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сила</w:t>
            </w:r>
          </w:p>
          <w:p w14:paraId="113F8DA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Становище по ЕО № 1-2/2012 г. е акцесорен акт спрямо НПДЕВИ 2012–2020 г. и е</w:t>
            </w:r>
          </w:p>
          <w:p w14:paraId="4E2AD89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обвързано с неговия предмет и времеви обхват. С изтичането на плана наложените мерки и</w:t>
            </w:r>
          </w:p>
          <w:p w14:paraId="5CC3581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4</w:t>
            </w:r>
          </w:p>
          <w:p w14:paraId="4D18532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ограничения отпадат ipso facto, тъй като липсва правният акт, от който те черпят</w:t>
            </w:r>
          </w:p>
          <w:p w14:paraId="393A303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юридическата си валидност. Механичното пренасяне на тези ограничения в нов</w:t>
            </w:r>
          </w:p>
          <w:p w14:paraId="0857B6C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стратегически документ, без провеждане на нова екологична оценка, основана на актуални</w:t>
            </w:r>
          </w:p>
          <w:p w14:paraId="280B7DC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данни, е в нарушение на чл. 5, ал. 3, т. 5 ЗЕВИ, който изисква отчитане на „екологичната</w:t>
            </w:r>
          </w:p>
          <w:p w14:paraId="5BE52FC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чувствителност на съответната зона“ – а не на историческа генерална забрана от друг</w:t>
            </w:r>
          </w:p>
          <w:p w14:paraId="0267DCF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план.</w:t>
            </w:r>
          </w:p>
          <w:p w14:paraId="65957FA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Тази позиция се споделя категорично от Българската ветроенергийна асоциация</w:t>
            </w:r>
          </w:p>
          <w:p w14:paraId="334EBD7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(становище изх. № 007/25.02.2026 г., стр. 12–14): „БГВЕА категорично се обявява против</w:t>
            </w:r>
          </w:p>
          <w:p w14:paraId="6EC6D3D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използвания подход в Проекта за изключване на зони, произтичащи от нормативен</w:t>
            </w:r>
          </w:p>
          <w:p w14:paraId="5CB9007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документ с изтекъл срок на действие и остаряла екологична оценка [...] Това е неактуален</w:t>
            </w:r>
          </w:p>
          <w:p w14:paraId="4053EC1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документ, изготвен преди 15 години, който е с изтекло действие.“ БГВЕА настоява за</w:t>
            </w:r>
          </w:p>
          <w:p w14:paraId="6E93EDF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пълно отпадане на НПДЕВИ като критерий за изключване.</w:t>
            </w:r>
          </w:p>
          <w:p w14:paraId="3C1BFF0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2. Забраната е колективна и непропорционална</w:t>
            </w:r>
          </w:p>
          <w:p w14:paraId="1912BC1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Географска област „Добруджа“ по НПДЕВИ обхваща стотици хиляди хектари с</w:t>
            </w:r>
          </w:p>
          <w:p w14:paraId="7EC6289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коренно различна орнитологична характеристика. Бланкетното третиране на цялата</w:t>
            </w:r>
          </w:p>
          <w:p w14:paraId="1311686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територия противоречи на чл. 15в, т. 1 от Директива (ЕС) 2023/2413 (RED III), който изисква</w:t>
            </w:r>
          </w:p>
          <w:p w14:paraId="1DDF0F0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картирането да отчита характеристиките на конкретната зона, а не да прилага наследени</w:t>
            </w:r>
          </w:p>
          <w:p w14:paraId="114FA68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генерални забрани; на чл. 5, ал. 3, т. 5 от ЗЕВИ, изискващ site-specific оценка на</w:t>
            </w:r>
          </w:p>
          <w:p w14:paraId="37B46AF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екологичната чувствителност; и на принципа на пропорционалност по чл. 5 от ДЕС.</w:t>
            </w:r>
          </w:p>
          <w:p w14:paraId="1F78BBC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Мониторинговите данни от съседната община Алфатар илюстрират конкретно тази</w:t>
            </w:r>
          </w:p>
          <w:p w14:paraId="75C9B68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непропорционалност: равнинна земеделска територия, лишена от защитен статус, с</w:t>
            </w:r>
          </w:p>
          <w:p w14:paraId="566B8FE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доказано нисък миграционен интензитет и ниска пригодност за прилепи, е изключена</w:t>
            </w:r>
          </w:p>
          <w:p w14:paraId="777CD30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наравно с крайдунавски влажни зони и области с доказано висок орнитологичен интерес,</w:t>
            </w:r>
          </w:p>
          <w:p w14:paraId="0AB9B22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единствено поради попадането и в една и съща административна група.</w:t>
            </w:r>
          </w:p>
          <w:p w14:paraId="10F3612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3. Становището на ИБЕИ-БАН: картите на миграция са неприложими</w:t>
            </w:r>
          </w:p>
          <w:p w14:paraId="63E2BB6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Институтът по биоразнообразие и екосистемни изследвания към БАН – водещата</w:t>
            </w:r>
          </w:p>
          <w:p w14:paraId="0C3B6A8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научна институция в страната по въпросите на биоразнообразието – е изразил становище</w:t>
            </w:r>
          </w:p>
          <w:p w14:paraId="5E71B0C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(цитирано в позицията на БГВЕА, стр. 19–20), в което категорично оспорва</w:t>
            </w:r>
          </w:p>
          <w:p w14:paraId="4A979AE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методологичната пригодност на използваните в ППЗ карти:</w:t>
            </w:r>
          </w:p>
          <w:p w14:paraId="351F981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„Опростеното и схематично изображение на миграционните „пътища“ е</w:t>
            </w:r>
          </w:p>
          <w:p w14:paraId="181A9F5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неприложимо към стратегическото планиране на райони за развитие на ВЕП поради</w:t>
            </w:r>
          </w:p>
          <w:p w14:paraId="505ED50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грубото и неточно провеждане на граници от прави линии, разделящи практически</w:t>
            </w:r>
          </w:p>
          <w:p w14:paraId="611EFE8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еднакви по своята фаунистична и екологична значимост региони на България.</w:t>
            </w:r>
          </w:p>
          <w:p w14:paraId="7D1849F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Прилагането на опростени схеми от тези прави линии, проведени по необосновани</w:t>
            </w:r>
          </w:p>
          <w:p w14:paraId="27DAE51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критерии през разнообразни екологични условия на средата, води до дълбоки противоречия</w:t>
            </w:r>
          </w:p>
          <w:p w14:paraId="1393AB8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 натрупаните в тази насока знания и е в конфликт с целите на устойчивото развитие на</w:t>
            </w:r>
          </w:p>
          <w:p w14:paraId="232728E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възобновяемата енергия в България.“</w:t>
            </w:r>
          </w:p>
          <w:p w14:paraId="3059639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ИБЕИ-БАН посочва, че в българската оценка са определени 225 вида птици като</w:t>
            </w:r>
          </w:p>
          <w:p w14:paraId="704D5AE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„чувствителни“ при рекордни 90% от територията с оценка за „висок риск“, докато в</w:t>
            </w:r>
          </w:p>
          <w:p w14:paraId="62A48C8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аналогични оценки за други държави от същия зоогеографски район са определени между</w:t>
            </w:r>
          </w:p>
          <w:p w14:paraId="5DB1188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12 и 38 вида при 5–15% „високорискова“ територия. Подобно разминаване от порядъци е</w:t>
            </w:r>
          </w:p>
          <w:p w14:paraId="6E07A17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индикатор за методологичен дефицит, а не за обективно по-висока екологична</w:t>
            </w:r>
          </w:p>
          <w:p w14:paraId="35C9BCE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чувствителност на цялата българска територия.</w:t>
            </w:r>
          </w:p>
          <w:p w14:paraId="175FC03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4. BirdLife International не потвърждава картата на МОСВ</w:t>
            </w:r>
          </w:p>
          <w:p w14:paraId="4F5D7B2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официалният доклад на BirdLife International от 2026 г. за Средиземноморско-</w:t>
            </w:r>
          </w:p>
          <w:p w14:paraId="5049A4F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Черноморския миграционен път – изготвен от най-авторитетната международна</w:t>
            </w:r>
          </w:p>
          <w:p w14:paraId="3449600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природозащитна организация в областта на птиците – не посочва концентрации на реещи</w:t>
            </w:r>
          </w:p>
          <w:p w14:paraId="7DF4F7E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се птици на територията на Североизточна България от критичен порядък. В целия доклад</w:t>
            </w:r>
          </w:p>
          <w:p w14:paraId="39D653B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не се споменават „Виа Понтика“ или „Виа Аристотелис“ като критични точки за вятърна</w:t>
            </w:r>
          </w:p>
          <w:p w14:paraId="6E55AF4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енергия в границите, залегнали в картата на МОСВ. Следователно ключовият</w:t>
            </w:r>
          </w:p>
          <w:p w14:paraId="6832FC6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орнитологичен аргумент, в основата на изключването на „Добруджа“ от ППЗ, не е</w:t>
            </w:r>
          </w:p>
          <w:p w14:paraId="070AF1B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потвърден от международната научна общност. Това обстоятелство е пряко относимо към</w:t>
            </w:r>
          </w:p>
          <w:p w14:paraId="49E6ABB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територията на община Кайнарджа, която е изключена именно поради предполагаем</w:t>
            </w:r>
          </w:p>
          <w:p w14:paraId="3156E0A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орнитологичен риск.</w:t>
            </w:r>
          </w:p>
          <w:p w14:paraId="6CF5379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5. Насоките на Европейската комисия и Директива (ЕС) 2023/2413</w:t>
            </w:r>
          </w:p>
          <w:p w14:paraId="16627C4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Ръководството на Европейската комисия за определяне на зоните за ускорено</w:t>
            </w:r>
          </w:p>
          <w:p w14:paraId="5B46F40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внедряване (SWD(2024) 333) изрично подчертава: „Особено важно е да се подчертае, че</w:t>
            </w:r>
          </w:p>
          <w:p w14:paraId="4C0CA5E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зоните за ускорено развитие представляват само част от териториите, в които могат</w:t>
            </w:r>
          </w:p>
          <w:p w14:paraId="1C4493D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да се реализират проекти за възобновяема енергия. Тяхното определяне не възпрепятства</w:t>
            </w:r>
          </w:p>
          <w:p w14:paraId="0DE75BB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настоящото и бъдещото изграждане на проекти и не следва да води до създаването на</w:t>
            </w:r>
          </w:p>
          <w:p w14:paraId="7FB579E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„забранени зони“.“</w:t>
            </w:r>
          </w:p>
          <w:p w14:paraId="7013772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ППЗ в настоящия си вид де факто създава забранена зона за цялата Североизточна</w:t>
            </w:r>
          </w:p>
          <w:p w14:paraId="35CDF48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България – районът, определен в REPowerEU (Приложение 2 – карти) като зоната с най-</w:t>
            </w:r>
          </w:p>
          <w:p w14:paraId="392B645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висок потенциал за развитие на вятърна енергия в България. Както БГВЕА посочва (стр.</w:t>
            </w:r>
          </w:p>
          <w:p w14:paraId="50B45FE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3): „С три изключения, всички останали, определени като приоритетни зони, са зони с</w:t>
            </w:r>
          </w:p>
          <w:p w14:paraId="4741102B" w14:textId="4CDF91F0"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много нисък/никакъв ветрови потенциал или с турбулентни и поривисти ветрове,</w:t>
            </w:r>
            <w:r>
              <w:rPr>
                <w:sz w:val="20"/>
                <w:szCs w:val="20"/>
              </w:rPr>
              <w:t xml:space="preserve"> </w:t>
            </w:r>
            <w:r w:rsidRPr="00217DF2">
              <w:rPr>
                <w:sz w:val="20"/>
                <w:szCs w:val="20"/>
              </w:rPr>
              <w:t>неподходящи за изграждане на вятърни електроцентрали.“ Крайният резултат е абсурден:</w:t>
            </w:r>
            <w:r>
              <w:rPr>
                <w:sz w:val="20"/>
                <w:szCs w:val="20"/>
              </w:rPr>
              <w:t xml:space="preserve"> </w:t>
            </w:r>
            <w:r w:rsidRPr="00217DF2">
              <w:rPr>
                <w:sz w:val="20"/>
                <w:szCs w:val="20"/>
              </w:rPr>
              <w:t>планът, чиято цел е да ускори развитието на вятърната енергия, изключва зоните, в които</w:t>
            </w:r>
            <w:r>
              <w:rPr>
                <w:sz w:val="20"/>
                <w:szCs w:val="20"/>
              </w:rPr>
              <w:t xml:space="preserve"> </w:t>
            </w:r>
            <w:r w:rsidRPr="00217DF2">
              <w:rPr>
                <w:sz w:val="20"/>
                <w:szCs w:val="20"/>
              </w:rPr>
              <w:t>тя е технически възможна.</w:t>
            </w:r>
          </w:p>
          <w:p w14:paraId="261617DE"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6. Методът на „изключване“ е концептуално несъвместим с RED III</w:t>
            </w:r>
          </w:p>
          <w:p w14:paraId="5A496BC6" w14:textId="1FF931DF"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БГВЕА идентифицира системен порок в цялостния методологичен подход на ППЗ</w:t>
            </w:r>
            <w:r>
              <w:rPr>
                <w:sz w:val="20"/>
                <w:szCs w:val="20"/>
              </w:rPr>
              <w:t xml:space="preserve"> </w:t>
            </w:r>
            <w:r w:rsidRPr="00217DF2">
              <w:rPr>
                <w:sz w:val="20"/>
                <w:szCs w:val="20"/>
              </w:rPr>
              <w:t>(стр. 10–11): „Методът на изключване е приложен като доминиращ инструмент, без</w:t>
            </w:r>
            <w:r>
              <w:rPr>
                <w:sz w:val="20"/>
                <w:szCs w:val="20"/>
              </w:rPr>
              <w:t xml:space="preserve"> </w:t>
            </w:r>
            <w:r w:rsidRPr="00217DF2">
              <w:rPr>
                <w:sz w:val="20"/>
                <w:szCs w:val="20"/>
              </w:rPr>
              <w:t>паралелно прилагане на позитивни критерии за оценка на потенциала [...] Това</w:t>
            </w:r>
            <w:r>
              <w:rPr>
                <w:sz w:val="20"/>
                <w:szCs w:val="20"/>
              </w:rPr>
              <w:t xml:space="preserve"> </w:t>
            </w:r>
            <w:r w:rsidRPr="00217DF2">
              <w:rPr>
                <w:sz w:val="20"/>
                <w:szCs w:val="20"/>
              </w:rPr>
              <w:t>противоречи на целта на Директива (ЕС) 2023/2413, която изисква определяне на зони за</w:t>
            </w:r>
            <w:r>
              <w:rPr>
                <w:sz w:val="20"/>
                <w:szCs w:val="20"/>
              </w:rPr>
              <w:t xml:space="preserve"> </w:t>
            </w:r>
            <w:r w:rsidRPr="00217DF2">
              <w:rPr>
                <w:sz w:val="20"/>
                <w:szCs w:val="20"/>
              </w:rPr>
              <w:t>ускорено внедряване именно въз основа на тяхната пригодност, а не чрез механично</w:t>
            </w:r>
            <w:r>
              <w:rPr>
                <w:sz w:val="20"/>
                <w:szCs w:val="20"/>
              </w:rPr>
              <w:t xml:space="preserve"> </w:t>
            </w:r>
            <w:r w:rsidRPr="00217DF2">
              <w:rPr>
                <w:sz w:val="20"/>
                <w:szCs w:val="20"/>
              </w:rPr>
              <w:t>изключване на територии.“ Крайният резултат от този подход е изключване на 90% от</w:t>
            </w:r>
            <w:r>
              <w:rPr>
                <w:sz w:val="20"/>
                <w:szCs w:val="20"/>
              </w:rPr>
              <w:t xml:space="preserve"> </w:t>
            </w:r>
            <w:r w:rsidRPr="00217DF2">
              <w:rPr>
                <w:sz w:val="20"/>
                <w:szCs w:val="20"/>
              </w:rPr>
              <w:t>територията на страната от приоритетните зони. Вместо да идентифицира територии с</w:t>
            </w:r>
          </w:p>
          <w:p w14:paraId="4DB8835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нисък екологичен риск и висок технически потенциал, Проектът създава рестриктивна</w:t>
            </w:r>
          </w:p>
          <w:p w14:paraId="3A93767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рамка, която де факто насочва развитието към зони с ограничена приложимост.</w:t>
            </w:r>
          </w:p>
          <w:p w14:paraId="4634DFF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7. Земеделските земи са съвместими с ветрогенератори</w:t>
            </w:r>
          </w:p>
          <w:p w14:paraId="757FEE2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Съгласно Насоките на ЕК, около 97–98% от площта, заемана от типична вятърна</w:t>
            </w:r>
          </w:p>
          <w:p w14:paraId="47E1151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централа, може да се използва едновременно и за земеделие. В Закона за опазване на</w:t>
            </w:r>
          </w:p>
          <w:p w14:paraId="20F28D4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земеделските земи (чл. 24б ЗОЗЗ) не са въведени ограничения за ветрогенератори – за</w:t>
            </w:r>
          </w:p>
          <w:p w14:paraId="14230E6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разлика от фотоволтаичните системи (чл. 24, ал. 3 ЗОЗЗ). Общата заета площ от всички ~320</w:t>
            </w:r>
          </w:p>
          <w:p w14:paraId="1FEB3F1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ВяЕЦ в България е приблизително 0,004% от селскостопанските площи. Необходимата</w:t>
            </w:r>
          </w:p>
          <w:p w14:paraId="1EDFEA0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площ за една турбина от 5–8 MW е около 1–2 декара. Проектната територия в община</w:t>
            </w:r>
          </w:p>
          <w:p w14:paraId="0F223A3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Кайнарджа е именно в обработваеми земеделски земи, като изключването и създава</w:t>
            </w:r>
          </w:p>
          <w:p w14:paraId="6F7E0C6C" w14:textId="1863AC67" w:rsidR="00F52678" w:rsidRDefault="00F52678" w:rsidP="005377F5">
            <w:pPr>
              <w:autoSpaceDE w:val="0"/>
              <w:autoSpaceDN w:val="0"/>
              <w:adjustRightInd w:val="0"/>
              <w:spacing w:after="0" w:line="240" w:lineRule="auto"/>
              <w:ind w:firstLine="0"/>
              <w:rPr>
                <w:sz w:val="20"/>
                <w:szCs w:val="20"/>
              </w:rPr>
            </w:pPr>
            <w:r w:rsidRPr="00217DF2">
              <w:rPr>
                <w:sz w:val="20"/>
                <w:szCs w:val="20"/>
              </w:rPr>
              <w:t>изкуствен конфликт между енергийния и земеделския сектор, който не произтича от</w:t>
            </w:r>
            <w:r>
              <w:rPr>
                <w:sz w:val="20"/>
                <w:szCs w:val="20"/>
              </w:rPr>
              <w:t xml:space="preserve"> </w:t>
            </w:r>
            <w:r w:rsidRPr="00217DF2">
              <w:rPr>
                <w:sz w:val="20"/>
                <w:szCs w:val="20"/>
              </w:rPr>
              <w:t>действащото законодателство.</w:t>
            </w:r>
          </w:p>
          <w:p w14:paraId="42D9A6FC" w14:textId="77777777" w:rsidR="00F52678" w:rsidRPr="00217DF2" w:rsidRDefault="00F52678" w:rsidP="005377F5">
            <w:pPr>
              <w:autoSpaceDE w:val="0"/>
              <w:autoSpaceDN w:val="0"/>
              <w:adjustRightInd w:val="0"/>
              <w:spacing w:after="0" w:line="240" w:lineRule="auto"/>
              <w:ind w:firstLine="0"/>
              <w:rPr>
                <w:sz w:val="20"/>
                <w:szCs w:val="20"/>
              </w:rPr>
            </w:pPr>
          </w:p>
          <w:p w14:paraId="51AF72E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8. Grid перспектива, гъвкав капацитет и „дълбок подход“ на ЕСО</w:t>
            </w:r>
          </w:p>
          <w:p w14:paraId="52D923A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ППЗ отчита единствено наличния капацитет на мрежата за присъединяване, което</w:t>
            </w:r>
          </w:p>
          <w:p w14:paraId="6F397590"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БГВЕА определя като „некоректен и неизчерпателен подход“ (стр. 17). Съгласно чл. 116,</w:t>
            </w:r>
          </w:p>
          <w:p w14:paraId="0A60027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ал. 15 от Закона за енергетиката, ЕСО може да присъедини обекти, чийто общ капацитет</w:t>
            </w:r>
          </w:p>
          <w:p w14:paraId="204C1B8D"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надвишава преносната способност („гъвкав капацитет“). Планът за развитие на преносната</w:t>
            </w:r>
          </w:p>
          <w:p w14:paraId="22C9B52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електрическа мрежа на България за периода 2025–2034 г. предвижда реконструкции в</w:t>
            </w:r>
          </w:p>
          <w:p w14:paraId="2F379D9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района на Силистра, които ще увеличат присъединителния капацитет.</w:t>
            </w:r>
          </w:p>
          <w:p w14:paraId="03A49BF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9. Чл. 5, ал. 10 ЗЕВИ не компенсира изключването</w:t>
            </w:r>
          </w:p>
          <w:p w14:paraId="5CFF4557"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Проектът на ППЗ неколкократно цитира чл. 5, ал. 10 ЗЕВИ, съгласно който развитие</w:t>
            </w:r>
          </w:p>
          <w:p w14:paraId="4813FDC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извън приоритетните зони остава допустимо. Тази разпоредба обаче не е функционален</w:t>
            </w:r>
          </w:p>
          <w:p w14:paraId="41FCDAE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еквивалент на включването. Изключването от ППЗ конкретно лишава проекта от:</w:t>
            </w:r>
          </w:p>
          <w:p w14:paraId="1C6758B8"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облекчените разрешителни режими по чл. 5, ал. 8 ЗЕВИ (максимален срок от една година</w:t>
            </w:r>
          </w:p>
          <w:p w14:paraId="43C33B2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за всички административни разрешения, включително ОВОС и оценка за съвместимост);</w:t>
            </w:r>
          </w:p>
          <w:p w14:paraId="33C1E6E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презумпцията за екологично съответствие по проектирания нов чл. 5, ал. 6 ЗЕВИ; и</w:t>
            </w:r>
          </w:p>
          <w:p w14:paraId="30C3A5D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приоритетно третиране при развитие на мрежовата инфраструктура. За проект в начален</w:t>
            </w:r>
          </w:p>
          <w:p w14:paraId="5CBE5AA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етап, какъвто е проектът на Дружеството, включването в приоритетна зона е от решаващо</w:t>
            </w:r>
          </w:p>
          <w:p w14:paraId="0DA9D82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значение за неговата инвестиционна атрактивност и за способността му да привлече</w:t>
            </w:r>
          </w:p>
          <w:p w14:paraId="47D5E4D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финансиране.</w:t>
            </w:r>
          </w:p>
          <w:p w14:paraId="7B947B4F" w14:textId="77777777" w:rsidR="00F52678" w:rsidRPr="00D459E3" w:rsidRDefault="00F52678"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0A4B7B91"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C00CCF8"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1.Планът не прилага ограниченията от НПДЕВИ като самостоятелно действащ нормативен акт, а използва пространствени данни и ограничения, включени в комплексната оценка съгласно чл. 5 от ЗЕВИ. Включването на слоя е аргументирано като мярка за ограничаване на негативното въздействие на вятърните електрически централи върху биологичното разнообразие и за осигуряване на интегриран подход при отчитане на екологичните съображения на най-ранен етап от планирането.  След приемане на актуализирания НПДЕВИ и наличието на нови данни ще бъде възможно актуализиране на Плана.</w:t>
            </w:r>
          </w:p>
          <w:p w14:paraId="65C40183"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2.</w:t>
            </w:r>
            <w:r w:rsidRPr="00AA1F8F">
              <w:t xml:space="preserve"> </w:t>
            </w:r>
            <w:r w:rsidRPr="00AA1F8F">
              <w:rPr>
                <w:sz w:val="20"/>
                <w:szCs w:val="20"/>
              </w:rPr>
              <w:t>Приоритетните зони са определени чрез национален пространствен анализ, основан на единна методология и приложените критерии по чл. 5 от ЗЕВИ. Планът не въвежда забрана за развитие на проекти извън приоритетните зони.</w:t>
            </w:r>
          </w:p>
          <w:p w14:paraId="2B7ADA01"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3. и 4. Следва да се отбележи, че в Междуведомствената работна група за разработване на Плана участват представители на ИБЕИ – БАН, които са приели документа. При разработването на Плана са използвани ГИС данни за зоните с индикатор на чувствителност съгласно становището на проф. д-р Павел Зехтинджиев от ИБЕИ – БАН (март 2024 г.), както и Приложение III „Резултати от изследвания на ветроенергийни паркове и приложими мерки за намаляване на потенциалните въздействия върху птиците“, което е неразделна част от Плана. Също така 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Към настоящия момент това е наличният официален национален пространствен набор от данни за отразяване на установеите миграционните маршрути на птиците на ниво стратегическо пространствено планиране.</w:t>
            </w:r>
          </w:p>
          <w:p w14:paraId="230A22EB"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5.</w:t>
            </w:r>
            <w:r w:rsidRPr="00AA1F8F">
              <w:t xml:space="preserve"> </w:t>
            </w:r>
            <w:r w:rsidRPr="00AA1F8F">
              <w:rPr>
                <w:sz w:val="20"/>
                <w:szCs w:val="20"/>
              </w:rPr>
              <w:t>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спомената и в първи, втори и пети раздел от проекта на Плана.</w:t>
            </w:r>
          </w:p>
          <w:p w14:paraId="56EA60F2"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6. Методологията за определяне на приоритетните зони е разработена чрез прилагане на пространствен анализ и използване на официални данни, предоставени от компетентните институции, в съответствие с изискванията на чл. 5 от ЗЕВИ. Използваният подход отчита едновременно наличието на ветрови потенциал, възможностите за присъединяване към електропреносната мрежа и ограниченията, свързани с опазването на околната среда и биологичното разнообразие. Не са налице основания за цялостна преработка на приложената методология. Следва да се отбележи, че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7895FA01"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7.</w:t>
            </w:r>
            <w:r w:rsidRPr="00AA1F8F">
              <w:t xml:space="preserve"> </w:t>
            </w:r>
            <w:r w:rsidRPr="00AA1F8F">
              <w:rPr>
                <w:sz w:val="20"/>
                <w:szCs w:val="20"/>
              </w:rPr>
              <w:t>Включването на слой „Зони с ограничения съгласно НПДЕВИ 2012–2020 г.“ е обосновано с необходимостта от отчитане на територии с установена екологична чувствителност и не следва да се тълкува като въвеждане на обща забрана за развитие на вятърна енергия върху земеделски земи. Използването на този слой е аргументирано в Плана като мярка за ограничаване на негативното въздействие върху биологичното разнообразие и за интегриране на екологичните съображения на възможно най-ранен етап от процеса на планиране.</w:t>
            </w:r>
          </w:p>
          <w:p w14:paraId="2CA4ED41"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8.</w:t>
            </w:r>
            <w:r w:rsidRPr="00AA1F8F">
              <w:t xml:space="preserve"> </w:t>
            </w:r>
            <w:r w:rsidRPr="00AA1F8F">
              <w:rPr>
                <w:sz w:val="20"/>
                <w:szCs w:val="20"/>
              </w:rPr>
              <w:t>Планът е разработен въз основа на официалните данни, предоставени от ЕСО, включително информация за съществуваща и планирана мрежова инфраструктура. Въпросите, свързани с конкретното присъединяване и инвестиции в мрежата, се разглеждат на етап инвестиционно предложение.</w:t>
            </w:r>
          </w:p>
          <w:p w14:paraId="780B31F3" w14:textId="4E2E97E0"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9.</w:t>
            </w:r>
            <w:r w:rsidRPr="00AA1F8F">
              <w:t xml:space="preserve"> </w:t>
            </w:r>
            <w:r w:rsidRPr="00AA1F8F">
              <w:rPr>
                <w:sz w:val="20"/>
                <w:szCs w:val="20"/>
              </w:rPr>
              <w:t>Планът има за цел определяне на зони за ускорено внедряване и не създава ограничения за развитие на проекти извън тях. Режимът за реализиране на проекти извън приоритетните зони се урежда от действащото законодателство.</w:t>
            </w:r>
          </w:p>
        </w:tc>
      </w:tr>
      <w:tr w:rsidR="00F52678" w:rsidRPr="00D459E3" w14:paraId="47CCDECD" w14:textId="77777777" w:rsidTr="00997C85">
        <w:trPr>
          <w:gridAfter w:val="1"/>
          <w:wAfter w:w="97" w:type="dxa"/>
          <w:trHeight w:val="89"/>
        </w:trPr>
        <w:tc>
          <w:tcPr>
            <w:tcW w:w="470" w:type="dxa"/>
            <w:vMerge/>
            <w:shd w:val="clear" w:color="auto" w:fill="auto"/>
            <w:vAlign w:val="center"/>
          </w:tcPr>
          <w:p w14:paraId="64410161"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tcPr>
          <w:p w14:paraId="2CDEC45A" w14:textId="77777777" w:rsidR="00F52678" w:rsidRPr="00217DF2" w:rsidRDefault="00F52678" w:rsidP="00F52678">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91F6990"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4521B458"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B1AEE4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IV. КОНКРЕТНО ИСКАНЕ</w:t>
            </w:r>
          </w:p>
          <w:p w14:paraId="5335584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Въз основа на изложеното, молим:</w:t>
            </w:r>
          </w:p>
          <w:p w14:paraId="4088F80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1. Да включи територията на община Кайнарджа, област Силистра, в Плана за</w:t>
            </w:r>
          </w:p>
          <w:p w14:paraId="619F387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определяне на приоритетни зони за вятърна енергия като приоритетна зона или като част</w:t>
            </w:r>
          </w:p>
          <w:p w14:paraId="34473CD3"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от такава, въз основа на екологичната характеристика на територията (извън Натура 2000,</w:t>
            </w:r>
          </w:p>
          <w:p w14:paraId="2BF5389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равнинен земеделски ландшафт без установена висока чувствителност), високия ветрови</w:t>
            </w:r>
          </w:p>
          <w:p w14:paraId="79885C01"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потенциал на района съгласно REPowerEU и наличните регионални мониторингови данни</w:t>
            </w:r>
          </w:p>
          <w:p w14:paraId="7F3E952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от съседната община Алфатар.</w:t>
            </w:r>
          </w:p>
          <w:p w14:paraId="1EEE31F9"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2. Алтернативно – при провеждане на задължителната процедура по екологична</w:t>
            </w:r>
          </w:p>
          <w:p w14:paraId="32FFE7B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оценка на ППЗ по чл. 5, ал. 7 ЗЕВИ (досие МОСВ-ЕО-1-2026), да осигури индивидуална</w:t>
            </w:r>
          </w:p>
          <w:p w14:paraId="1E690B2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преценка на територията на община Кайнарджа, като отчете мониторинговите данни от</w:t>
            </w:r>
          </w:p>
          <w:p w14:paraId="3EDECA4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ВЕП Алфатар като регионално доказателство за ниска екологична чувствителност на</w:t>
            </w:r>
          </w:p>
          <w:p w14:paraId="040345EA"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равнинните земеделски територии в района.</w:t>
            </w:r>
          </w:p>
          <w:p w14:paraId="0C9DCAFF"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3. Да преразгледа методологията за автоматично пренасяне на ограниченията от</w:t>
            </w:r>
          </w:p>
          <w:p w14:paraId="1C8159D4"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НПДЕВИ 2012–2020 г. като изключващ пространствен слой, като за територии извън</w:t>
            </w:r>
          </w:p>
          <w:p w14:paraId="295FCE8B"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Натура 2000 и без установена висока екологична чувствителност осигури оценка, основана</w:t>
            </w:r>
          </w:p>
          <w:p w14:paraId="5B836AA2"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на актуални данни, в съответствие с чл. 15в от Директива (ЕС) 2023/2413, Насоките на ЕК</w:t>
            </w:r>
          </w:p>
          <w:p w14:paraId="5B9EB545"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(SWD(2024) 333), становището на ИБЕИ-БАН и чл. 5, ал. 3, т. 5 от ЗЕВИ.</w:t>
            </w:r>
          </w:p>
          <w:p w14:paraId="729D11E6"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4. Да включи „Кайнарджа Уинд“ ЕООД като заинтересована страна при</w:t>
            </w:r>
          </w:p>
          <w:p w14:paraId="0EC48BB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провеждането на консултации за изготвяне на Задание за определяне на обхвата и</w:t>
            </w:r>
          </w:p>
          <w:p w14:paraId="2531636C" w14:textId="77777777" w:rsidR="00F52678" w:rsidRPr="00217DF2" w:rsidRDefault="00F52678" w:rsidP="005377F5">
            <w:pPr>
              <w:autoSpaceDE w:val="0"/>
              <w:autoSpaceDN w:val="0"/>
              <w:adjustRightInd w:val="0"/>
              <w:spacing w:after="0" w:line="240" w:lineRule="auto"/>
              <w:ind w:firstLine="0"/>
              <w:rPr>
                <w:sz w:val="20"/>
                <w:szCs w:val="20"/>
              </w:rPr>
            </w:pPr>
            <w:r w:rsidRPr="00217DF2">
              <w:rPr>
                <w:sz w:val="20"/>
                <w:szCs w:val="20"/>
              </w:rPr>
              <w:t>съдържанието на доклада за ЕО на ППЗ, съгласно т. III от указанията за извършване на</w:t>
            </w:r>
          </w:p>
          <w:p w14:paraId="74B229AD" w14:textId="72BFDB95" w:rsidR="00F52678" w:rsidRPr="00D459E3" w:rsidRDefault="00F52678" w:rsidP="005377F5">
            <w:pPr>
              <w:tabs>
                <w:tab w:val="left" w:pos="1020"/>
                <w:tab w:val="left" w:pos="1230"/>
              </w:tabs>
              <w:spacing w:after="0" w:line="240" w:lineRule="auto"/>
              <w:ind w:firstLine="0"/>
              <w:rPr>
                <w:b/>
                <w:sz w:val="20"/>
                <w:szCs w:val="20"/>
              </w:rPr>
            </w:pPr>
            <w:r w:rsidRPr="00217DF2">
              <w:rPr>
                <w:sz w:val="20"/>
                <w:szCs w:val="20"/>
              </w:rPr>
              <w:t>процедурата по ЕО.</w:t>
            </w:r>
          </w:p>
        </w:tc>
        <w:tc>
          <w:tcPr>
            <w:tcW w:w="1135" w:type="dxa"/>
            <w:shd w:val="clear" w:color="auto" w:fill="auto"/>
            <w:vAlign w:val="center"/>
          </w:tcPr>
          <w:p w14:paraId="71F5D964"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53CB5CA7"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 xml:space="preserve">1. Предоставената информация е приета за сведение.Планът има стратегически характер и приоритетните зони са определени чрез единна методология, пространствен анализ и прилагане на изключващи и ограничителни критерии. Проектът се основава на консолидирани национални източници на пространствени данни, подбрани в съответствие с чл. 5 от ЗЕВИ. Предложението за прецизиране и разширяване на териториалния обхват на зоните ще бъде взето предвид при провеждането на актуализации на документа.  В тази връзка следва да се отбележи разпоредбата на чл. 5, ал. 10 от ЗЕВИ, съгласно която определянето на приоритетни зони за възобновяеми енергийни източници не е пречка за осъществяването на проекти за енергийни обекти за производство на електрическа енергия от възобновяеми източници извън тези зони. Такива проекти могат да продължат своята реализация по общия законов ред.  </w:t>
            </w:r>
          </w:p>
          <w:p w14:paraId="3BAE5041"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2.</w:t>
            </w:r>
            <w:r w:rsidRPr="00AA1F8F">
              <w:t xml:space="preserve"> </w:t>
            </w:r>
            <w:r w:rsidRPr="00AA1F8F">
              <w:rPr>
                <w:sz w:val="20"/>
                <w:szCs w:val="20"/>
              </w:rPr>
              <w:t xml:space="preserve">Процедурата по екологична оценка се провежда съгласно изискванията на Закона за опазване на околната среда и подзаконовата нормативна уредба. </w:t>
            </w:r>
          </w:p>
          <w:p w14:paraId="2949A26F"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3.</w:t>
            </w:r>
            <w:r w:rsidRPr="00AA1F8F">
              <w:t xml:space="preserve"> </w:t>
            </w:r>
            <w:r w:rsidRPr="00AA1F8F">
              <w:rPr>
                <w:sz w:val="20"/>
                <w:szCs w:val="20"/>
              </w:rPr>
              <w:t>зползването на пространствения слой, отразяващ ограниченията, произтичащи от НПДЕВИ 2012–2020 г., е част от комплексната оценка, приложена при разработването на Плана. Същевременно Планът подлежи на бъдеща актуализация.</w:t>
            </w:r>
          </w:p>
          <w:p w14:paraId="391077B3" w14:textId="08E9477B"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4.</w:t>
            </w:r>
            <w:r w:rsidRPr="00AA1F8F">
              <w:t xml:space="preserve"> </w:t>
            </w:r>
            <w:r w:rsidRPr="00AA1F8F">
              <w:rPr>
                <w:sz w:val="20"/>
                <w:szCs w:val="20"/>
              </w:rPr>
              <w:t>В рамките на процедурите по обществено обсъждане и екологична оценка всички заинтересовани страни могат да участват по реда на действащото законодателство.</w:t>
            </w:r>
          </w:p>
        </w:tc>
      </w:tr>
      <w:tr w:rsidR="00F52678" w:rsidRPr="00D459E3" w14:paraId="7FCCA4D0" w14:textId="77777777" w:rsidTr="00997C85">
        <w:trPr>
          <w:gridAfter w:val="1"/>
          <w:wAfter w:w="97" w:type="dxa"/>
          <w:trHeight w:val="100"/>
        </w:trPr>
        <w:tc>
          <w:tcPr>
            <w:tcW w:w="470" w:type="dxa"/>
            <w:vMerge w:val="restart"/>
            <w:shd w:val="clear" w:color="auto" w:fill="auto"/>
            <w:vAlign w:val="center"/>
          </w:tcPr>
          <w:p w14:paraId="252CF862" w14:textId="207A52B1" w:rsidR="00F52678" w:rsidRPr="00D459E3" w:rsidRDefault="00F52678" w:rsidP="00F52678">
            <w:pPr>
              <w:tabs>
                <w:tab w:val="left" w:pos="1020"/>
                <w:tab w:val="left" w:pos="1230"/>
              </w:tabs>
              <w:spacing w:after="0" w:line="240" w:lineRule="auto"/>
              <w:jc w:val="left"/>
              <w:rPr>
                <w:b/>
                <w:sz w:val="20"/>
                <w:szCs w:val="20"/>
              </w:rPr>
            </w:pPr>
            <w:r w:rsidRPr="00D459E3">
              <w:rPr>
                <w:b/>
                <w:sz w:val="20"/>
                <w:szCs w:val="20"/>
              </w:rPr>
              <w:t>442</w:t>
            </w:r>
          </w:p>
        </w:tc>
        <w:tc>
          <w:tcPr>
            <w:tcW w:w="1915" w:type="dxa"/>
            <w:vMerge w:val="restart"/>
            <w:shd w:val="clear" w:color="auto" w:fill="auto"/>
            <w:vAlign w:val="center"/>
          </w:tcPr>
          <w:p w14:paraId="49417EAC" w14:textId="154DD459" w:rsidR="00F52678" w:rsidRPr="00D459E3" w:rsidRDefault="00F52678" w:rsidP="00F52678">
            <w:pPr>
              <w:tabs>
                <w:tab w:val="left" w:pos="1020"/>
                <w:tab w:val="left" w:pos="1230"/>
              </w:tabs>
              <w:spacing w:after="0" w:line="240" w:lineRule="auto"/>
              <w:ind w:firstLine="0"/>
              <w:jc w:val="left"/>
              <w:rPr>
                <w:b/>
                <w:sz w:val="20"/>
                <w:szCs w:val="20"/>
              </w:rPr>
            </w:pPr>
            <w:r w:rsidRPr="006E473D">
              <w:rPr>
                <w:color w:val="000000" w:themeColor="text1"/>
                <w:sz w:val="20"/>
                <w:szCs w:val="20"/>
              </w:rPr>
              <w:t>Електронна поща  12-00-259-105/09.04.2026</w:t>
            </w:r>
          </w:p>
        </w:tc>
        <w:tc>
          <w:tcPr>
            <w:tcW w:w="1702" w:type="dxa"/>
            <w:vMerge w:val="restart"/>
            <w:shd w:val="clear" w:color="auto" w:fill="auto"/>
            <w:vAlign w:val="center"/>
          </w:tcPr>
          <w:p w14:paraId="70A579BA" w14:textId="5802E3C7" w:rsidR="00F52678" w:rsidRPr="00D459E3" w:rsidRDefault="00F52678" w:rsidP="00F52678">
            <w:pPr>
              <w:tabs>
                <w:tab w:val="left" w:pos="1020"/>
                <w:tab w:val="left" w:pos="1230"/>
              </w:tabs>
              <w:spacing w:after="0" w:line="240" w:lineRule="auto"/>
              <w:ind w:firstLine="0"/>
              <w:jc w:val="left"/>
              <w:rPr>
                <w:sz w:val="20"/>
                <w:szCs w:val="20"/>
              </w:rPr>
            </w:pPr>
            <w:r w:rsidRPr="00D459E3">
              <w:rPr>
                <w:sz w:val="20"/>
                <w:szCs w:val="20"/>
              </w:rPr>
              <w:t>„Алфатар Уинд Проджект“ ЕООД</w:t>
            </w:r>
          </w:p>
        </w:tc>
        <w:tc>
          <w:tcPr>
            <w:tcW w:w="1701" w:type="dxa"/>
            <w:vMerge w:val="restart"/>
            <w:shd w:val="clear" w:color="auto" w:fill="auto"/>
            <w:vAlign w:val="center"/>
          </w:tcPr>
          <w:p w14:paraId="7171FEF3" w14:textId="47CFFA5F" w:rsidR="00F52678" w:rsidRPr="00D459E3" w:rsidRDefault="00BB7DC7" w:rsidP="00F52678">
            <w:pPr>
              <w:tabs>
                <w:tab w:val="left" w:pos="1020"/>
                <w:tab w:val="left" w:pos="1230"/>
              </w:tabs>
              <w:spacing w:after="0" w:line="240" w:lineRule="auto"/>
              <w:ind w:firstLine="0"/>
              <w:jc w:val="left"/>
              <w:rPr>
                <w:bCs/>
                <w:sz w:val="20"/>
                <w:szCs w:val="20"/>
              </w:rPr>
            </w:pPr>
            <w:sdt>
              <w:sdtPr>
                <w:rPr>
                  <w:bCs/>
                  <w:sz w:val="20"/>
                  <w:szCs w:val="20"/>
                </w:rPr>
                <w:id w:val="734431552"/>
                <w14:checkbox>
                  <w14:checked w14:val="1"/>
                  <w14:checkedState w14:val="2612" w14:font="MS Gothic"/>
                  <w14:uncheckedState w14:val="2610" w14:font="MS Gothic"/>
                </w14:checkbox>
              </w:sdtPr>
              <w:sdtEndPr/>
              <w:sdtContent>
                <w:r w:rsidR="00F52678">
                  <w:rPr>
                    <w:rFonts w:ascii="MS Gothic" w:eastAsia="MS Gothic" w:hAnsi="MS Gothic" w:hint="eastAsia"/>
                    <w:bCs/>
                    <w:sz w:val="20"/>
                    <w:szCs w:val="20"/>
                  </w:rPr>
                  <w:t>☒</w:t>
                </w:r>
              </w:sdtContent>
            </w:sdt>
            <w:r w:rsidR="00F52678" w:rsidRPr="00D459E3">
              <w:rPr>
                <w:bCs/>
                <w:sz w:val="20"/>
                <w:szCs w:val="20"/>
              </w:rPr>
              <w:t xml:space="preserve"> Лицето действа от свое име </w:t>
            </w:r>
          </w:p>
          <w:p w14:paraId="173BCE55" w14:textId="3D4EB114" w:rsidR="00F52678" w:rsidRPr="00D459E3" w:rsidRDefault="00BB7DC7" w:rsidP="00F52678">
            <w:pPr>
              <w:tabs>
                <w:tab w:val="left" w:pos="1020"/>
                <w:tab w:val="left" w:pos="1230"/>
              </w:tabs>
              <w:spacing w:after="0" w:line="240" w:lineRule="auto"/>
              <w:ind w:firstLine="0"/>
              <w:jc w:val="left"/>
              <w:rPr>
                <w:b/>
                <w:sz w:val="20"/>
                <w:szCs w:val="20"/>
              </w:rPr>
            </w:pPr>
            <w:sdt>
              <w:sdtPr>
                <w:rPr>
                  <w:bCs/>
                  <w:sz w:val="20"/>
                  <w:szCs w:val="20"/>
                </w:rPr>
                <w:id w:val="-947010952"/>
                <w14:checkbox>
                  <w14:checked w14:val="0"/>
                  <w14:checkedState w14:val="2612" w14:font="MS Gothic"/>
                  <w14:uncheckedState w14:val="2610" w14:font="MS Gothic"/>
                </w14:checkbox>
              </w:sdtPr>
              <w:sdtEndPr/>
              <w:sdtContent>
                <w:r w:rsidR="00F52678" w:rsidRPr="00D459E3">
                  <w:rPr>
                    <w:rFonts w:ascii="Segoe UI Symbol" w:eastAsia="MS Gothic" w:hAnsi="Segoe UI Symbol" w:cs="Segoe UI Symbol"/>
                    <w:bCs/>
                    <w:sz w:val="20"/>
                    <w:szCs w:val="20"/>
                  </w:rPr>
                  <w:t>☐</w:t>
                </w:r>
              </w:sdtContent>
            </w:sdt>
            <w:r w:rsidR="00F52678"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4C894732" w14:textId="77777777" w:rsidR="00F52678" w:rsidRPr="00217DF2" w:rsidRDefault="00F52678" w:rsidP="005377F5">
            <w:pPr>
              <w:pStyle w:val="NormalWeb"/>
              <w:spacing w:before="0" w:after="0"/>
              <w:jc w:val="both"/>
              <w:rPr>
                <w:sz w:val="20"/>
                <w:szCs w:val="20"/>
              </w:rPr>
            </w:pPr>
            <w:r w:rsidRPr="00217DF2">
              <w:rPr>
                <w:sz w:val="20"/>
                <w:szCs w:val="20"/>
              </w:rPr>
              <w:t>„Алфатар Уинд Проджект“ ЕООД („Дружеството“) от 2023 г. насам последователнои добросъвестно развива проект за изграждане на ветроенергиен парк с планиранаинсталирана мощност до 90 MW в землището на гр. Алфатар, община Алфатар, областСилистра и с. Бабук, общ. Силистра, обл. Силистра (по-долу „ВЕП Алфатар“). Къмнастоящия момент проектът е достигнал напреднала фаза на реализация, както следва:</w:t>
            </w:r>
          </w:p>
          <w:p w14:paraId="497D2C25" w14:textId="77777777" w:rsidR="00F52678" w:rsidRPr="00217DF2" w:rsidRDefault="00F52678" w:rsidP="005377F5">
            <w:pPr>
              <w:pStyle w:val="NormalWeb"/>
              <w:spacing w:before="0" w:after="0"/>
              <w:jc w:val="both"/>
              <w:rPr>
                <w:sz w:val="20"/>
                <w:szCs w:val="20"/>
              </w:rPr>
            </w:pPr>
            <w:r w:rsidRPr="00217DF2">
              <w:rPr>
                <w:sz w:val="20"/>
                <w:szCs w:val="20"/>
              </w:rPr>
              <w:t> земята за проекта е осигурена чрез договори за вещни права с десетки местнифизически лица;</w:t>
            </w:r>
          </w:p>
          <w:p w14:paraId="62135F41" w14:textId="77777777" w:rsidR="00F52678" w:rsidRPr="00217DF2" w:rsidRDefault="00F52678" w:rsidP="005377F5">
            <w:pPr>
              <w:pStyle w:val="NormalWeb"/>
              <w:spacing w:before="0" w:after="0"/>
              <w:jc w:val="both"/>
              <w:rPr>
                <w:sz w:val="20"/>
                <w:szCs w:val="20"/>
              </w:rPr>
            </w:pPr>
            <w:r w:rsidRPr="00217DF2">
              <w:rPr>
                <w:sz w:val="20"/>
                <w:szCs w:val="20"/>
              </w:rPr>
              <w:t> в района на ВЕП Алфатар са проведени са специализирани теренни проучвания имониторинги на птици и прилепи, изготвени от квалифицирани експерти и научниспециалисти;</w:t>
            </w:r>
          </w:p>
          <w:p w14:paraId="1C3A3C53" w14:textId="77777777" w:rsidR="00F52678" w:rsidRPr="00217DF2" w:rsidRDefault="00F52678" w:rsidP="005377F5">
            <w:pPr>
              <w:pStyle w:val="NormalWeb"/>
              <w:spacing w:before="0" w:after="0"/>
              <w:jc w:val="both"/>
              <w:rPr>
                <w:sz w:val="20"/>
                <w:szCs w:val="20"/>
              </w:rPr>
            </w:pPr>
            <w:r w:rsidRPr="00217DF2">
              <w:rPr>
                <w:sz w:val="20"/>
                <w:szCs w:val="20"/>
              </w:rPr>
              <w:t> за първата фаза от проекта (единична турбина Vestas V163-4.5MW), сключен едоговор за предварително присъединяване към електроразпределителната мрежа(ПД-ПВИ-82/11.11.2025 г. с „ЕРП Север“ ЕАД) и е осигурено финансиране;</w:t>
            </w:r>
          </w:p>
          <w:p w14:paraId="0128EB5D" w14:textId="77777777" w:rsidR="00F52678" w:rsidRPr="00217DF2" w:rsidRDefault="00F52678" w:rsidP="005377F5">
            <w:pPr>
              <w:pStyle w:val="NormalWeb"/>
              <w:spacing w:before="0" w:after="0"/>
              <w:jc w:val="both"/>
              <w:rPr>
                <w:sz w:val="20"/>
                <w:szCs w:val="20"/>
              </w:rPr>
            </w:pPr>
            <w:r w:rsidRPr="00217DF2">
              <w:rPr>
                <w:sz w:val="20"/>
                <w:szCs w:val="20"/>
              </w:rPr>
              <w:t> за втория етап от проекта с планирана инсталирана мощност от 45 MW е полученоположително становище от ЕСО ЕАД относно наличния капацитет заприсъединяване към електропреносната мрежа към подстанция „Алфатар“20/110kV;</w:t>
            </w:r>
          </w:p>
          <w:p w14:paraId="19D9EC89" w14:textId="77777777" w:rsidR="00F52678" w:rsidRPr="00217DF2" w:rsidRDefault="00F52678" w:rsidP="005377F5">
            <w:pPr>
              <w:pStyle w:val="NormalWeb"/>
              <w:spacing w:before="0" w:after="0"/>
              <w:jc w:val="both"/>
              <w:rPr>
                <w:sz w:val="20"/>
                <w:szCs w:val="20"/>
              </w:rPr>
            </w:pPr>
            <w:r w:rsidRPr="00217DF2">
              <w:rPr>
                <w:sz w:val="20"/>
                <w:szCs w:val="20"/>
              </w:rPr>
              <w:t> налице са множество проведени съгласувателни процедури и издадени документи,които сочат на липса на съществени пречки и рискове за реализацията на проекта,както и на съвместимостта му с приложимите специални и ограничителни режими,включително по отношение на гражданското въздухоплаване, археологическотонаследство, затревените площи, санитарно-охранителните зони и др.;</w:t>
            </w:r>
          </w:p>
          <w:p w14:paraId="5853FB84" w14:textId="77777777" w:rsidR="00F52678" w:rsidRPr="00217DF2" w:rsidRDefault="00F52678" w:rsidP="005377F5">
            <w:pPr>
              <w:pStyle w:val="NormalWeb"/>
              <w:spacing w:before="0" w:after="0"/>
              <w:jc w:val="both"/>
              <w:rPr>
                <w:sz w:val="20"/>
                <w:szCs w:val="20"/>
              </w:rPr>
            </w:pPr>
            <w:r w:rsidRPr="00217DF2">
              <w:rPr>
                <w:sz w:val="20"/>
                <w:szCs w:val="20"/>
              </w:rPr>
              <w:t>Още на 18.07.2024 г., със заявление с вх. № АО-00-1119 Дружеството поискатериторията на ВЕП „Алфатар“ да бъде включена в бъдещия План за определяне наприоритетни зони за вятърна енергия по чл. 5, ал. 2 от ЗЕВИ, като е представило ипространствени данни за проектните площадки и турбини. При публикувания проект наППЗ не е видно това искане и представените данни да са били индивидуално разгледани иобсъдени.</w:t>
            </w:r>
          </w:p>
          <w:p w14:paraId="28E4E1B1" w14:textId="77777777" w:rsidR="00F52678" w:rsidRPr="00217DF2" w:rsidRDefault="00F52678" w:rsidP="005377F5">
            <w:pPr>
              <w:pStyle w:val="NormalWeb"/>
              <w:spacing w:before="0" w:after="0"/>
              <w:jc w:val="both"/>
              <w:rPr>
                <w:sz w:val="20"/>
                <w:szCs w:val="20"/>
              </w:rPr>
            </w:pPr>
            <w:r w:rsidRPr="00217DF2">
              <w:rPr>
                <w:sz w:val="20"/>
                <w:szCs w:val="20"/>
              </w:rPr>
              <w:t>С публикуването на Проекта на ППЗ за обществено обсъждане на 11.03.2026 г. станаясно, че територията на ВЕП Алфатар не е включена в нито една от определените 25приоритетни зони.</w:t>
            </w:r>
          </w:p>
          <w:p w14:paraId="267E10E6" w14:textId="4A5DF1FF" w:rsidR="00F52678" w:rsidRPr="00091719" w:rsidRDefault="00F52678" w:rsidP="005377F5">
            <w:pPr>
              <w:pStyle w:val="NormalWeb"/>
              <w:spacing w:before="0" w:after="0"/>
              <w:jc w:val="both"/>
              <w:rPr>
                <w:sz w:val="20"/>
                <w:szCs w:val="20"/>
              </w:rPr>
            </w:pPr>
            <w:r w:rsidRPr="00217DF2">
              <w:rPr>
                <w:sz w:val="20"/>
                <w:szCs w:val="20"/>
              </w:rPr>
              <w:t>Изключването е резултат от механичното пренасяне на ограниченията от Становищепо екологична оценка № 1-2/2012 г. на МОСВ, издадено в рамките на изтеклия Националенплан за действие за енергия от възобновяеми източници (НПДЕВИ) 2012–2020 г., съгласнокоето община Алфатар попада в географска област „Добруджа“ – територия с бланкетназабрана за провеждане на нови съгласувателни процедури за ветрогенератори.За територията на ВЕП „Алфатар“ са налице актуални полеви данни от завършенгодишен цикъл на мониторинг на птици и прилепи, които следва да бъдат отчетени припреценката по проекта на Плана и в рамките на екологичната оценка.Настоящото становище има за цел да обоснове искането на Дружеството запреразглеждане на изключването и включване на територията на ВЕП Алфатар вППЗ. Настоящото искане не цели дерогиране на приложимите изисквания за опазване наоколната среда и биоразнообразието, а настоява те да бъдат приложени въз основа наактуални, конкретни и относимо събран</w:t>
            </w:r>
            <w:r>
              <w:rPr>
                <w:sz w:val="20"/>
                <w:szCs w:val="20"/>
              </w:rPr>
              <w:t>и данни за проектната територия</w:t>
            </w:r>
          </w:p>
        </w:tc>
        <w:tc>
          <w:tcPr>
            <w:tcW w:w="1135" w:type="dxa"/>
            <w:shd w:val="clear" w:color="auto" w:fill="auto"/>
            <w:vAlign w:val="center"/>
          </w:tcPr>
          <w:p w14:paraId="4D5B1B06" w14:textId="215197CB" w:rsidR="00F52678" w:rsidRPr="00202AD4" w:rsidRDefault="00F52678" w:rsidP="005377F5">
            <w:pPr>
              <w:tabs>
                <w:tab w:val="left" w:pos="1020"/>
                <w:tab w:val="left" w:pos="1230"/>
              </w:tabs>
              <w:spacing w:after="0" w:line="240" w:lineRule="auto"/>
              <w:ind w:firstLine="0"/>
              <w:rPr>
                <w:sz w:val="20"/>
                <w:szCs w:val="20"/>
              </w:rPr>
            </w:pPr>
            <w:r w:rsidRPr="00202AD4">
              <w:rPr>
                <w:sz w:val="20"/>
                <w:szCs w:val="20"/>
              </w:rPr>
              <w:t>Приема се по принцип.</w:t>
            </w:r>
          </w:p>
        </w:tc>
        <w:tc>
          <w:tcPr>
            <w:tcW w:w="3827" w:type="dxa"/>
            <w:shd w:val="clear" w:color="auto" w:fill="auto"/>
            <w:vAlign w:val="center"/>
          </w:tcPr>
          <w:p w14:paraId="02688BED" w14:textId="402B5A64"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 xml:space="preserve">Планът е стратегически документ по чл. 5 от ЗЕВИ и не включва индивидуална оценка на конкретни проекти или проектни площадки. Предоставената информация е приета за сведение. Приоритетните зони са определени чрез единна методология, пространствен анализ и прилагане на изключващи и ограничителни критерии. Проектът се основава на консолидирани национални източници на пространствени данни, подбрани в съответствие с чл. 5 от ЗЕВИ. Предложението за прецизиране и разширяване на териториалния обхват на зоните ще бъде взето предвид при провеждането на актуализации на документа.  В тази връзка следва да се отбележи разпоредбата на чл. 5, ал. 10 от ЗЕВИ, съгласно която определянето на приоритетни зони за възобновяеми енергийни източници не е пречка за осъществяването на проекти за енергийни обекти за производство на електрическа енергия от възобновяеми източници извън тези зони. Такива проекти могат да продължат своята реализация по общия законов ред.  </w:t>
            </w:r>
          </w:p>
        </w:tc>
      </w:tr>
      <w:tr w:rsidR="00F52678" w:rsidRPr="00D459E3" w14:paraId="47A03DFC" w14:textId="77777777" w:rsidTr="00997C85">
        <w:trPr>
          <w:gridAfter w:val="1"/>
          <w:wAfter w:w="97" w:type="dxa"/>
          <w:trHeight w:val="89"/>
        </w:trPr>
        <w:tc>
          <w:tcPr>
            <w:tcW w:w="470" w:type="dxa"/>
            <w:vMerge/>
            <w:shd w:val="clear" w:color="auto" w:fill="auto"/>
            <w:vAlign w:val="center"/>
          </w:tcPr>
          <w:p w14:paraId="0E5BDB62"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74FBF5AC" w14:textId="77777777" w:rsidR="00F52678" w:rsidRPr="00D459E3" w:rsidRDefault="00F52678" w:rsidP="00F52678">
            <w:pPr>
              <w:tabs>
                <w:tab w:val="left" w:pos="1020"/>
                <w:tab w:val="left" w:pos="1230"/>
              </w:tabs>
              <w:spacing w:after="0" w:line="240" w:lineRule="auto"/>
              <w:ind w:firstLine="0"/>
              <w:jc w:val="left"/>
              <w:rPr>
                <w:b/>
                <w:sz w:val="20"/>
                <w:szCs w:val="20"/>
              </w:rPr>
            </w:pPr>
          </w:p>
        </w:tc>
        <w:tc>
          <w:tcPr>
            <w:tcW w:w="1702" w:type="dxa"/>
            <w:vMerge/>
            <w:shd w:val="clear" w:color="auto" w:fill="auto"/>
            <w:vAlign w:val="center"/>
          </w:tcPr>
          <w:p w14:paraId="010CB4BC"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F7E3D7A"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2A5B09D" w14:textId="77777777" w:rsidR="00F52678" w:rsidRPr="00217DF2" w:rsidRDefault="00F52678" w:rsidP="005377F5">
            <w:pPr>
              <w:pStyle w:val="NormalWeb"/>
              <w:spacing w:before="0" w:after="0"/>
              <w:jc w:val="both"/>
              <w:rPr>
                <w:sz w:val="20"/>
                <w:szCs w:val="20"/>
              </w:rPr>
            </w:pPr>
            <w:r w:rsidRPr="00217DF2">
              <w:rPr>
                <w:sz w:val="20"/>
                <w:szCs w:val="20"/>
              </w:rPr>
              <w:t>I. ХАРАКТЕРИСТИКА НА ПРОЕКТНАТА ТЕРИТОРИЯ</w:t>
            </w:r>
          </w:p>
          <w:p w14:paraId="59756661" w14:textId="77777777" w:rsidR="00F52678" w:rsidRPr="00217DF2" w:rsidRDefault="00F52678" w:rsidP="005377F5">
            <w:pPr>
              <w:pStyle w:val="NormalWeb"/>
              <w:spacing w:before="0" w:after="0"/>
              <w:jc w:val="both"/>
              <w:rPr>
                <w:sz w:val="20"/>
                <w:szCs w:val="20"/>
              </w:rPr>
            </w:pPr>
            <w:r w:rsidRPr="00217DF2">
              <w:rPr>
                <w:sz w:val="20"/>
                <w:szCs w:val="20"/>
              </w:rPr>
              <w:t>1. Физикогеографска и екологична характеристика</w:t>
            </w:r>
          </w:p>
          <w:p w14:paraId="07E56E15" w14:textId="77777777" w:rsidR="00F52678" w:rsidRPr="00217DF2" w:rsidRDefault="00F52678" w:rsidP="005377F5">
            <w:pPr>
              <w:pStyle w:val="NormalWeb"/>
              <w:spacing w:before="0" w:after="0"/>
              <w:jc w:val="both"/>
              <w:rPr>
                <w:sz w:val="20"/>
                <w:szCs w:val="20"/>
              </w:rPr>
            </w:pPr>
            <w:r w:rsidRPr="00217DF2">
              <w:rPr>
                <w:sz w:val="20"/>
                <w:szCs w:val="20"/>
              </w:rPr>
              <w:t>Проектните площадки на ВЕП Алфатар са разположени в равнинен до нискохълмисттерен с надморска височина от около 135 до 300 м, попадащ условно в западната част наЛудогорското плато. Преобладаващото земеползване е интензивно селскостопанско –обработваеми земи, частна собственост, засяти с пшеница, царевица, слънчоглед и рапица.Индексът на биологично разнообразие в тези агроценози е нисък, видовете птици,обитаващи подобни територии, са малко поради ограничените хранителни ресурси,свързани с липсата на естествена растителност.От съществено значение за настоящото становище е, че територията на ВЕПАлфатар се намира изцяло (100%) извън защитени зони от мрежата Натура 2000 иизвън защитени територии по Закона за защитените територии. В проектнататеритория и непосредствена близост до нея отсъстват торфища, влажни зони, пещери идруги подземни убежища на прилепи, както и критични местообитания на защитени видове.Равнинният релеф на терена не създава орографски предпоставки за концентриране намигриращи птици в стеснени участъци.</w:t>
            </w:r>
          </w:p>
          <w:p w14:paraId="07BCE31D" w14:textId="77777777" w:rsidR="00F52678" w:rsidRPr="00217DF2" w:rsidRDefault="00F52678" w:rsidP="005377F5">
            <w:pPr>
              <w:pStyle w:val="NormalWeb"/>
              <w:spacing w:before="0" w:after="0"/>
              <w:jc w:val="both"/>
              <w:rPr>
                <w:sz w:val="20"/>
                <w:szCs w:val="20"/>
              </w:rPr>
            </w:pPr>
            <w:r w:rsidRPr="00217DF2">
              <w:rPr>
                <w:sz w:val="20"/>
                <w:szCs w:val="20"/>
              </w:rPr>
              <w:t>2. Причина за изключването от ППЗ</w:t>
            </w:r>
          </w:p>
          <w:p w14:paraId="572438F3" w14:textId="25961458" w:rsidR="00F52678" w:rsidRPr="00091719" w:rsidRDefault="00F52678" w:rsidP="005377F5">
            <w:pPr>
              <w:pStyle w:val="NormalWeb"/>
              <w:spacing w:before="0" w:after="0"/>
              <w:jc w:val="both"/>
              <w:rPr>
                <w:sz w:val="20"/>
                <w:szCs w:val="20"/>
              </w:rPr>
            </w:pPr>
            <w:r w:rsidRPr="00217DF2">
              <w:rPr>
                <w:sz w:val="20"/>
                <w:szCs w:val="20"/>
              </w:rPr>
              <w:t>Проектът на ППЗ прилага като самостоятелен изключващ пространствен слойограниченията, въведени със Становище по ЕО № 1-2/2012 г. на МОСВ, постановено врамките на процедурата по екологична оценка на НПДЕВИ 2012–2020 г. Съгласно товастановище е въведена забрана за провеждане на нови съгласувателни процедури заветрогенератори в „земеделска и горска територия, извън границите на защитените зони отмрежата Натура 2000“ в географска област „Добруджа“, включваща „всички общини отобласт Добрич, общини Аксаково, Алфатар, Силистра и Кайнарджа“.Самият проект на ППЗ изрично признава, че тези ограничения са „въведени запериода на действие на НПДЕВИ 2012–2020 г.“ (стр. 32 от ППЗ) и че „при наличие нарезултати от оценката за съвместимост на ИНПЕК, тази информация може да бъдеактуализирана“ (стр. 33 от ППЗ). Въпреки тези признания, ограниченията са преприложенив непроменен вид, без да бъде извършена каквато и да е индивидуална оценка наконкретните територии, попадащи в обхвата на генералната забрана.</w:t>
            </w:r>
          </w:p>
        </w:tc>
        <w:tc>
          <w:tcPr>
            <w:tcW w:w="1135" w:type="dxa"/>
            <w:shd w:val="clear" w:color="auto" w:fill="auto"/>
            <w:vAlign w:val="center"/>
          </w:tcPr>
          <w:p w14:paraId="23A99D2B"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2343CAF"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Фактът, че дадена територия е извън защитени зони от мрежата Натура 2000 или извън защитени територии по Закона за защитените територии, сам по себе си не е достатъчен критерий за включването ѝ в приоритетна зона, тъй като при изготвянето на Плана са отчетени и други фактори, свързани с опазването на биологичното разнообразие и изискванията на чл. 5 от ЗЕВИ.</w:t>
            </w:r>
          </w:p>
          <w:p w14:paraId="5908FF2E" w14:textId="77777777" w:rsidR="00F52678" w:rsidRPr="00AA1F8F" w:rsidRDefault="00F52678" w:rsidP="005377F5">
            <w:pPr>
              <w:tabs>
                <w:tab w:val="left" w:pos="1020"/>
                <w:tab w:val="left" w:pos="1230"/>
              </w:tabs>
              <w:spacing w:after="0" w:line="240" w:lineRule="auto"/>
              <w:ind w:firstLine="0"/>
              <w:rPr>
                <w:sz w:val="20"/>
                <w:szCs w:val="20"/>
              </w:rPr>
            </w:pPr>
          </w:p>
          <w:p w14:paraId="4932806C" w14:textId="77777777" w:rsidR="00F52678" w:rsidRPr="00AA1F8F" w:rsidRDefault="00F52678" w:rsidP="005377F5">
            <w:pPr>
              <w:tabs>
                <w:tab w:val="left" w:pos="1020"/>
                <w:tab w:val="left" w:pos="1230"/>
              </w:tabs>
              <w:spacing w:after="0" w:line="240" w:lineRule="auto"/>
              <w:ind w:firstLine="0"/>
              <w:rPr>
                <w:sz w:val="20"/>
                <w:szCs w:val="20"/>
              </w:rPr>
            </w:pPr>
          </w:p>
          <w:p w14:paraId="31757A9D"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Използването на пространствения слой, произтичащ от НПДЕВИ 2012–2020 г., е част от комплексната оценка на екологичната чувствителност, приложена при разработването на Плана, и не представлява автоматично пренасяне на предходни ограничения. Определянето на приоритетните зони е извършено въз основа на съвкупност от критерии по чл. 5 от ЗЕВИ и официални пространствени данни, предоставени от компетентните институции.</w:t>
            </w:r>
          </w:p>
          <w:p w14:paraId="02EDA88A" w14:textId="77777777" w:rsidR="00F52678" w:rsidRPr="00AA1F8F" w:rsidRDefault="00F52678" w:rsidP="005377F5">
            <w:pPr>
              <w:tabs>
                <w:tab w:val="left" w:pos="1020"/>
                <w:tab w:val="left" w:pos="1230"/>
              </w:tabs>
              <w:spacing w:after="0" w:line="240" w:lineRule="auto"/>
              <w:ind w:firstLine="0"/>
              <w:rPr>
                <w:sz w:val="20"/>
                <w:szCs w:val="20"/>
              </w:rPr>
            </w:pPr>
          </w:p>
          <w:p w14:paraId="09095F78" w14:textId="72675EE4"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Планът е стратегически документ и не включва индивидуална оценка на конкретни територии или проектни площадки, които се разглеждат в рамките на процедурите по ОВОС и оценка за съвместимост.</w:t>
            </w:r>
          </w:p>
        </w:tc>
      </w:tr>
      <w:tr w:rsidR="00F52678" w:rsidRPr="00D459E3" w14:paraId="2063E490" w14:textId="77777777" w:rsidTr="00997C85">
        <w:trPr>
          <w:gridAfter w:val="1"/>
          <w:wAfter w:w="97" w:type="dxa"/>
          <w:trHeight w:val="89"/>
        </w:trPr>
        <w:tc>
          <w:tcPr>
            <w:tcW w:w="470" w:type="dxa"/>
            <w:vMerge/>
            <w:shd w:val="clear" w:color="auto" w:fill="auto"/>
            <w:vAlign w:val="center"/>
          </w:tcPr>
          <w:p w14:paraId="6976B9A5"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0ABCEBA0" w14:textId="77777777" w:rsidR="00F52678" w:rsidRPr="00D459E3" w:rsidRDefault="00F52678" w:rsidP="00F52678">
            <w:pPr>
              <w:tabs>
                <w:tab w:val="left" w:pos="1020"/>
                <w:tab w:val="left" w:pos="1230"/>
              </w:tabs>
              <w:spacing w:after="0" w:line="240" w:lineRule="auto"/>
              <w:ind w:firstLine="0"/>
              <w:jc w:val="left"/>
              <w:rPr>
                <w:b/>
                <w:sz w:val="20"/>
                <w:szCs w:val="20"/>
              </w:rPr>
            </w:pPr>
          </w:p>
        </w:tc>
        <w:tc>
          <w:tcPr>
            <w:tcW w:w="1702" w:type="dxa"/>
            <w:vMerge/>
            <w:shd w:val="clear" w:color="auto" w:fill="auto"/>
            <w:vAlign w:val="center"/>
          </w:tcPr>
          <w:p w14:paraId="0CA81632"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7683111"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E089031" w14:textId="77777777" w:rsidR="00F52678" w:rsidRPr="00217DF2" w:rsidRDefault="00F52678" w:rsidP="005377F5">
            <w:pPr>
              <w:pStyle w:val="NormalWeb"/>
              <w:spacing w:before="0" w:after="0"/>
              <w:jc w:val="both"/>
              <w:rPr>
                <w:sz w:val="20"/>
                <w:szCs w:val="20"/>
              </w:rPr>
            </w:pPr>
            <w:r w:rsidRPr="00217DF2">
              <w:rPr>
                <w:sz w:val="20"/>
                <w:szCs w:val="20"/>
              </w:rPr>
              <w:t>II. РЕЗУЛТАТИ ОТ ПЪЛЕН ГОДИШЕН МОНИТОРИНГОВ ЦИКЪЛ НА</w:t>
            </w:r>
          </w:p>
          <w:p w14:paraId="7990598D" w14:textId="77777777" w:rsidR="00F52678" w:rsidRPr="00217DF2" w:rsidRDefault="00F52678" w:rsidP="005377F5">
            <w:pPr>
              <w:pStyle w:val="NormalWeb"/>
              <w:spacing w:before="0" w:after="0"/>
              <w:jc w:val="both"/>
              <w:rPr>
                <w:sz w:val="20"/>
                <w:szCs w:val="20"/>
              </w:rPr>
            </w:pPr>
            <w:r w:rsidRPr="00217DF2">
              <w:rPr>
                <w:sz w:val="20"/>
                <w:szCs w:val="20"/>
              </w:rPr>
              <w:t>ПТИЦИТЕ И ПРИЛЕПИТЕ</w:t>
            </w:r>
          </w:p>
          <w:p w14:paraId="31C86771" w14:textId="77777777" w:rsidR="00F52678" w:rsidRPr="00217DF2" w:rsidRDefault="00F52678" w:rsidP="005377F5">
            <w:pPr>
              <w:pStyle w:val="NormalWeb"/>
              <w:spacing w:before="0" w:after="0"/>
              <w:jc w:val="both"/>
              <w:rPr>
                <w:sz w:val="20"/>
                <w:szCs w:val="20"/>
              </w:rPr>
            </w:pPr>
            <w:r w:rsidRPr="00217DF2">
              <w:rPr>
                <w:sz w:val="20"/>
                <w:szCs w:val="20"/>
              </w:rPr>
              <w:t>За разлика от мнозинството територии, за които ППЗ прилага бланкетниизключвания без актуални данни, територията на ВЕП Алфатар е обект на систематизиранонаучно проучване от август 2023 г. насам, покриващо пълен годишен цикъл.</w:t>
            </w:r>
          </w:p>
          <w:p w14:paraId="70351F35" w14:textId="77777777" w:rsidR="00F52678" w:rsidRPr="00217DF2" w:rsidRDefault="00F52678" w:rsidP="005377F5">
            <w:pPr>
              <w:pStyle w:val="NormalWeb"/>
              <w:spacing w:before="0" w:after="0"/>
              <w:jc w:val="both"/>
              <w:rPr>
                <w:sz w:val="20"/>
                <w:szCs w:val="20"/>
              </w:rPr>
            </w:pPr>
            <w:r w:rsidRPr="00217DF2">
              <w:rPr>
                <w:sz w:val="20"/>
                <w:szCs w:val="20"/>
              </w:rPr>
              <w:t>Проучванията са проведени от четири самостоятелни експертни екипа, ръководениот утвърдени български специалисти, по утвърдените от МОСВ методически указания(Мичев, Профиров, 2010; Bibby et al., 1992; методика на EUROBATS и НПНМ-БАН, 2008).Наличните за ВЕП „Алфатар“ специализирани проучвания не установяватпроектната територия като зона с висока чувствителност, която да обосноваваавтоматичното ѝ изключване от разглеждане в рамките на ППЗ. Напротив, данните сочатнеобходимост от конкретна, териториално обвързана преценка, а не от механичноприлагане на общи ограничения върху цялата географска област.</w:t>
            </w:r>
          </w:p>
          <w:p w14:paraId="40FB2732" w14:textId="77777777" w:rsidR="00F52678" w:rsidRPr="00217DF2" w:rsidRDefault="00F52678" w:rsidP="005377F5">
            <w:pPr>
              <w:pStyle w:val="NormalWeb"/>
              <w:spacing w:before="0" w:after="0"/>
              <w:jc w:val="both"/>
              <w:rPr>
                <w:sz w:val="20"/>
                <w:szCs w:val="20"/>
              </w:rPr>
            </w:pPr>
            <w:r w:rsidRPr="00217DF2">
              <w:rPr>
                <w:sz w:val="20"/>
                <w:szCs w:val="20"/>
              </w:rPr>
              <w:t>1. Есенна миграция на птиците (05.08–31.10.2023 г.)</w:t>
            </w:r>
          </w:p>
          <w:p w14:paraId="7E1B7536" w14:textId="77777777" w:rsidR="00F52678" w:rsidRPr="00217DF2" w:rsidRDefault="00F52678" w:rsidP="005377F5">
            <w:pPr>
              <w:pStyle w:val="NormalWeb"/>
              <w:spacing w:before="0" w:after="0"/>
              <w:jc w:val="both"/>
              <w:rPr>
                <w:sz w:val="20"/>
                <w:szCs w:val="20"/>
              </w:rPr>
            </w:pPr>
            <w:r w:rsidRPr="00217DF2">
              <w:rPr>
                <w:sz w:val="20"/>
                <w:szCs w:val="20"/>
              </w:rPr>
              <w:t>Проучването е проведено от проф. д-р Павел Зехтинджиев (Институт побиоразнообразие и екосистемни изследвания при БАН) с полеви екип, включващ докторантНиколай Йорданов (ИБЕИ-БАН) и д-р Виктор Василев (ШУ „Еп. Константин Преславски“).Наблюденията обхващат 87 последователни дни от стационарен наблюдателен пункт,западно от гр. Алфатар, с обработка на над 300 наблюдения.</w:t>
            </w:r>
          </w:p>
          <w:p w14:paraId="7E6CA6D4" w14:textId="77777777" w:rsidR="00F52678" w:rsidRPr="00217DF2" w:rsidRDefault="00F52678" w:rsidP="005377F5">
            <w:pPr>
              <w:pStyle w:val="NormalWeb"/>
              <w:spacing w:before="0" w:after="0"/>
              <w:jc w:val="both"/>
              <w:rPr>
                <w:sz w:val="20"/>
                <w:szCs w:val="20"/>
              </w:rPr>
            </w:pPr>
            <w:r w:rsidRPr="00217DF2">
              <w:rPr>
                <w:sz w:val="20"/>
                <w:szCs w:val="20"/>
              </w:rPr>
              <w:t>През есенния миграционен период над територията на ВЕП Алфатар сарегистрирани общо 5 426 мигриращи птици от 23 вида, разпределени в четири разреда(Ястребоподобни – 15 вида, Соколоподобни – 3 вида, Щъркелоподобни – 3 вида,Пеликаноподобни – 2 вида). Абсолютно доминиращ по численост е белият щъркел (Ciconiaciconia) с 4 311 екземпляра (79,5% от всички регистрации), преминал основно в последнатадесетдневка на август. Грабливите птици са общо 990 екземпляра, като сред тях най-многоброен е малкият креслив орел (Clanga pomarina) с 625 екземпляра, наблюдаван от 5август до 3 октомври с пик на 20 септември. Всички останали грабливи видове са с нискичислености.</w:t>
            </w:r>
          </w:p>
          <w:p w14:paraId="294909EE" w14:textId="77777777" w:rsidR="00F52678" w:rsidRPr="00217DF2" w:rsidRDefault="00F52678" w:rsidP="005377F5">
            <w:pPr>
              <w:pStyle w:val="NormalWeb"/>
              <w:spacing w:before="0" w:after="0"/>
              <w:jc w:val="both"/>
              <w:rPr>
                <w:sz w:val="20"/>
                <w:szCs w:val="20"/>
              </w:rPr>
            </w:pPr>
            <w:r w:rsidRPr="00217DF2">
              <w:rPr>
                <w:sz w:val="20"/>
                <w:szCs w:val="20"/>
              </w:rPr>
              <w:t>Ключовото наблюдение по отношение на риска от сблъсък е височината напрелитане: над 80% от всички мигриращи птици са преминали на височина над 300метра. Големите ята бели щъркели летят на височина от 300 до 800 м. Ятата от малкикресливи орли преминават на 400–500 м. Средната височина на полета при всичкинаблюдения е около 200 м, но тази средна стойност е повлияна от единични обикновенимишелови (Buteo buteo), летящи на средна височина 150 м – вид, който по принцип не есред най-чувствителните към сблъсък с ВГ.</w:t>
            </w:r>
          </w:p>
          <w:p w14:paraId="720EAD20" w14:textId="77777777" w:rsidR="00F52678" w:rsidRPr="00217DF2" w:rsidRDefault="00F52678" w:rsidP="005377F5">
            <w:pPr>
              <w:pStyle w:val="NormalWeb"/>
              <w:spacing w:before="0" w:after="0"/>
              <w:jc w:val="both"/>
              <w:rPr>
                <w:sz w:val="20"/>
                <w:szCs w:val="20"/>
              </w:rPr>
            </w:pPr>
            <w:r w:rsidRPr="00217DF2">
              <w:rPr>
                <w:sz w:val="20"/>
                <w:szCs w:val="20"/>
              </w:rPr>
              <w:t>За контекст: роторната зона на съвременна турбина Vestas V163 при височина накулата 119 м обхваща приблизително 37–200 м над земята, т.е. абсолютното мнозинство отмигрантите прелитат значително над зоната на потенциален риск.Направлението на миграцията е преобладаващо север–юг (90% от птиците).Динамиката показва ясно изразен пик в средата на август (ята бели щъркели) и по-слаб пикв края на септември (малки кресливи орли), като извън тези кратки периоди миграцията е смного ниски стойности. Денонощната активност е концентрирана в сутрешните и обеднитечасове (82% от птиците между 9 и 13 часа).</w:t>
            </w:r>
          </w:p>
          <w:p w14:paraId="38149146" w14:textId="77777777" w:rsidR="00F52678" w:rsidRPr="00217DF2" w:rsidRDefault="00F52678" w:rsidP="005377F5">
            <w:pPr>
              <w:pStyle w:val="NormalWeb"/>
              <w:spacing w:before="0" w:after="0"/>
              <w:jc w:val="both"/>
              <w:rPr>
                <w:sz w:val="20"/>
                <w:szCs w:val="20"/>
              </w:rPr>
            </w:pPr>
            <w:r w:rsidRPr="00217DF2">
              <w:rPr>
                <w:sz w:val="20"/>
                <w:szCs w:val="20"/>
              </w:rPr>
              <w:t>Изводите на автора на проучването са формулирани категорично: „Територията наИН ВЕП Алфатар не представлява тесен фронт на миграция. Не са установени участъцис тесен фронт на миграция, а равнинният релеф на терена не налага групиране на птицитев определено и стеснено пространство. Миграцията протича на широк фронт.“</w:t>
            </w:r>
          </w:p>
          <w:p w14:paraId="0815EC98" w14:textId="77777777" w:rsidR="00F52678" w:rsidRPr="00217DF2" w:rsidRDefault="00F52678" w:rsidP="005377F5">
            <w:pPr>
              <w:pStyle w:val="NormalWeb"/>
              <w:spacing w:before="0" w:after="0"/>
              <w:jc w:val="both"/>
              <w:rPr>
                <w:sz w:val="20"/>
                <w:szCs w:val="20"/>
              </w:rPr>
            </w:pPr>
            <w:r w:rsidRPr="00217DF2">
              <w:rPr>
                <w:sz w:val="20"/>
                <w:szCs w:val="20"/>
              </w:rPr>
              <w:t>2. Зимен мониторинг на птиците (10.12.2023–29.02.2024 г.)</w:t>
            </w:r>
          </w:p>
          <w:p w14:paraId="4C22459B" w14:textId="77777777" w:rsidR="00F52678" w:rsidRPr="00217DF2" w:rsidRDefault="00F52678" w:rsidP="005377F5">
            <w:pPr>
              <w:pStyle w:val="NormalWeb"/>
              <w:spacing w:before="0" w:after="0"/>
              <w:jc w:val="both"/>
              <w:rPr>
                <w:sz w:val="20"/>
                <w:szCs w:val="20"/>
              </w:rPr>
            </w:pPr>
            <w:r w:rsidRPr="00217DF2">
              <w:rPr>
                <w:sz w:val="20"/>
                <w:szCs w:val="20"/>
              </w:rPr>
              <w:t>Зимното проучване, също проведено от проф. д-р П. Зехтинджиев, обхваща 81 днинаблюдения от 7 стационарни точки, покриващи цялата проектна площадка и околнитеселскостопански площи. За целия тримесечен период са направени едва 80 записа приустановени 9 вида птици. Доминиращ по численост е обикновеният мишелов (Buteo buteo)с 62 екземпляра, следван от полски блатар (Circus cyaneus) – 4 екз. и северен мишелов (Buteolagopus) – 4 екз. Нито един от установените видове не е уязвим по класификацията на IUCN.Шест от деветте вида присъстват в Червената книга на Република България, но всички теса широко разпространени на територията на страната.Болшинството от наблюдаваните птици са установени кацнали или в нисък полет до100 м – около селскостопански площи по време на хранене. Само два екземпляра обикновенмишелов са регистрирани на височина между 200 и 300 м. Зимуващи гъски не саустановени на територията, въпреки целенасоченото им търсене.</w:t>
            </w:r>
          </w:p>
          <w:p w14:paraId="59D52299" w14:textId="77777777" w:rsidR="00F52678" w:rsidRPr="00217DF2" w:rsidRDefault="00F52678" w:rsidP="005377F5">
            <w:pPr>
              <w:pStyle w:val="NormalWeb"/>
              <w:spacing w:before="0" w:after="0"/>
              <w:jc w:val="both"/>
              <w:rPr>
                <w:sz w:val="20"/>
                <w:szCs w:val="20"/>
              </w:rPr>
            </w:pPr>
            <w:r w:rsidRPr="00217DF2">
              <w:rPr>
                <w:sz w:val="20"/>
                <w:szCs w:val="20"/>
              </w:rPr>
              <w:t>Изводът на проучването е еднозначен: „Не са установени чувствителни къмветрогенераторите видове зимуващи на тази територия птици.“</w:t>
            </w:r>
          </w:p>
          <w:p w14:paraId="609D38DF" w14:textId="77777777" w:rsidR="00F52678" w:rsidRPr="00217DF2" w:rsidRDefault="00F52678" w:rsidP="005377F5">
            <w:pPr>
              <w:pStyle w:val="NormalWeb"/>
              <w:spacing w:before="0" w:after="0"/>
              <w:jc w:val="both"/>
              <w:rPr>
                <w:sz w:val="20"/>
                <w:szCs w:val="20"/>
              </w:rPr>
            </w:pPr>
            <w:r w:rsidRPr="00217DF2">
              <w:rPr>
                <w:sz w:val="20"/>
                <w:szCs w:val="20"/>
              </w:rPr>
              <w:t>3. Пролетна миграция, гнездови период и проучване на прилепите (04–10.2024 г.)</w:t>
            </w:r>
          </w:p>
          <w:p w14:paraId="0A9BB56E" w14:textId="77777777" w:rsidR="00F52678" w:rsidRPr="00217DF2" w:rsidRDefault="00F52678" w:rsidP="005377F5">
            <w:pPr>
              <w:pStyle w:val="NormalWeb"/>
              <w:spacing w:before="0" w:after="0"/>
              <w:jc w:val="both"/>
              <w:rPr>
                <w:sz w:val="20"/>
                <w:szCs w:val="20"/>
              </w:rPr>
            </w:pPr>
            <w:r w:rsidRPr="00217DF2">
              <w:rPr>
                <w:sz w:val="20"/>
                <w:szCs w:val="20"/>
              </w:rPr>
              <w:t>Най-обемното от трите проучвания е проведено от „ЧУХЪЛ“ ЕООД (авторски екип:сп. биолог Николай Караиванов – орнитолог и доц. Иван Пандурски – хироптеролог) иобхваща три компонента: пролетна миграция (01.04–15.05.2024 г.), гнездови период (май–юни 2024 г.) и четирисезонно проучване на прилепите (април–октомври 2024 г.).</w:t>
            </w:r>
          </w:p>
          <w:p w14:paraId="128BFE74" w14:textId="77777777" w:rsidR="00F52678" w:rsidRPr="00217DF2" w:rsidRDefault="00F52678" w:rsidP="005377F5">
            <w:pPr>
              <w:pStyle w:val="NormalWeb"/>
              <w:spacing w:before="0" w:after="0"/>
              <w:jc w:val="both"/>
              <w:rPr>
                <w:sz w:val="20"/>
                <w:szCs w:val="20"/>
              </w:rPr>
            </w:pPr>
            <w:r w:rsidRPr="00217DF2">
              <w:rPr>
                <w:sz w:val="20"/>
                <w:szCs w:val="20"/>
              </w:rPr>
              <w:t>А. Пролетна миграция</w:t>
            </w:r>
          </w:p>
          <w:p w14:paraId="1FAD522D" w14:textId="77777777" w:rsidR="00F52678" w:rsidRPr="00217DF2" w:rsidRDefault="00F52678" w:rsidP="005377F5">
            <w:pPr>
              <w:pStyle w:val="NormalWeb"/>
              <w:spacing w:before="0" w:after="0"/>
              <w:jc w:val="both"/>
              <w:rPr>
                <w:sz w:val="20"/>
                <w:szCs w:val="20"/>
              </w:rPr>
            </w:pPr>
            <w:r w:rsidRPr="00217DF2">
              <w:rPr>
                <w:sz w:val="20"/>
                <w:szCs w:val="20"/>
              </w:rPr>
              <w:t>За 45-дневния период на наблюдение са регистрирани 1 839 мигриращи птици от23 вида (5 разреда). Белият щъркел е най-многоброен – 1 190 екз. (категория „обикновенмигриращ вид“). За сравнение: по Западночерноморския миграционен път Via Ponticaежегодно прелитат около 470 000 бели щъркела – числеността в Алфатар е 400 пъти по-ниска. Малкият креслив орел (106 екз.) и осоядът (105 екз.) са в категорията „малоброенмигриращ вид“, а всички останали грабливи видове са „рядък“ или „твърде рядък мигриращвид“ (под 20 екз.).</w:t>
            </w:r>
          </w:p>
          <w:p w14:paraId="57365E5D" w14:textId="77777777" w:rsidR="00F52678" w:rsidRPr="00217DF2" w:rsidRDefault="00F52678" w:rsidP="005377F5">
            <w:pPr>
              <w:pStyle w:val="NormalWeb"/>
              <w:spacing w:before="0" w:after="0"/>
              <w:jc w:val="both"/>
              <w:rPr>
                <w:sz w:val="20"/>
                <w:szCs w:val="20"/>
              </w:rPr>
            </w:pPr>
            <w:r w:rsidRPr="00217DF2">
              <w:rPr>
                <w:sz w:val="20"/>
                <w:szCs w:val="20"/>
              </w:rPr>
              <w:t>Височинният профил потвърждава есенните данни: най-много птици са установенина височина над 300 м. В рисковия диапазон между 100 и 300 м са наблюдавани едва 11,5%от птиците. Черните щъркели и розовите пеликани прелитат на средна височина 465 и 388м, малките кресливи орли – на около 360 м. Преобладаващото направление е юг–север(53,3%), северозапад (25%) и североизток (11,2%). Миграцията е силно концентрирана вначалото на април – 72,9% от всички птици преминават през април, с пик между 4 и 8 април.</w:t>
            </w:r>
          </w:p>
          <w:p w14:paraId="5BCF03B4" w14:textId="77777777" w:rsidR="00F52678" w:rsidRPr="00217DF2" w:rsidRDefault="00F52678" w:rsidP="005377F5">
            <w:pPr>
              <w:pStyle w:val="NormalWeb"/>
              <w:spacing w:before="0" w:after="0"/>
              <w:jc w:val="both"/>
              <w:rPr>
                <w:sz w:val="20"/>
                <w:szCs w:val="20"/>
              </w:rPr>
            </w:pPr>
            <w:r w:rsidRPr="00217DF2">
              <w:rPr>
                <w:sz w:val="20"/>
                <w:szCs w:val="20"/>
              </w:rPr>
              <w:t>Изводът на авторите: „Ниската численост на мигрантите, височината на прелета,ориентацията на парка спрямо направлението на миграция и концентрираните срокове(между 4 и 8 април) са факторите, които определят ниската степен на чувствителностна територията по отношение изграждането на ветроенергийни турбини. Спрямо тяхрискът от конфликт на птиците със съоръженията би имал минимални стойности.Територията не е от значение за мигриращите видове птици.“</w:t>
            </w:r>
          </w:p>
          <w:p w14:paraId="2FCDFC24" w14:textId="77777777" w:rsidR="00F52678" w:rsidRPr="00217DF2" w:rsidRDefault="00F52678" w:rsidP="005377F5">
            <w:pPr>
              <w:pStyle w:val="NormalWeb"/>
              <w:spacing w:before="0" w:after="0"/>
              <w:jc w:val="both"/>
              <w:rPr>
                <w:sz w:val="20"/>
                <w:szCs w:val="20"/>
              </w:rPr>
            </w:pPr>
            <w:r w:rsidRPr="00217DF2">
              <w:rPr>
                <w:sz w:val="20"/>
                <w:szCs w:val="20"/>
              </w:rPr>
              <w:t>Б. Гнездови период</w:t>
            </w:r>
          </w:p>
          <w:p w14:paraId="0C4EAC33" w14:textId="77777777" w:rsidR="00F52678" w:rsidRPr="00217DF2" w:rsidRDefault="00F52678" w:rsidP="005377F5">
            <w:pPr>
              <w:pStyle w:val="NormalWeb"/>
              <w:spacing w:before="0" w:after="0"/>
              <w:jc w:val="both"/>
              <w:rPr>
                <w:sz w:val="20"/>
                <w:szCs w:val="20"/>
              </w:rPr>
            </w:pPr>
            <w:r w:rsidRPr="00217DF2">
              <w:rPr>
                <w:sz w:val="20"/>
                <w:szCs w:val="20"/>
              </w:rPr>
              <w:t>В проучваната територия са установени общо 25 гнездящи вида. В обработваемитеплощи, където ще се разполагат ветрогенераторите, гнездят само 5 вида – полска чучулига(Alauda arvensis, доминиращ вид с плътност 3,8 дв/10 ха), качулата чучулига, жълтастърчиопашка, сива овесарка и градинска овесарка. Това са типични обитатели наагроценози с нисък индекс на биоразнообразие, нито един от които не е сред конфликтнитевидове по отношение на ВГ.</w:t>
            </w:r>
          </w:p>
          <w:p w14:paraId="4130E011" w14:textId="77777777" w:rsidR="00F52678" w:rsidRPr="00217DF2" w:rsidRDefault="00F52678" w:rsidP="005377F5">
            <w:pPr>
              <w:pStyle w:val="NormalWeb"/>
              <w:spacing w:before="0" w:after="0"/>
              <w:jc w:val="both"/>
              <w:rPr>
                <w:sz w:val="20"/>
                <w:szCs w:val="20"/>
              </w:rPr>
            </w:pPr>
            <w:r w:rsidRPr="00217DF2">
              <w:rPr>
                <w:sz w:val="20"/>
                <w:szCs w:val="20"/>
              </w:rPr>
              <w:t>Четири вида от гнездящите присъстват в Приложение I на Директива 2009/147(червеногърба сврачка, градинска овесарка, ястребогушо коприварче и синявица), новсички те са свързани с храстово-дървесните местообитания (полезащитни пояси, овощниградини), а не с откритите обработваеми площи, на които ще бъдат разположени ВГ.Изводът на авторите е, че „инвестиционното намерение няма да окаже негативно влияниевърху местните популации на гнездящите видове птици.“</w:t>
            </w:r>
          </w:p>
          <w:p w14:paraId="0B10C738" w14:textId="77777777" w:rsidR="00F52678" w:rsidRPr="00217DF2" w:rsidRDefault="00F52678" w:rsidP="005377F5">
            <w:pPr>
              <w:pStyle w:val="NormalWeb"/>
              <w:spacing w:before="0" w:after="0"/>
              <w:jc w:val="both"/>
              <w:rPr>
                <w:sz w:val="20"/>
                <w:szCs w:val="20"/>
              </w:rPr>
            </w:pPr>
            <w:r w:rsidRPr="00217DF2">
              <w:rPr>
                <w:sz w:val="20"/>
                <w:szCs w:val="20"/>
              </w:rPr>
              <w:t>В. Прилепи</w:t>
            </w:r>
          </w:p>
          <w:p w14:paraId="1DB7570F" w14:textId="77777777" w:rsidR="00F52678" w:rsidRPr="00217DF2" w:rsidRDefault="00F52678" w:rsidP="005377F5">
            <w:pPr>
              <w:pStyle w:val="NormalWeb"/>
              <w:spacing w:before="0" w:after="0"/>
              <w:jc w:val="both"/>
              <w:rPr>
                <w:sz w:val="20"/>
                <w:szCs w:val="20"/>
              </w:rPr>
            </w:pPr>
            <w:r w:rsidRPr="00217DF2">
              <w:rPr>
                <w:sz w:val="20"/>
                <w:szCs w:val="20"/>
              </w:rPr>
              <w:t>Проучването на прилепите е първото хироптерологично изследване на тазитеритория, проведено по методиката на EUROBATS и одобрената от МОСВ „Методика –Прилепи“ (НПНМ-БАН, 2008), с използване на ултразвуков микрофон M500-384 USB идетектор Pettersson D240 по 30,4 км автомобилни трансекти и 15 стационарни пункта зазапис.</w:t>
            </w:r>
          </w:p>
          <w:p w14:paraId="0D3FF6EB" w14:textId="69B159DD" w:rsidR="00F52678" w:rsidRPr="00091719" w:rsidRDefault="00F52678" w:rsidP="005377F5">
            <w:pPr>
              <w:pStyle w:val="NormalWeb"/>
              <w:spacing w:before="0" w:after="0"/>
              <w:jc w:val="both"/>
              <w:rPr>
                <w:sz w:val="20"/>
                <w:szCs w:val="20"/>
              </w:rPr>
            </w:pPr>
            <w:r w:rsidRPr="00217DF2">
              <w:rPr>
                <w:sz w:val="20"/>
                <w:szCs w:val="20"/>
              </w:rPr>
              <w:t>Установени са 11 вида прилепи от семейството на Гладконосите прилепи(Vespertilionidae). Доминиращи са мигриращите видове от родовете Nyctalus и Pipistrellus.Пещеролюбивият пещерен дългокрил (Miniopterus schreibersii) – вид от Приложение II наДиректива 92/43 – е регистриран предимно в пунктове с крайпътна дървесна растителност,като присъствието му е свързано с денонощни ловни миграции от далечни убежища вдолината на Хърсовска река.В проектната територия и прилежащите терени напълно отсъстват естествениподземни убежища на прилепи. Районът е на десетки километри от известните важнипещерни местообитания. Моделът на Popov (2018) определя територията като район сотносително ниско видово богатство, ниска степен на рядкост и ниска до среднастепен на съществуващи количествени данни по отношение на прилепите.Относителната летателна активност на прилепите е много ниска през по-голяматачаст от годината. Изключение прави месец октомври (есенна миграция), когато ръждивиятвечерник (Nyctalus noctula) доминира с 65,44% от общата активност. Не са установени яснообособени миграционни коридори, нито ландшафтни елементи от значение за прилепите впроектната територия.Крайната оценка на авторите е формулирана недвусмислено: „Можем да определимтериторията предвидена за изграждане на ветроенергийния парк като такава с нискастепен на пригодност за регистрираните видове прилепи. Тяхното присъствие тук седължи на случайни прелети на единични прилепи или малобройни групи без техният полетда бъде обвързан с о</w:t>
            </w:r>
            <w:r>
              <w:rPr>
                <w:sz w:val="20"/>
                <w:szCs w:val="20"/>
              </w:rPr>
              <w:t>пределени ландшафтни елементи.“</w:t>
            </w:r>
          </w:p>
        </w:tc>
        <w:tc>
          <w:tcPr>
            <w:tcW w:w="1135" w:type="dxa"/>
            <w:shd w:val="clear" w:color="auto" w:fill="auto"/>
            <w:vAlign w:val="center"/>
          </w:tcPr>
          <w:p w14:paraId="69F03C08"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1F59EBF"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Представените мониторингови резултати представляват детайлна научна информация за екологичните характеристики на конкретната проектна територия. Тези данни са от значение при оценката на индивидуални инвестиционни предложения и могат да бъдат използвани в рамките на процедурите по ОВОС и оценка за съвместимост, където се извършва преценка на локалните особености, височинни профили на миграция, сезонна динамика и чувствителност на видовете.</w:t>
            </w:r>
          </w:p>
          <w:p w14:paraId="66D7BE1B" w14:textId="77777777" w:rsidR="00F52678" w:rsidRPr="00AA1F8F" w:rsidRDefault="00F52678" w:rsidP="005377F5">
            <w:pPr>
              <w:tabs>
                <w:tab w:val="left" w:pos="1020"/>
                <w:tab w:val="left" w:pos="1230"/>
              </w:tabs>
              <w:spacing w:after="0" w:line="240" w:lineRule="auto"/>
              <w:ind w:firstLine="0"/>
              <w:rPr>
                <w:sz w:val="20"/>
                <w:szCs w:val="20"/>
              </w:rPr>
            </w:pPr>
          </w:p>
          <w:p w14:paraId="632F15CA" w14:textId="7DA4FEE7"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Планът за определяне на приоритетни зони има стратегически характер и работи на ниво национални пространствени критерии. Поради това проектно‑специфични мониторингови резултати не се използват като самостоятелно основание за определяне или преработване на приоритетни зони. Методологичният подход на ППЗ се основава на комплексна оценка по чл. 5 от ЗЕВИ, включваща официални национални данни и пространствени слоеве, които осигуряват съпоставимост на териториите в национален мащаб.</w:t>
            </w:r>
          </w:p>
        </w:tc>
      </w:tr>
      <w:tr w:rsidR="00F52678" w:rsidRPr="00D459E3" w14:paraId="59AC28B9" w14:textId="77777777" w:rsidTr="00997C85">
        <w:trPr>
          <w:gridAfter w:val="1"/>
          <w:wAfter w:w="97" w:type="dxa"/>
          <w:trHeight w:val="89"/>
        </w:trPr>
        <w:tc>
          <w:tcPr>
            <w:tcW w:w="470" w:type="dxa"/>
            <w:vMerge/>
            <w:shd w:val="clear" w:color="auto" w:fill="auto"/>
            <w:vAlign w:val="center"/>
          </w:tcPr>
          <w:p w14:paraId="33443DA8"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5BFE2B99" w14:textId="77777777" w:rsidR="00F52678" w:rsidRPr="00D459E3" w:rsidRDefault="00F52678" w:rsidP="00F52678">
            <w:pPr>
              <w:tabs>
                <w:tab w:val="left" w:pos="1020"/>
                <w:tab w:val="left" w:pos="1230"/>
              </w:tabs>
              <w:spacing w:after="0" w:line="240" w:lineRule="auto"/>
              <w:ind w:firstLine="0"/>
              <w:jc w:val="left"/>
              <w:rPr>
                <w:b/>
                <w:sz w:val="20"/>
                <w:szCs w:val="20"/>
              </w:rPr>
            </w:pPr>
          </w:p>
        </w:tc>
        <w:tc>
          <w:tcPr>
            <w:tcW w:w="1702" w:type="dxa"/>
            <w:vMerge/>
            <w:shd w:val="clear" w:color="auto" w:fill="auto"/>
            <w:vAlign w:val="center"/>
          </w:tcPr>
          <w:p w14:paraId="40DB770E"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E733232"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F043FA7" w14:textId="77777777" w:rsidR="00F52678" w:rsidRPr="00217DF2" w:rsidRDefault="00F52678" w:rsidP="005377F5">
            <w:pPr>
              <w:pStyle w:val="NormalWeb"/>
              <w:spacing w:before="0" w:after="0"/>
              <w:jc w:val="both"/>
              <w:rPr>
                <w:sz w:val="20"/>
                <w:szCs w:val="20"/>
              </w:rPr>
            </w:pPr>
            <w:r w:rsidRPr="00217DF2">
              <w:rPr>
                <w:sz w:val="20"/>
                <w:szCs w:val="20"/>
              </w:rPr>
              <w:t>III. НЕЗАКОНОСЪОБРАЗНОСТ НА ИЗКЛЮЧВАНЕТО OT ППЗ</w:t>
            </w:r>
          </w:p>
          <w:p w14:paraId="710ADAE2" w14:textId="77777777" w:rsidR="00F52678" w:rsidRPr="00217DF2" w:rsidRDefault="00F52678" w:rsidP="005377F5">
            <w:pPr>
              <w:pStyle w:val="NormalWeb"/>
              <w:spacing w:before="0" w:after="0"/>
              <w:jc w:val="both"/>
              <w:rPr>
                <w:sz w:val="20"/>
                <w:szCs w:val="20"/>
              </w:rPr>
            </w:pPr>
            <w:r w:rsidRPr="00217DF2">
              <w:rPr>
                <w:sz w:val="20"/>
                <w:szCs w:val="20"/>
              </w:rPr>
              <w:t>1. Референция към планове с изтекъл срок на действие</w:t>
            </w:r>
          </w:p>
          <w:p w14:paraId="487BFB8C" w14:textId="77777777" w:rsidR="00F52678" w:rsidRPr="00217DF2" w:rsidRDefault="00F52678" w:rsidP="005377F5">
            <w:pPr>
              <w:pStyle w:val="NormalWeb"/>
              <w:spacing w:before="0" w:after="0"/>
              <w:jc w:val="both"/>
              <w:rPr>
                <w:sz w:val="20"/>
                <w:szCs w:val="20"/>
              </w:rPr>
            </w:pPr>
            <w:r w:rsidRPr="00217DF2">
              <w:rPr>
                <w:sz w:val="20"/>
                <w:szCs w:val="20"/>
              </w:rPr>
              <w:t>Становището по ЕО № 1-2/2012 г. е постановено като неразделна част отпроцедурата по екологична оценка на НПДЕВИ 2012–2020 г. и е обвързано с неговияпредмет и времеви обхват. Становищата по ЕО имат акцесорен характер спрямо плана, закойто са издадени – след прекратяване на действието на плана, наложените съсстановището мерки и ограничения не могат да бъдат прилагани самостоятелно, тъй католипсва правният акт, от който те черпят юридическата си валидност. В случая НПДЕВИ2012–2020 г. е план с изтекъл период на действие, което означава, че ограниченията иизводите, възприети при изготвянето на предходния стратегически документ, не могат дабъдат използвани като самостоятелен и достатъчен критерий за изключване на конкретнитеритории от проекта на Плана, без актуална, индивидуална и основана на наличнитенаучни данни преценка за съответната територия.</w:t>
            </w:r>
          </w:p>
          <w:p w14:paraId="576E15FB" w14:textId="77777777" w:rsidR="00F52678" w:rsidRPr="00217DF2" w:rsidRDefault="00F52678" w:rsidP="005377F5">
            <w:pPr>
              <w:pStyle w:val="NormalWeb"/>
              <w:spacing w:before="0" w:after="0"/>
              <w:jc w:val="both"/>
              <w:rPr>
                <w:sz w:val="20"/>
                <w:szCs w:val="20"/>
              </w:rPr>
            </w:pPr>
            <w:r w:rsidRPr="00217DF2">
              <w:rPr>
                <w:sz w:val="20"/>
                <w:szCs w:val="20"/>
              </w:rPr>
              <w:t>Българската ветроенергийна асоциация заема идентична позиция в становище изх.№ 007/25.02.2026 г. (стр. 12–14): „Това е неактуален документ, изготвен преди 15 години,който е с изтекло действие [...] БГВЕА категорично се обявява против използвания подходв Проекта за изключване на зони, произтичащи от нормативен документ с изтекъл срокна действие и остаряла екологична оценка.“ БГВЕА настоява за пълно отпадане наНПДЕВИ като критерий за изключване.</w:t>
            </w:r>
          </w:p>
          <w:p w14:paraId="354E1C25" w14:textId="77777777" w:rsidR="00F52678" w:rsidRPr="00217DF2" w:rsidRDefault="00F52678" w:rsidP="005377F5">
            <w:pPr>
              <w:pStyle w:val="NormalWeb"/>
              <w:spacing w:before="0" w:after="0"/>
              <w:jc w:val="both"/>
              <w:rPr>
                <w:sz w:val="20"/>
                <w:szCs w:val="20"/>
              </w:rPr>
            </w:pPr>
            <w:r w:rsidRPr="00217DF2">
              <w:rPr>
                <w:sz w:val="20"/>
                <w:szCs w:val="20"/>
              </w:rPr>
              <w:t>Самият ППЗ подхожда вътрешно противоречиво: от една страна признава, чеограниченията са за конкретен период на действие, а от друга ги прилага „базирайки се нат.нар. принцип на предпазливостта“. Принципът на предпазливост обаче не е carte blancheза прилагане на произволни ограничения. Съгласно практиката на Съда на ЕС (C-157/96,National Farmers' Union; C-236/01, Monsanto) принципът изисква пропорционалност и неосвобождава компетентния орган от задължението да извърши обективна оценка наналичните научни данни. Когато такива данни са налични – както е в случая с ВЕПАлфатар – позоваването на принципа на предпазливост за игнориране на конкретнимониторингови резултати е правно необосновано.</w:t>
            </w:r>
          </w:p>
          <w:p w14:paraId="109A88BE" w14:textId="77777777" w:rsidR="00F52678" w:rsidRPr="00217DF2" w:rsidRDefault="00F52678" w:rsidP="005377F5">
            <w:pPr>
              <w:pStyle w:val="NormalWeb"/>
              <w:spacing w:before="0" w:after="0"/>
              <w:jc w:val="both"/>
              <w:rPr>
                <w:sz w:val="20"/>
                <w:szCs w:val="20"/>
              </w:rPr>
            </w:pPr>
            <w:r w:rsidRPr="00217DF2">
              <w:rPr>
                <w:sz w:val="20"/>
                <w:szCs w:val="20"/>
              </w:rPr>
              <w:t>2. Забраната за „Добруджа“ е колективна и непропорционална</w:t>
            </w:r>
          </w:p>
          <w:p w14:paraId="137C9793" w14:textId="77777777" w:rsidR="00F52678" w:rsidRPr="00217DF2" w:rsidRDefault="00F52678" w:rsidP="005377F5">
            <w:pPr>
              <w:pStyle w:val="NormalWeb"/>
              <w:spacing w:before="0" w:after="0"/>
              <w:jc w:val="both"/>
              <w:rPr>
                <w:sz w:val="20"/>
                <w:szCs w:val="20"/>
              </w:rPr>
            </w:pPr>
            <w:r w:rsidRPr="00217DF2">
              <w:rPr>
                <w:sz w:val="20"/>
                <w:szCs w:val="20"/>
              </w:rPr>
              <w:t>Географска област „Добруджа“ по НПДЕВИ обхваща стотици хиляди хектари скоренно различна орнитологична характеристика – от крайдунавски влажни зони и атура2000 обекти до равнинни обработваеми площи далеч от всякакви защитени зони.Бланкетното третиране на цялата тази територия като еднакво „неподходяща“ за вятърнаенергия противоречи на:</w:t>
            </w:r>
          </w:p>
          <w:p w14:paraId="2DCF9EDF" w14:textId="77777777" w:rsidR="00F52678" w:rsidRPr="00217DF2" w:rsidRDefault="00F52678" w:rsidP="005377F5">
            <w:pPr>
              <w:pStyle w:val="NormalWeb"/>
              <w:spacing w:before="0" w:after="0"/>
              <w:jc w:val="both"/>
              <w:rPr>
                <w:sz w:val="20"/>
                <w:szCs w:val="20"/>
              </w:rPr>
            </w:pPr>
            <w:r w:rsidRPr="00217DF2">
              <w:rPr>
                <w:sz w:val="20"/>
                <w:szCs w:val="20"/>
              </w:rPr>
              <w:t> Чл. 15в, т. 1 от Директива (ЕС) 2023/2413 (RED III), който изисква картирането даотчита характеристиките на конкретната зона, а не да прилага наследенигенерални забрани. Директивата предвижда зоните за ускорено внедряване да сеопределят на основата на тяхната пригодност – положителен критерий, а не чрезмеханично изключване;</w:t>
            </w:r>
          </w:p>
          <w:p w14:paraId="110E9AE5" w14:textId="77777777" w:rsidR="00F52678" w:rsidRPr="00217DF2" w:rsidRDefault="00F52678" w:rsidP="005377F5">
            <w:pPr>
              <w:pStyle w:val="NormalWeb"/>
              <w:spacing w:before="0" w:after="0"/>
              <w:jc w:val="both"/>
              <w:rPr>
                <w:sz w:val="20"/>
                <w:szCs w:val="20"/>
              </w:rPr>
            </w:pPr>
            <w:r w:rsidRPr="00217DF2">
              <w:rPr>
                <w:sz w:val="20"/>
                <w:szCs w:val="20"/>
              </w:rPr>
              <w:t> Чл. 5, ал. 3, т. 5 от ЗЕВИ, изискващ при разработването на ППЗ да се отчита„екологичната чувствителност на съответната зона, включително ивъздействието й върху съседни защитени зони и територии“ – нормата изисква sitespecificоценка, а не наследена географска забрана;</w:t>
            </w:r>
          </w:p>
          <w:p w14:paraId="7858FA69" w14:textId="77777777" w:rsidR="00F52678" w:rsidRPr="00217DF2" w:rsidRDefault="00F52678" w:rsidP="005377F5">
            <w:pPr>
              <w:pStyle w:val="NormalWeb"/>
              <w:spacing w:before="0" w:after="0"/>
              <w:jc w:val="both"/>
              <w:rPr>
                <w:sz w:val="20"/>
                <w:szCs w:val="20"/>
              </w:rPr>
            </w:pPr>
            <w:r w:rsidRPr="00217DF2">
              <w:rPr>
                <w:sz w:val="20"/>
                <w:szCs w:val="20"/>
              </w:rPr>
              <w:t> Принципа на пропорционалност по чл. 5 от ДЕС и в практиката на Съда на ЕС, койтоизисква мерките да не надхвърлят необходимото за постигане на легитимната цел.</w:t>
            </w:r>
          </w:p>
          <w:p w14:paraId="088B8955" w14:textId="77777777" w:rsidR="00F52678" w:rsidRPr="00217DF2" w:rsidRDefault="00F52678" w:rsidP="005377F5">
            <w:pPr>
              <w:pStyle w:val="NormalWeb"/>
              <w:spacing w:before="0" w:after="0"/>
              <w:jc w:val="both"/>
              <w:rPr>
                <w:sz w:val="20"/>
                <w:szCs w:val="20"/>
              </w:rPr>
            </w:pPr>
            <w:r w:rsidRPr="00217DF2">
              <w:rPr>
                <w:sz w:val="20"/>
                <w:szCs w:val="20"/>
              </w:rPr>
              <w:t>3. Становището на ИБЕИ-БАН потвърждава порочността на метода</w:t>
            </w:r>
          </w:p>
          <w:p w14:paraId="6C2026AB" w14:textId="77777777" w:rsidR="00F52678" w:rsidRPr="00217DF2" w:rsidRDefault="00F52678" w:rsidP="005377F5">
            <w:pPr>
              <w:pStyle w:val="NormalWeb"/>
              <w:spacing w:before="0" w:after="0"/>
              <w:jc w:val="both"/>
              <w:rPr>
                <w:sz w:val="20"/>
                <w:szCs w:val="20"/>
              </w:rPr>
            </w:pPr>
            <w:r w:rsidRPr="00217DF2">
              <w:rPr>
                <w:sz w:val="20"/>
                <w:szCs w:val="20"/>
              </w:rPr>
              <w:t>Институтът по биоразнообразие и екосистемни изследвания към БАН (ИБЕИ-БАН),чиято експертиза е цитирана и в самия ППЗ, е изразил становище (цитирано от БГВЕА, стр.19–20), в което категорично оспорва методологичната пригодност на използваните в ППЗкарти на миграционните „пътища“:</w:t>
            </w:r>
          </w:p>
          <w:p w14:paraId="28784F15" w14:textId="77777777" w:rsidR="00F52678" w:rsidRPr="00217DF2" w:rsidRDefault="00F52678" w:rsidP="005377F5">
            <w:pPr>
              <w:pStyle w:val="NormalWeb"/>
              <w:spacing w:before="0" w:after="0"/>
              <w:jc w:val="both"/>
              <w:rPr>
                <w:sz w:val="20"/>
                <w:szCs w:val="20"/>
              </w:rPr>
            </w:pPr>
            <w:r w:rsidRPr="00217DF2">
              <w:rPr>
                <w:sz w:val="20"/>
                <w:szCs w:val="20"/>
              </w:rPr>
              <w:t>„Опростеното и схематично изображение на миграционните „пътища“ енеприложимо към стратегическото планиране на райони за развитие на ВЕП порадигрубото и неточно провеждане на граници от прави линии, разделящи практическиеднакви по своята фаунистична и екологична значимост региони на България.Прилагането на опростени схеми от тези прави линии, проведени по необоснованикритерии през разнообразни екологични условия на средата, води до дълбоки противоречияс натрупаните в тази насока знания и е в конфликт с целите на устойчивото развитие навъзобновяемата енергия в България.“</w:t>
            </w:r>
          </w:p>
          <w:p w14:paraId="2A7E8DE8" w14:textId="77777777" w:rsidR="00F52678" w:rsidRPr="00217DF2" w:rsidRDefault="00F52678" w:rsidP="005377F5">
            <w:pPr>
              <w:pStyle w:val="NormalWeb"/>
              <w:spacing w:before="0" w:after="0"/>
              <w:jc w:val="both"/>
              <w:rPr>
                <w:sz w:val="20"/>
                <w:szCs w:val="20"/>
              </w:rPr>
            </w:pPr>
            <w:r w:rsidRPr="00217DF2">
              <w:rPr>
                <w:sz w:val="20"/>
                <w:szCs w:val="20"/>
              </w:rPr>
              <w:t>ИБЕИ-БАН посочва, че в България са определени 225 вида птици като„чувствителни“ към ВЕП, при рекордните 90% от територията на страната с оценка за„висок риск“. За сравнение: в аналогични оценки за други държави от същия зоогеографскирайон са определени между 12 и 38 вида, а процентът „високорискова“ територия е 5–15%.Подобно несъответствие от порядъци не може да бъде обяснено с обективни екологичниразличия – то е резултат от методологичен дефицит.</w:t>
            </w:r>
          </w:p>
          <w:p w14:paraId="5416B660" w14:textId="77777777" w:rsidR="00F52678" w:rsidRPr="00217DF2" w:rsidRDefault="00F52678" w:rsidP="005377F5">
            <w:pPr>
              <w:pStyle w:val="NormalWeb"/>
              <w:spacing w:before="0" w:after="0"/>
              <w:jc w:val="both"/>
              <w:rPr>
                <w:sz w:val="20"/>
                <w:szCs w:val="20"/>
              </w:rPr>
            </w:pPr>
            <w:r w:rsidRPr="00217DF2">
              <w:rPr>
                <w:sz w:val="20"/>
                <w:szCs w:val="20"/>
              </w:rPr>
              <w:t>4. Авторът на мониторинга на ВЕП Алфатар е същият експерт, цитиран отППЗ</w:t>
            </w:r>
          </w:p>
          <w:p w14:paraId="065F6A74" w14:textId="77777777" w:rsidR="00F52678" w:rsidRPr="00217DF2" w:rsidRDefault="00F52678" w:rsidP="005377F5">
            <w:pPr>
              <w:pStyle w:val="NormalWeb"/>
              <w:spacing w:before="0" w:after="0"/>
              <w:jc w:val="both"/>
              <w:rPr>
                <w:sz w:val="20"/>
                <w:szCs w:val="20"/>
              </w:rPr>
            </w:pPr>
            <w:r w:rsidRPr="00217DF2">
              <w:rPr>
                <w:sz w:val="20"/>
                <w:szCs w:val="20"/>
              </w:rPr>
              <w:t>Обстоятелство от решаващо значение за настоящото становище е, че проф. д-рПавел Зехтинджиев – автор на есенния и зимния мониторинг на ВЕП Алфатар – е същиятучен, чието становище е използвано от ППЗ като основен експертен източник: „Становищепо предоставени от МОСВ карти на миграционните „пътища“ на птиците и зони заприоритетно развитие на ветрогенераторни паркове в България“ (проф. д-р П. Зехтинджиев,март 2024 г.) е включено като Приложение III към самия ППЗ. Нещо повече – неговиятспециален доклад „Резултати от изследвания на ветроенергийни паркове и приложимимерки за намаляване на потенциалните въздействия върху птиците“ е в основата наформулираните в ППЗ мерки за смекчаване.</w:t>
            </w:r>
          </w:p>
          <w:p w14:paraId="158394FF" w14:textId="77777777" w:rsidR="00F52678" w:rsidRPr="00217DF2" w:rsidRDefault="00F52678" w:rsidP="005377F5">
            <w:pPr>
              <w:pStyle w:val="NormalWeb"/>
              <w:spacing w:before="0" w:after="0"/>
              <w:jc w:val="both"/>
              <w:rPr>
                <w:sz w:val="20"/>
                <w:szCs w:val="20"/>
              </w:rPr>
            </w:pPr>
            <w:r w:rsidRPr="00217DF2">
              <w:rPr>
                <w:sz w:val="20"/>
                <w:szCs w:val="20"/>
              </w:rPr>
              <w:t>Логиката е неумолима: ако МОСВ приема експертизата на проф. Зехтинджиев настратегическо ниво – като основа за целия ППЗ – невъзможно е същият орган да я игнорирана проектно ниво за конкретна територия от същия географски район, за която авторът епровел полево проучване и е достигнал до категоричен извод за нисък риск. Подобнаселективна рецепция на една и съща научна експертиза – приемане при формулиране наобщи правила и отхвърляне при прилагането им към конкретен случай – е несъвместима спринципите на обективност, научна обоснованост и добро управление.</w:t>
            </w:r>
          </w:p>
          <w:p w14:paraId="73F7BE98" w14:textId="77777777" w:rsidR="00F52678" w:rsidRPr="00217DF2" w:rsidRDefault="00F52678" w:rsidP="005377F5">
            <w:pPr>
              <w:pStyle w:val="NormalWeb"/>
              <w:spacing w:before="0" w:after="0"/>
              <w:jc w:val="both"/>
              <w:rPr>
                <w:sz w:val="20"/>
                <w:szCs w:val="20"/>
              </w:rPr>
            </w:pPr>
            <w:r w:rsidRPr="00217DF2">
              <w:rPr>
                <w:sz w:val="20"/>
                <w:szCs w:val="20"/>
              </w:rPr>
              <w:t>5. Насоките на Европейската комисия и Директива (ЕС) 2023/2413</w:t>
            </w:r>
          </w:p>
          <w:p w14:paraId="0257C3C2" w14:textId="77777777" w:rsidR="00F52678" w:rsidRPr="00217DF2" w:rsidRDefault="00F52678" w:rsidP="005377F5">
            <w:pPr>
              <w:pStyle w:val="NormalWeb"/>
              <w:spacing w:before="0" w:after="0"/>
              <w:jc w:val="both"/>
              <w:rPr>
                <w:sz w:val="20"/>
                <w:szCs w:val="20"/>
              </w:rPr>
            </w:pPr>
            <w:r w:rsidRPr="00217DF2">
              <w:rPr>
                <w:sz w:val="20"/>
                <w:szCs w:val="20"/>
              </w:rPr>
              <w:t>Ръководството на Европейската комисия за определяне на зоните за ускореновнедряване (SWD(2024) 333) изрично подчертава: „Особено важно е да се подчертае, чезоните за ускорено развитие представляват само част от териториите, в които могатда се реализират проекти за възобновяема енергия. Тяхното определяне не възпрепятстванастоящото и бъдещото изграждане на проекти и не следва да води до създаването на„забранени зони“ във всички останали зони.“</w:t>
            </w:r>
          </w:p>
          <w:p w14:paraId="7BFDAABC" w14:textId="77777777" w:rsidR="00F52678" w:rsidRPr="00217DF2" w:rsidRDefault="00F52678" w:rsidP="005377F5">
            <w:pPr>
              <w:pStyle w:val="NormalWeb"/>
              <w:spacing w:before="0" w:after="0"/>
              <w:jc w:val="both"/>
              <w:rPr>
                <w:sz w:val="20"/>
                <w:szCs w:val="20"/>
              </w:rPr>
            </w:pPr>
            <w:r w:rsidRPr="00217DF2">
              <w:rPr>
                <w:sz w:val="20"/>
                <w:szCs w:val="20"/>
              </w:rPr>
              <w:t>Проектът на ППЗ в настоящия си вид де факто създава „забранена зона“ за цялатаСевероизточна България – районът, определен в REPowerEU (Приложение 2 – карти) катозоната с най-висок потенциал за развитие на вятърна енергия в България. Както БГВЕАпосочва (стр. 3): „С три изключения, всички останали, определени като приоритетни зони,са зони с много нисък/никакъв ветрови потенциал или с турбулентни и поривисти ветрове,неподходящи за изграждане на вятърни електроцентрали.“ Крайният резултат е абсурден:планът, чиято цел е да ускори развитието на вятърната енергия, всъщност изключва зоните,в които тя е технически възможна.</w:t>
            </w:r>
          </w:p>
          <w:p w14:paraId="4D8BF685" w14:textId="77777777" w:rsidR="00F52678" w:rsidRPr="00217DF2" w:rsidRDefault="00F52678" w:rsidP="005377F5">
            <w:pPr>
              <w:pStyle w:val="NormalWeb"/>
              <w:spacing w:before="0" w:after="0"/>
              <w:jc w:val="both"/>
              <w:rPr>
                <w:sz w:val="20"/>
                <w:szCs w:val="20"/>
              </w:rPr>
            </w:pPr>
            <w:r w:rsidRPr="00217DF2">
              <w:rPr>
                <w:sz w:val="20"/>
                <w:szCs w:val="20"/>
              </w:rPr>
              <w:t>6. Земеделските земи са напълно съвместими с ветрогенератори</w:t>
            </w:r>
          </w:p>
          <w:p w14:paraId="0D7D1F6A" w14:textId="77777777" w:rsidR="00F52678" w:rsidRPr="00217DF2" w:rsidRDefault="00F52678" w:rsidP="005377F5">
            <w:pPr>
              <w:pStyle w:val="NormalWeb"/>
              <w:spacing w:before="0" w:after="0"/>
              <w:jc w:val="both"/>
              <w:rPr>
                <w:sz w:val="20"/>
                <w:szCs w:val="20"/>
              </w:rPr>
            </w:pPr>
            <w:r w:rsidRPr="00217DF2">
              <w:rPr>
                <w:sz w:val="20"/>
                <w:szCs w:val="20"/>
              </w:rPr>
              <w:t>Проектните площадки на ВЕП Алфатар са в обработваеми земеделски земи.</w:t>
            </w:r>
          </w:p>
          <w:p w14:paraId="142AE9D8" w14:textId="77777777" w:rsidR="00F52678" w:rsidRPr="00217DF2" w:rsidRDefault="00F52678" w:rsidP="005377F5">
            <w:pPr>
              <w:pStyle w:val="NormalWeb"/>
              <w:spacing w:before="0" w:after="0"/>
              <w:jc w:val="both"/>
              <w:rPr>
                <w:sz w:val="20"/>
                <w:szCs w:val="20"/>
              </w:rPr>
            </w:pPr>
            <w:r w:rsidRPr="00217DF2">
              <w:rPr>
                <w:sz w:val="20"/>
                <w:szCs w:val="20"/>
              </w:rPr>
              <w:t>Съгласно данните на Европейската комисия, около 97–98% от площта, заемана от типичнавятърна централа, може да се използва едновременно и за земеделие. В Закона за опазванена земеделските земи (чл. 24б ЗОЗЗ) няма въведени ограничения за ветрогенератори (заразлика от фотоволтаичните системи по чл. 24, ал. 3 ЗОЗЗ). Общата заета площ от всички~320 ВяЕЦ в България (фундаменти и обслужващи площадки) е приблизително 0,004% отплощите със селскостопанско предназначение. Необходимата площ за една турбина от 5–8MW е около 2-3 декара. Изключването на земеделски земи в „Добруджа“ от ППЗ чрезпозоваване на НПДЕВИ създава изкуствен конфликт между енергийния и земеделскиясектор, който не произтича от действащото законодателство.</w:t>
            </w:r>
          </w:p>
          <w:p w14:paraId="4D59D01F" w14:textId="77777777" w:rsidR="00F52678" w:rsidRPr="00217DF2" w:rsidRDefault="00F52678" w:rsidP="005377F5">
            <w:pPr>
              <w:pStyle w:val="NormalWeb"/>
              <w:spacing w:before="0" w:after="0"/>
              <w:jc w:val="both"/>
              <w:rPr>
                <w:sz w:val="20"/>
                <w:szCs w:val="20"/>
              </w:rPr>
            </w:pPr>
            <w:r w:rsidRPr="00217DF2">
              <w:rPr>
                <w:sz w:val="20"/>
                <w:szCs w:val="20"/>
              </w:rPr>
              <w:t>7. Гъвкав мрежови капацитет и перспектива</w:t>
            </w:r>
          </w:p>
          <w:p w14:paraId="09920823" w14:textId="77777777" w:rsidR="00F52678" w:rsidRPr="00217DF2" w:rsidRDefault="00F52678" w:rsidP="005377F5">
            <w:pPr>
              <w:pStyle w:val="NormalWeb"/>
              <w:spacing w:before="0" w:after="0"/>
              <w:jc w:val="both"/>
              <w:rPr>
                <w:sz w:val="20"/>
                <w:szCs w:val="20"/>
              </w:rPr>
            </w:pPr>
            <w:r w:rsidRPr="00217DF2">
              <w:rPr>
                <w:sz w:val="20"/>
                <w:szCs w:val="20"/>
              </w:rPr>
              <w:t>ППЗ отчита единствено наличния капацитет на мрежата за присъединяване, коетоБГВЕА определя като „некоректен и неизчерпателен подход“ (стр. 17). Съгласно чл. 116,ал. 15 от Закона за енергетиката, ЕСО може да присъедини два или повече обекта, чийтообщ капацитет надвишава преносната способност на мрежата („гъвкав капацитет“).Планът за развитие на преносната електрическа мрежа на България за периода 2025–2034 г. предвижда реконструкции в района на Силистра.В контекста на ВЕП Алфатар, наличието на Становище за присъединяване, издаденоот „ЕСО“ ЕАД изрично оборва подхода, възприет от ППЗ, за който също така липсватконкретни данни (становище от „ЕСО“ ЕАД). При определянето на приоритетните зониследва да се отчита не само моментното, но и предвидимото развитие на мрежата.</w:t>
            </w:r>
          </w:p>
          <w:p w14:paraId="424ED625" w14:textId="77777777" w:rsidR="00F52678" w:rsidRPr="00217DF2" w:rsidRDefault="00F52678" w:rsidP="005377F5">
            <w:pPr>
              <w:pStyle w:val="NormalWeb"/>
              <w:spacing w:before="0" w:after="0"/>
              <w:jc w:val="both"/>
              <w:rPr>
                <w:sz w:val="20"/>
                <w:szCs w:val="20"/>
              </w:rPr>
            </w:pPr>
            <w:r w:rsidRPr="00217DF2">
              <w:rPr>
                <w:sz w:val="20"/>
                <w:szCs w:val="20"/>
              </w:rPr>
              <w:t>8. Чл. 5, ал. 10 ЗЕВИ не компенсира изключването</w:t>
            </w:r>
          </w:p>
          <w:p w14:paraId="1D896E19" w14:textId="24A620CF" w:rsidR="00F52678" w:rsidRPr="00091719" w:rsidRDefault="00F52678" w:rsidP="005377F5">
            <w:pPr>
              <w:pStyle w:val="NormalWeb"/>
              <w:spacing w:before="0" w:after="0"/>
              <w:jc w:val="both"/>
              <w:rPr>
                <w:sz w:val="20"/>
                <w:szCs w:val="20"/>
              </w:rPr>
            </w:pPr>
            <w:r w:rsidRPr="00217DF2">
              <w:rPr>
                <w:sz w:val="20"/>
                <w:szCs w:val="20"/>
              </w:rPr>
              <w:t>Проектът на ППЗ неколкократно цитира чл. 5, ал. 10 ЗЕВИ („разработването иприемането на настоящия План не изключват възможността за развитие [...] извънтериториите, включени в приоритетните зони“). Тази разпоредба обаче не е ункционаленеквивалент на включването. Изключването от ППЗ конкретно лишава проекта от:облекчените разрешителни режими по чл. 5, ал. 8 ЗЕВИ (максимален срок от една годиназа всички административни разрешения, включително ОВОС и оценка за съвместимост);презумпцията за екологично съответствие по проектирания нов чл. 5, ал. 6 ЗЕВИ;приоритетно третиране при развитие на мрежовата инфраструктура. Това е конкретно,измеримо конкурентно увреждане на проект с влязло в сила РС, който е изпълнил всичкизаконови изисквания.</w:t>
            </w:r>
          </w:p>
        </w:tc>
        <w:tc>
          <w:tcPr>
            <w:tcW w:w="1135" w:type="dxa"/>
            <w:shd w:val="clear" w:color="auto" w:fill="auto"/>
            <w:vAlign w:val="center"/>
          </w:tcPr>
          <w:p w14:paraId="3C517F56"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DA6AD3D"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ППЗ е изготвен в съответствие с чл. 5 от ЗЕВИ, който предвижда прилагане на комплексна оценка на екологичната чувствителност на териториите въз основа на официални национални данни и пространствени слоеве, предоставени от компетентните институции. В този контекст използването на информация, произтичаща от НПДЕВИ 2012–2020 г., е част от цялостната оценка на екологичните ограничения и не представлява самостоятелно или автоматично основание за изключване на конкретни територии.</w:t>
            </w:r>
          </w:p>
          <w:p w14:paraId="6E50D2E0" w14:textId="77777777" w:rsidR="00F52678" w:rsidRPr="00AA1F8F" w:rsidRDefault="00F52678" w:rsidP="005377F5">
            <w:pPr>
              <w:tabs>
                <w:tab w:val="left" w:pos="1020"/>
                <w:tab w:val="left" w:pos="1230"/>
              </w:tabs>
              <w:spacing w:after="0" w:line="240" w:lineRule="auto"/>
              <w:ind w:firstLine="0"/>
              <w:rPr>
                <w:sz w:val="20"/>
                <w:szCs w:val="20"/>
              </w:rPr>
            </w:pPr>
          </w:p>
          <w:p w14:paraId="2DB6D3C9"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Планът има стратегически характер и не включва индивидуална оценка на конкретни проектни площадки или инвестиционни намерения. Оценката на локални особености, включително анализ на миграционни модели, височинни профили, чувствителни видове и специфични теренни характеристики, се извършва в рамките на процедурите по ОВОС и оценка за съвместимост, където се разглеждат актуални и проектно‑специфични данни.</w:t>
            </w:r>
          </w:p>
          <w:p w14:paraId="59E79BF6" w14:textId="77777777" w:rsidR="00F52678" w:rsidRPr="00AA1F8F" w:rsidRDefault="00F52678" w:rsidP="005377F5">
            <w:pPr>
              <w:tabs>
                <w:tab w:val="left" w:pos="1020"/>
                <w:tab w:val="left" w:pos="1230"/>
              </w:tabs>
              <w:spacing w:after="0" w:line="240" w:lineRule="auto"/>
              <w:ind w:firstLine="0"/>
              <w:rPr>
                <w:sz w:val="20"/>
                <w:szCs w:val="20"/>
              </w:rPr>
            </w:pPr>
          </w:p>
          <w:p w14:paraId="64598765" w14:textId="25571352"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Представените правни доводи относно принципа на предпазливостта, пропорционалността, приложимостта на предходни стратегически документи и интерпретацията на европейските насоки представляват обща методологична критика към подхода на ППЗ, но не съдържат конкретно предложение за изменение на текст от документа.</w:t>
            </w:r>
          </w:p>
        </w:tc>
      </w:tr>
      <w:tr w:rsidR="00F52678" w:rsidRPr="00D459E3" w14:paraId="7A4EC906" w14:textId="77777777" w:rsidTr="00997C85">
        <w:trPr>
          <w:gridAfter w:val="1"/>
          <w:wAfter w:w="97" w:type="dxa"/>
          <w:trHeight w:val="89"/>
        </w:trPr>
        <w:tc>
          <w:tcPr>
            <w:tcW w:w="470" w:type="dxa"/>
            <w:vMerge/>
            <w:shd w:val="clear" w:color="auto" w:fill="auto"/>
            <w:vAlign w:val="center"/>
          </w:tcPr>
          <w:p w14:paraId="3CA324CA" w14:textId="77777777" w:rsidR="00F52678" w:rsidRPr="00D459E3" w:rsidRDefault="00F52678" w:rsidP="00F52678">
            <w:pPr>
              <w:tabs>
                <w:tab w:val="left" w:pos="1020"/>
                <w:tab w:val="left" w:pos="1230"/>
              </w:tabs>
              <w:spacing w:after="0" w:line="240" w:lineRule="auto"/>
              <w:jc w:val="left"/>
              <w:rPr>
                <w:b/>
                <w:sz w:val="20"/>
                <w:szCs w:val="20"/>
              </w:rPr>
            </w:pPr>
          </w:p>
        </w:tc>
        <w:tc>
          <w:tcPr>
            <w:tcW w:w="1915" w:type="dxa"/>
            <w:vMerge/>
            <w:shd w:val="clear" w:color="auto" w:fill="auto"/>
            <w:vAlign w:val="center"/>
          </w:tcPr>
          <w:p w14:paraId="59C71C38" w14:textId="77777777" w:rsidR="00F52678" w:rsidRPr="00D459E3" w:rsidRDefault="00F52678" w:rsidP="00F52678">
            <w:pPr>
              <w:tabs>
                <w:tab w:val="left" w:pos="1020"/>
                <w:tab w:val="left" w:pos="1230"/>
              </w:tabs>
              <w:spacing w:after="0" w:line="240" w:lineRule="auto"/>
              <w:ind w:firstLine="0"/>
              <w:jc w:val="left"/>
              <w:rPr>
                <w:b/>
                <w:sz w:val="20"/>
                <w:szCs w:val="20"/>
              </w:rPr>
            </w:pPr>
          </w:p>
        </w:tc>
        <w:tc>
          <w:tcPr>
            <w:tcW w:w="1702" w:type="dxa"/>
            <w:vMerge/>
            <w:shd w:val="clear" w:color="auto" w:fill="auto"/>
            <w:vAlign w:val="center"/>
          </w:tcPr>
          <w:p w14:paraId="46926B15" w14:textId="77777777" w:rsidR="00F52678" w:rsidRPr="00D459E3" w:rsidRDefault="00F52678" w:rsidP="00F52678">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A22DD31" w14:textId="77777777" w:rsidR="00F52678" w:rsidRPr="00D459E3" w:rsidRDefault="00F52678" w:rsidP="00F52678">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A31E5F1" w14:textId="77777777" w:rsidR="00F52678" w:rsidRPr="00217DF2" w:rsidRDefault="00F52678" w:rsidP="005377F5">
            <w:pPr>
              <w:pStyle w:val="NormalWeb"/>
              <w:spacing w:before="0" w:after="0"/>
              <w:jc w:val="both"/>
              <w:rPr>
                <w:sz w:val="20"/>
                <w:szCs w:val="20"/>
              </w:rPr>
            </w:pPr>
            <w:r w:rsidRPr="00217DF2">
              <w:rPr>
                <w:sz w:val="20"/>
                <w:szCs w:val="20"/>
              </w:rPr>
              <w:t>ИСКАНЕ</w:t>
            </w:r>
          </w:p>
          <w:p w14:paraId="074F16DC" w14:textId="77777777" w:rsidR="00F52678" w:rsidRPr="00217DF2" w:rsidRDefault="00F52678" w:rsidP="005377F5">
            <w:pPr>
              <w:pStyle w:val="NormalWeb"/>
              <w:spacing w:before="0" w:after="0"/>
              <w:jc w:val="both"/>
              <w:rPr>
                <w:sz w:val="20"/>
                <w:szCs w:val="20"/>
              </w:rPr>
            </w:pPr>
            <w:r w:rsidRPr="00217DF2">
              <w:rPr>
                <w:sz w:val="20"/>
                <w:szCs w:val="20"/>
              </w:rPr>
              <w:t>Въз основа на изложеното, молим:</w:t>
            </w:r>
          </w:p>
          <w:p w14:paraId="002CB444" w14:textId="77777777" w:rsidR="00F52678" w:rsidRPr="00217DF2" w:rsidRDefault="00F52678" w:rsidP="005377F5">
            <w:pPr>
              <w:pStyle w:val="NormalWeb"/>
              <w:spacing w:before="0" w:after="0"/>
              <w:jc w:val="both"/>
              <w:rPr>
                <w:sz w:val="20"/>
                <w:szCs w:val="20"/>
              </w:rPr>
            </w:pPr>
            <w:r w:rsidRPr="00217DF2">
              <w:rPr>
                <w:sz w:val="20"/>
                <w:szCs w:val="20"/>
              </w:rPr>
              <w:t>1. Да включи територията на инвестиционно намерение „ВЕП Алфатар“ (гр.Алфатар, община Алфатар, област Силистра) в Плана за определяне на приоритетни зониза вятърна енергия като самостоятелна приоритетна зона или като разширение наприлежаща зона, въз основа на представените мониторингови данни за нисък екологиченриск и доказаната перспектива за присъединяване към електропреносната мрежа.</w:t>
            </w:r>
          </w:p>
          <w:p w14:paraId="4E0C4CF9" w14:textId="77777777" w:rsidR="00F52678" w:rsidRPr="00217DF2" w:rsidRDefault="00F52678" w:rsidP="005377F5">
            <w:pPr>
              <w:pStyle w:val="NormalWeb"/>
              <w:spacing w:before="0" w:after="0"/>
              <w:jc w:val="both"/>
              <w:rPr>
                <w:sz w:val="20"/>
                <w:szCs w:val="20"/>
              </w:rPr>
            </w:pPr>
            <w:r w:rsidRPr="00217DF2">
              <w:rPr>
                <w:sz w:val="20"/>
                <w:szCs w:val="20"/>
              </w:rPr>
              <w:t>2. При провеждане на задължителната процедура по екологична оценка на ППЗ почл. 5, ал. 7 ЗЕВИ (досие МОСВ-ЕО-1-2026), да се включат приложените мониторинговидоклади в доказателствената база на ЕО и да осигури тяхното разглеждане от експертнияекип с оглед индивидуална преценка на територията на ВЕП Алфатар.</w:t>
            </w:r>
          </w:p>
          <w:p w14:paraId="48F1D61B" w14:textId="77777777" w:rsidR="00F52678" w:rsidRPr="00217DF2" w:rsidRDefault="00F52678" w:rsidP="005377F5">
            <w:pPr>
              <w:pStyle w:val="NormalWeb"/>
              <w:spacing w:before="0" w:after="0"/>
              <w:jc w:val="both"/>
              <w:rPr>
                <w:sz w:val="20"/>
                <w:szCs w:val="20"/>
              </w:rPr>
            </w:pPr>
            <w:r w:rsidRPr="00217DF2">
              <w:rPr>
                <w:sz w:val="20"/>
                <w:szCs w:val="20"/>
              </w:rPr>
              <w:t>3. Да се преразгледа методологията за автоматично пренасяне на ограниченията отНПДЕВИ 2012–2020 г. като изключващ пространствен слой, като за територии, за които саналични актуални мониторингови данни, осигури индивидуална оценка в съответствие счл. 15в от Директива (ЕС) 2023/2413, Насоките на ЕК (SWD(2024) 333), становището наИБЕИ-БАН и чл. 5, ал. 3, т. 5 от ЗЕВИ.</w:t>
            </w:r>
          </w:p>
          <w:p w14:paraId="5B221A02" w14:textId="42FAF579" w:rsidR="00F52678" w:rsidRPr="00D459E3" w:rsidRDefault="00F52678" w:rsidP="005377F5">
            <w:pPr>
              <w:pStyle w:val="NormalWeb"/>
              <w:spacing w:before="0" w:after="0"/>
              <w:jc w:val="both"/>
              <w:rPr>
                <w:b/>
                <w:sz w:val="20"/>
                <w:szCs w:val="20"/>
              </w:rPr>
            </w:pPr>
            <w:r w:rsidRPr="00217DF2">
              <w:rPr>
                <w:sz w:val="20"/>
                <w:szCs w:val="20"/>
              </w:rPr>
              <w:t>4. Да се включи „Алфатар Уинд Проджект“ ЕООД като заинтересована страна припровеждането на консултации за изготвяне на Задание за определяне на обхвата и</w:t>
            </w:r>
            <w:r>
              <w:rPr>
                <w:sz w:val="20"/>
                <w:szCs w:val="20"/>
              </w:rPr>
              <w:t xml:space="preserve"> </w:t>
            </w:r>
            <w:r w:rsidRPr="00217DF2">
              <w:rPr>
                <w:sz w:val="20"/>
                <w:szCs w:val="20"/>
              </w:rPr>
              <w:t>съдържанието на доклада за ЕО на ППЗ, съгласно т. III от указанията за извършване напроцедурата по ЕО.</w:t>
            </w:r>
          </w:p>
        </w:tc>
        <w:tc>
          <w:tcPr>
            <w:tcW w:w="1135" w:type="dxa"/>
            <w:shd w:val="clear" w:color="auto" w:fill="auto"/>
            <w:vAlign w:val="center"/>
          </w:tcPr>
          <w:p w14:paraId="464CB676" w14:textId="77777777" w:rsidR="00F52678" w:rsidRPr="00D459E3" w:rsidRDefault="00F52678"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202AC01" w14:textId="77777777" w:rsidR="00F52678" w:rsidRPr="00AA1F8F" w:rsidRDefault="00F52678" w:rsidP="005377F5">
            <w:pPr>
              <w:tabs>
                <w:tab w:val="left" w:pos="1020"/>
                <w:tab w:val="left" w:pos="1230"/>
              </w:tabs>
              <w:spacing w:after="0" w:line="240" w:lineRule="auto"/>
              <w:ind w:firstLine="0"/>
              <w:rPr>
                <w:sz w:val="20"/>
                <w:szCs w:val="20"/>
              </w:rPr>
            </w:pPr>
            <w:r w:rsidRPr="00AA1F8F">
              <w:rPr>
                <w:sz w:val="20"/>
                <w:szCs w:val="20"/>
              </w:rPr>
              <w:t>1.Представеното искане се основава на проектно‑специфични данни и на характеристиките на конкретно инвестиционно намерение. Планът за определяне на приоритетни зони има стратегически обхват и се разработва на база национални критерии и официални пространствени данни, които осигуряват съпоставимост на териториите в национален мащаб. Поради това индивидуални мониторингови резултати или данни за конкретни проекти не могат да бъдат използвани като самостоятелно основание за определяне или разширяване на приоритетни зони.</w:t>
            </w:r>
          </w:p>
          <w:p w14:paraId="5B8D6739" w14:textId="77777777" w:rsidR="00F52678" w:rsidRPr="00AA1F8F" w:rsidRDefault="00F52678" w:rsidP="005377F5">
            <w:pPr>
              <w:tabs>
                <w:tab w:val="left" w:pos="1020"/>
                <w:tab w:val="left" w:pos="1230"/>
              </w:tabs>
              <w:spacing w:after="0" w:line="240" w:lineRule="auto"/>
              <w:ind w:firstLine="0"/>
              <w:rPr>
                <w:sz w:val="20"/>
                <w:szCs w:val="20"/>
              </w:rPr>
            </w:pPr>
          </w:p>
          <w:p w14:paraId="5ABDCCC6"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2.Процедурата по екологична оценка се провежда съгласно изискванията на Закона за опазване на околната среда. В рамките на тази процедура компетентният орган определя обхвата на необходимата информация и преценява релевантността на наличните данни.</w:t>
            </w:r>
          </w:p>
          <w:p w14:paraId="3E65A451" w14:textId="77777777" w:rsidR="00F52678" w:rsidRPr="00AA1F8F" w:rsidRDefault="00F52678" w:rsidP="005377F5">
            <w:pPr>
              <w:tabs>
                <w:tab w:val="left" w:pos="1020"/>
                <w:tab w:val="left" w:pos="1230"/>
              </w:tabs>
              <w:spacing w:line="240" w:lineRule="auto"/>
              <w:ind w:firstLine="0"/>
              <w:rPr>
                <w:sz w:val="20"/>
                <w:szCs w:val="20"/>
              </w:rPr>
            </w:pPr>
            <w:r w:rsidRPr="00AA1F8F">
              <w:rPr>
                <w:sz w:val="20"/>
                <w:szCs w:val="20"/>
              </w:rPr>
              <w:t>3.Методологията е разработена в съответствие с чл. 5 от ЗЕВИ и включва комплексна оценка на екологичната чувствителност, основана на официални национални данни и пространствени слоеве.</w:t>
            </w:r>
          </w:p>
          <w:p w14:paraId="268C9577" w14:textId="5C5D8FD7" w:rsidR="00F52678" w:rsidRPr="00D459E3" w:rsidRDefault="00F52678" w:rsidP="005377F5">
            <w:pPr>
              <w:tabs>
                <w:tab w:val="left" w:pos="1020"/>
                <w:tab w:val="left" w:pos="1230"/>
              </w:tabs>
              <w:spacing w:after="0" w:line="240" w:lineRule="auto"/>
              <w:ind w:firstLine="0"/>
              <w:rPr>
                <w:b/>
                <w:sz w:val="20"/>
                <w:szCs w:val="20"/>
              </w:rPr>
            </w:pPr>
            <w:r w:rsidRPr="00AA1F8F">
              <w:rPr>
                <w:sz w:val="20"/>
                <w:szCs w:val="20"/>
              </w:rPr>
              <w:t>4.</w:t>
            </w:r>
            <w:r w:rsidRPr="00AA1F8F">
              <w:t xml:space="preserve"> </w:t>
            </w:r>
            <w:r w:rsidRPr="00AA1F8F">
              <w:rPr>
                <w:sz w:val="20"/>
                <w:szCs w:val="20"/>
              </w:rPr>
              <w:t>Участието на заинтересовани страни в процедурата по екологична оценка се определя от компетентния орган по околна среда в съответствие с нормативната уредба. Публикуването на проекта на ППЗ за обществено обсъждане осигурява възможност за участие на всички заинтересовани лица в рамките на установените процедури.</w:t>
            </w:r>
          </w:p>
        </w:tc>
      </w:tr>
      <w:tr w:rsidR="00F52678" w:rsidRPr="00D459E3" w14:paraId="728C41A2" w14:textId="77777777" w:rsidTr="00202AD4">
        <w:trPr>
          <w:gridAfter w:val="1"/>
          <w:wAfter w:w="97" w:type="dxa"/>
          <w:trHeight w:val="100"/>
        </w:trPr>
        <w:tc>
          <w:tcPr>
            <w:tcW w:w="470" w:type="dxa"/>
            <w:vMerge w:val="restart"/>
            <w:shd w:val="clear" w:color="auto" w:fill="auto"/>
            <w:vAlign w:val="center"/>
          </w:tcPr>
          <w:p w14:paraId="71D2EE91" w14:textId="77777777" w:rsidR="00F52678" w:rsidRPr="00D459E3" w:rsidRDefault="00F52678" w:rsidP="00F52678">
            <w:pPr>
              <w:tabs>
                <w:tab w:val="left" w:pos="1020"/>
                <w:tab w:val="left" w:pos="1230"/>
              </w:tabs>
              <w:spacing w:after="0" w:line="240" w:lineRule="auto"/>
              <w:jc w:val="left"/>
              <w:rPr>
                <w:b/>
                <w:sz w:val="20"/>
                <w:szCs w:val="20"/>
              </w:rPr>
            </w:pPr>
            <w:r w:rsidRPr="00D459E3">
              <w:rPr>
                <w:b/>
                <w:sz w:val="20"/>
                <w:szCs w:val="20"/>
              </w:rPr>
              <w:t>448</w:t>
            </w:r>
            <w:r>
              <w:rPr>
                <w:b/>
                <w:sz w:val="20"/>
                <w:szCs w:val="20"/>
              </w:rPr>
              <w:t xml:space="preserve"> и </w:t>
            </w:r>
          </w:p>
          <w:p w14:paraId="7E73021C" w14:textId="44171981" w:rsidR="00F52678" w:rsidRPr="00D459E3" w:rsidRDefault="00F52678" w:rsidP="00F52678">
            <w:pPr>
              <w:tabs>
                <w:tab w:val="left" w:pos="1020"/>
                <w:tab w:val="left" w:pos="1230"/>
              </w:tabs>
              <w:spacing w:after="0" w:line="240" w:lineRule="auto"/>
              <w:jc w:val="left"/>
              <w:rPr>
                <w:b/>
                <w:sz w:val="20"/>
                <w:szCs w:val="20"/>
              </w:rPr>
            </w:pPr>
            <w:r>
              <w:rPr>
                <w:b/>
                <w:sz w:val="20"/>
                <w:szCs w:val="20"/>
              </w:rPr>
              <w:t>770</w:t>
            </w:r>
          </w:p>
        </w:tc>
        <w:tc>
          <w:tcPr>
            <w:tcW w:w="1915" w:type="dxa"/>
            <w:vMerge w:val="restart"/>
            <w:shd w:val="clear" w:color="auto" w:fill="auto"/>
            <w:vAlign w:val="center"/>
          </w:tcPr>
          <w:p w14:paraId="1D24DD64" w14:textId="0E45DC24" w:rsidR="00F52678" w:rsidRPr="00D459E3" w:rsidRDefault="00F52678" w:rsidP="00202AD4">
            <w:pPr>
              <w:tabs>
                <w:tab w:val="left" w:pos="1020"/>
                <w:tab w:val="left" w:pos="1230"/>
              </w:tabs>
              <w:spacing w:after="0" w:line="240" w:lineRule="auto"/>
              <w:ind w:firstLine="0"/>
              <w:jc w:val="center"/>
              <w:rPr>
                <w:b/>
                <w:sz w:val="20"/>
                <w:szCs w:val="20"/>
              </w:rPr>
            </w:pPr>
            <w:r w:rsidRPr="003C59CB">
              <w:rPr>
                <w:color w:val="000000" w:themeColor="text1"/>
                <w:sz w:val="20"/>
                <w:szCs w:val="20"/>
              </w:rPr>
              <w:t>Документ  12-00-259-85/08.04.2026</w:t>
            </w:r>
          </w:p>
        </w:tc>
        <w:tc>
          <w:tcPr>
            <w:tcW w:w="1702" w:type="dxa"/>
            <w:vMerge w:val="restart"/>
            <w:shd w:val="clear" w:color="auto" w:fill="auto"/>
            <w:vAlign w:val="center"/>
          </w:tcPr>
          <w:p w14:paraId="0A87B257" w14:textId="77777777" w:rsidR="00F52678" w:rsidRPr="00D459E3" w:rsidRDefault="00F52678" w:rsidP="00F52678">
            <w:pPr>
              <w:tabs>
                <w:tab w:val="left" w:pos="1020"/>
                <w:tab w:val="left" w:pos="1230"/>
              </w:tabs>
              <w:spacing w:after="0" w:line="240" w:lineRule="auto"/>
              <w:ind w:firstLine="0"/>
              <w:jc w:val="left"/>
              <w:rPr>
                <w:sz w:val="20"/>
                <w:szCs w:val="20"/>
              </w:rPr>
            </w:pPr>
            <w:r w:rsidRPr="00D459E3">
              <w:rPr>
                <w:sz w:val="20"/>
                <w:szCs w:val="20"/>
              </w:rPr>
              <w:t>ЕВН България Ренюъбълс ЕООД</w:t>
            </w:r>
          </w:p>
          <w:p w14:paraId="2A4E0A7D" w14:textId="12D171CD" w:rsidR="00F52678" w:rsidRPr="00D459E3" w:rsidRDefault="00F52678" w:rsidP="00F52678">
            <w:pPr>
              <w:tabs>
                <w:tab w:val="left" w:pos="1020"/>
                <w:tab w:val="left" w:pos="1230"/>
              </w:tabs>
              <w:spacing w:after="0" w:line="240" w:lineRule="auto"/>
              <w:jc w:val="left"/>
              <w:rPr>
                <w:sz w:val="20"/>
                <w:szCs w:val="20"/>
              </w:rPr>
            </w:pPr>
            <w:r>
              <w:rPr>
                <w:sz w:val="20"/>
                <w:szCs w:val="20"/>
              </w:rPr>
              <w:t>,</w:t>
            </w:r>
          </w:p>
        </w:tc>
        <w:tc>
          <w:tcPr>
            <w:tcW w:w="1701" w:type="dxa"/>
            <w:vMerge w:val="restart"/>
            <w:shd w:val="clear" w:color="auto" w:fill="auto"/>
            <w:vAlign w:val="center"/>
          </w:tcPr>
          <w:p w14:paraId="58CB5F57" w14:textId="24F5DED4" w:rsidR="00F52678" w:rsidRPr="00D459E3" w:rsidRDefault="00BB7DC7" w:rsidP="00F52678">
            <w:pPr>
              <w:tabs>
                <w:tab w:val="left" w:pos="1020"/>
                <w:tab w:val="left" w:pos="1230"/>
              </w:tabs>
              <w:spacing w:after="0" w:line="240" w:lineRule="auto"/>
              <w:ind w:firstLine="0"/>
              <w:jc w:val="left"/>
              <w:rPr>
                <w:bCs/>
                <w:sz w:val="20"/>
                <w:szCs w:val="20"/>
              </w:rPr>
            </w:pPr>
            <w:sdt>
              <w:sdtPr>
                <w:rPr>
                  <w:bCs/>
                  <w:sz w:val="20"/>
                  <w:szCs w:val="20"/>
                </w:rPr>
                <w:id w:val="-935595377"/>
                <w14:checkbox>
                  <w14:checked w14:val="1"/>
                  <w14:checkedState w14:val="2612" w14:font="MS Gothic"/>
                  <w14:uncheckedState w14:val="2610" w14:font="MS Gothic"/>
                </w14:checkbox>
              </w:sdtPr>
              <w:sdtEndPr/>
              <w:sdtContent>
                <w:r w:rsidR="00F52678">
                  <w:rPr>
                    <w:rFonts w:ascii="MS Gothic" w:eastAsia="MS Gothic" w:hAnsi="MS Gothic" w:hint="eastAsia"/>
                    <w:bCs/>
                    <w:sz w:val="20"/>
                    <w:szCs w:val="20"/>
                  </w:rPr>
                  <w:t>☒</w:t>
                </w:r>
              </w:sdtContent>
            </w:sdt>
            <w:r w:rsidR="00F52678" w:rsidRPr="00D459E3">
              <w:rPr>
                <w:bCs/>
                <w:sz w:val="20"/>
                <w:szCs w:val="20"/>
              </w:rPr>
              <w:t xml:space="preserve"> Лицето действа от свое име </w:t>
            </w:r>
          </w:p>
          <w:p w14:paraId="60F64AA5" w14:textId="77777777" w:rsidR="00F52678" w:rsidRPr="00D459E3" w:rsidRDefault="00BB7DC7" w:rsidP="00F52678">
            <w:pPr>
              <w:tabs>
                <w:tab w:val="left" w:pos="1020"/>
                <w:tab w:val="left" w:pos="1230"/>
              </w:tabs>
              <w:spacing w:after="0" w:line="240" w:lineRule="auto"/>
              <w:ind w:firstLine="0"/>
              <w:jc w:val="left"/>
              <w:rPr>
                <w:b/>
                <w:sz w:val="20"/>
                <w:szCs w:val="20"/>
              </w:rPr>
            </w:pPr>
            <w:sdt>
              <w:sdtPr>
                <w:rPr>
                  <w:bCs/>
                  <w:sz w:val="20"/>
                  <w:szCs w:val="20"/>
                </w:rPr>
                <w:id w:val="-935828627"/>
                <w14:checkbox>
                  <w14:checked w14:val="0"/>
                  <w14:checkedState w14:val="2612" w14:font="MS Gothic"/>
                  <w14:uncheckedState w14:val="2610" w14:font="MS Gothic"/>
                </w14:checkbox>
              </w:sdtPr>
              <w:sdtEndPr/>
              <w:sdtContent>
                <w:r w:rsidR="00F52678" w:rsidRPr="00D459E3">
                  <w:rPr>
                    <w:rFonts w:ascii="Segoe UI Symbol" w:eastAsia="MS Gothic" w:hAnsi="Segoe UI Symbol" w:cs="Segoe UI Symbol"/>
                    <w:bCs/>
                    <w:sz w:val="20"/>
                    <w:szCs w:val="20"/>
                  </w:rPr>
                  <w:t>☐</w:t>
                </w:r>
              </w:sdtContent>
            </w:sdt>
            <w:r w:rsidR="00F52678" w:rsidRPr="00D459E3">
              <w:rPr>
                <w:bCs/>
                <w:sz w:val="20"/>
                <w:szCs w:val="20"/>
              </w:rPr>
              <w:t xml:space="preserve"> Лицето защитава позиция от името на друго лице/група лица: ….</w:t>
            </w:r>
          </w:p>
          <w:p w14:paraId="0EF529FD" w14:textId="639A82E4" w:rsidR="00F52678" w:rsidRPr="00D459E3" w:rsidRDefault="00F52678" w:rsidP="00F52678">
            <w:pPr>
              <w:tabs>
                <w:tab w:val="left" w:pos="1020"/>
                <w:tab w:val="left" w:pos="1230"/>
              </w:tabs>
              <w:spacing w:after="0" w:line="240" w:lineRule="auto"/>
              <w:jc w:val="left"/>
              <w:rPr>
                <w:b/>
                <w:sz w:val="20"/>
                <w:szCs w:val="20"/>
              </w:rPr>
            </w:pPr>
            <w:r>
              <w:rPr>
                <w:bCs/>
                <w:sz w:val="20"/>
                <w:szCs w:val="20"/>
              </w:rPr>
              <w:t>,</w:t>
            </w:r>
          </w:p>
        </w:tc>
        <w:tc>
          <w:tcPr>
            <w:tcW w:w="5000" w:type="dxa"/>
            <w:shd w:val="clear" w:color="auto" w:fill="auto"/>
            <w:vAlign w:val="center"/>
          </w:tcPr>
          <w:p w14:paraId="1A34DB27" w14:textId="77777777" w:rsidR="00F52678" w:rsidRPr="00217DF2" w:rsidRDefault="00F52678" w:rsidP="005377F5">
            <w:pPr>
              <w:pStyle w:val="NormalWeb"/>
              <w:spacing w:before="0" w:after="0"/>
              <w:jc w:val="both"/>
              <w:rPr>
                <w:sz w:val="20"/>
                <w:szCs w:val="20"/>
              </w:rPr>
            </w:pPr>
            <w:r w:rsidRPr="00217DF2">
              <w:rPr>
                <w:sz w:val="20"/>
                <w:szCs w:val="20"/>
              </w:rPr>
              <w:t>Във връзка с публикувания за обществено обсъждане проект на План за определяне на приоритетни зони за развитие на електрическа енергия от вятърна енергия в България (Планът) и след извършен експертен преглед на наличните данни и материали, бихме искали да изразим своята позиция, включително и възникнали притеснения.</w:t>
            </w:r>
          </w:p>
          <w:p w14:paraId="78C82BA6" w14:textId="77777777" w:rsidR="00F52678" w:rsidRPr="00217DF2" w:rsidRDefault="00F52678" w:rsidP="005377F5">
            <w:pPr>
              <w:pStyle w:val="NormalWeb"/>
              <w:spacing w:before="0" w:after="0"/>
              <w:jc w:val="both"/>
              <w:rPr>
                <w:sz w:val="20"/>
                <w:szCs w:val="20"/>
              </w:rPr>
            </w:pPr>
            <w:r w:rsidRPr="00217DF2">
              <w:rPr>
                <w:sz w:val="20"/>
                <w:szCs w:val="20"/>
              </w:rPr>
              <w:t>На първо място, подкрепяме усилията на отговорните министерства за създаване на рамка за ускорено развитие на възобновяеми енергийни източници от вятър и считаме, че такъв стратегически документ е от ключово значение за постигане на националните и европейските цели за възобновяема енергия. В същото време, в настоящия си вид Планът поражда редица съществени въпроси относно точността на използваните данни, приложимостта и ефективността на планираните зони.</w:t>
            </w:r>
          </w:p>
          <w:p w14:paraId="342FDEBF" w14:textId="719B2B61" w:rsidR="00F52678" w:rsidRPr="00A733BD" w:rsidRDefault="00F52678" w:rsidP="005377F5">
            <w:pPr>
              <w:pStyle w:val="NormalWeb"/>
              <w:spacing w:before="0" w:after="0"/>
              <w:jc w:val="both"/>
              <w:rPr>
                <w:sz w:val="20"/>
                <w:szCs w:val="20"/>
              </w:rPr>
            </w:pPr>
            <w:r w:rsidRPr="00217DF2">
              <w:rPr>
                <w:sz w:val="20"/>
                <w:szCs w:val="20"/>
              </w:rPr>
              <w:t>На второ място, бихме искали да споделим откритите от нас несъответствия с цел те да бъдат отстранени и Планът да бъде подобрен и успешно прилаган. Те касаят конфликт със защитени зони и територии, липса на преносна инфраструктура, използване на отхвърлена от МОСВ карта на миграциите на птиците от 201 Зг., неточно определен ветрови потенциал, липса на буферни зони</w:t>
            </w:r>
            <w:r>
              <w:rPr>
                <w:sz w:val="20"/>
                <w:szCs w:val="20"/>
              </w:rPr>
              <w:t xml:space="preserve"> от урбанизираните територии...</w:t>
            </w:r>
          </w:p>
        </w:tc>
        <w:tc>
          <w:tcPr>
            <w:tcW w:w="1135" w:type="dxa"/>
            <w:shd w:val="clear" w:color="auto" w:fill="auto"/>
            <w:vAlign w:val="center"/>
          </w:tcPr>
          <w:p w14:paraId="2B811E1A" w14:textId="266775E1" w:rsidR="00F52678" w:rsidRPr="00202AD4" w:rsidRDefault="00257E1F" w:rsidP="00F52678">
            <w:pPr>
              <w:tabs>
                <w:tab w:val="left" w:pos="1020"/>
                <w:tab w:val="left" w:pos="1230"/>
              </w:tabs>
              <w:spacing w:after="0" w:line="240" w:lineRule="auto"/>
              <w:ind w:firstLine="0"/>
              <w:jc w:val="left"/>
              <w:rPr>
                <w:sz w:val="20"/>
                <w:szCs w:val="20"/>
              </w:rPr>
            </w:pPr>
            <w:r w:rsidRPr="00202AD4">
              <w:rPr>
                <w:sz w:val="20"/>
                <w:szCs w:val="20"/>
              </w:rPr>
              <w:t>Приема се по принцип.</w:t>
            </w:r>
          </w:p>
        </w:tc>
        <w:tc>
          <w:tcPr>
            <w:tcW w:w="3827" w:type="dxa"/>
            <w:shd w:val="clear" w:color="auto" w:fill="auto"/>
            <w:vAlign w:val="center"/>
          </w:tcPr>
          <w:p w14:paraId="761DDBF5" w14:textId="77777777" w:rsidR="00F52678" w:rsidRPr="00D459E3" w:rsidRDefault="00F52678" w:rsidP="00F52678">
            <w:pPr>
              <w:tabs>
                <w:tab w:val="left" w:pos="1020"/>
                <w:tab w:val="left" w:pos="1230"/>
              </w:tabs>
              <w:spacing w:after="0" w:line="240" w:lineRule="auto"/>
              <w:ind w:firstLine="0"/>
              <w:jc w:val="left"/>
              <w:rPr>
                <w:b/>
                <w:sz w:val="20"/>
                <w:szCs w:val="20"/>
              </w:rPr>
            </w:pPr>
          </w:p>
        </w:tc>
      </w:tr>
      <w:tr w:rsidR="00257E1F" w:rsidRPr="00D459E3" w14:paraId="4E35E8E0" w14:textId="77777777" w:rsidTr="00997C85">
        <w:trPr>
          <w:gridAfter w:val="1"/>
          <w:wAfter w:w="97" w:type="dxa"/>
          <w:trHeight w:val="89"/>
        </w:trPr>
        <w:tc>
          <w:tcPr>
            <w:tcW w:w="470" w:type="dxa"/>
            <w:vMerge/>
            <w:shd w:val="clear" w:color="auto" w:fill="auto"/>
            <w:vAlign w:val="center"/>
          </w:tcPr>
          <w:p w14:paraId="30EE4716" w14:textId="029038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4029F387" w14:textId="77777777" w:rsidR="00257E1F" w:rsidRPr="00217DF2" w:rsidRDefault="00257E1F" w:rsidP="00257E1F">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4706866" w14:textId="4F5EFFC9" w:rsidR="00257E1F" w:rsidRPr="00D459E3" w:rsidRDefault="00257E1F" w:rsidP="00257E1F">
            <w:pPr>
              <w:tabs>
                <w:tab w:val="left" w:pos="1020"/>
                <w:tab w:val="left" w:pos="1230"/>
              </w:tabs>
              <w:spacing w:after="0" w:line="240" w:lineRule="auto"/>
              <w:jc w:val="left"/>
              <w:rPr>
                <w:sz w:val="20"/>
                <w:szCs w:val="20"/>
              </w:rPr>
            </w:pPr>
          </w:p>
        </w:tc>
        <w:tc>
          <w:tcPr>
            <w:tcW w:w="1701" w:type="dxa"/>
            <w:vMerge/>
            <w:shd w:val="clear" w:color="auto" w:fill="auto"/>
            <w:vAlign w:val="center"/>
          </w:tcPr>
          <w:p w14:paraId="0761C92E" w14:textId="60601443" w:rsidR="00257E1F" w:rsidRPr="00D459E3" w:rsidRDefault="00257E1F" w:rsidP="00257E1F">
            <w:pPr>
              <w:tabs>
                <w:tab w:val="left" w:pos="1020"/>
                <w:tab w:val="left" w:pos="1230"/>
              </w:tabs>
              <w:spacing w:after="0" w:line="240" w:lineRule="auto"/>
              <w:jc w:val="left"/>
              <w:rPr>
                <w:bCs/>
                <w:sz w:val="20"/>
                <w:szCs w:val="20"/>
              </w:rPr>
            </w:pPr>
          </w:p>
        </w:tc>
        <w:tc>
          <w:tcPr>
            <w:tcW w:w="5000" w:type="dxa"/>
            <w:shd w:val="clear" w:color="auto" w:fill="auto"/>
            <w:vAlign w:val="center"/>
          </w:tcPr>
          <w:p w14:paraId="1F5631A1" w14:textId="1B75C410" w:rsidR="00257E1F" w:rsidRPr="00A733BD" w:rsidRDefault="00257E1F" w:rsidP="005377F5">
            <w:pPr>
              <w:pStyle w:val="NormalWeb"/>
              <w:spacing w:before="0" w:after="0"/>
              <w:jc w:val="both"/>
              <w:rPr>
                <w:sz w:val="20"/>
                <w:szCs w:val="20"/>
              </w:rPr>
            </w:pPr>
            <w:r w:rsidRPr="00217DF2">
              <w:rPr>
                <w:sz w:val="20"/>
                <w:szCs w:val="20"/>
              </w:rPr>
              <w:t>Установяваме значителни несъответствия и припокривания между предложените зони и защитени територии. По наши изчисления в рамките на 25-те предложени зони са налице припокривания с общо 64 защитени зони и територии, включително такива от мрежата „Натура 2000". Това създава реален риск от навлизане в екологично чувствителни територии и поставя под съмнение пригодността на част от зоните като „приоритетни".</w:t>
            </w:r>
          </w:p>
        </w:tc>
        <w:tc>
          <w:tcPr>
            <w:tcW w:w="1135" w:type="dxa"/>
            <w:shd w:val="clear" w:color="auto" w:fill="auto"/>
            <w:vAlign w:val="center"/>
          </w:tcPr>
          <w:p w14:paraId="48BAA310"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87B1343" w14:textId="77777777" w:rsidR="00257E1F" w:rsidRPr="00AA1F8F" w:rsidRDefault="00257E1F" w:rsidP="005377F5">
            <w:pPr>
              <w:spacing w:after="0" w:line="240" w:lineRule="auto"/>
              <w:ind w:firstLine="0"/>
              <w:contextualSpacing/>
              <w:rPr>
                <w:sz w:val="20"/>
                <w:szCs w:val="20"/>
              </w:rPr>
            </w:pPr>
            <w:r w:rsidRPr="00AA1F8F">
              <w:rPr>
                <w:sz w:val="20"/>
                <w:szCs w:val="20"/>
              </w:rPr>
              <w:t>По отношение на твърдението за припокриване на приоритетните зони със защитени зони, защитени територии следва да се отбележи, че в предоставените GIS данни са включени два различни пространствени слоя с различно предназначение.</w:t>
            </w:r>
          </w:p>
          <w:p w14:paraId="249EE841" w14:textId="77777777" w:rsidR="00257E1F" w:rsidRPr="00AA1F8F" w:rsidRDefault="00257E1F" w:rsidP="005377F5">
            <w:pPr>
              <w:spacing w:after="0" w:line="240" w:lineRule="auto"/>
              <w:ind w:firstLine="0"/>
              <w:contextualSpacing/>
              <w:rPr>
                <w:sz w:val="20"/>
                <w:szCs w:val="20"/>
              </w:rPr>
            </w:pPr>
            <w:r w:rsidRPr="00AA1F8F">
              <w:rPr>
                <w:sz w:val="20"/>
                <w:szCs w:val="20"/>
              </w:rPr>
              <w:t>Слой „Граници на условно обособените зони от 1 до 25“ представя обобщени пространствени граници на отделните зони и служи за тяхното обозначаване и групиране. Тези граници не представляват реално определените приоритетни територии и не следва да се интерпретират като плътно заети площи.</w:t>
            </w:r>
          </w:p>
          <w:p w14:paraId="7F40C347" w14:textId="77777777" w:rsidR="00257E1F" w:rsidRPr="00AA1F8F" w:rsidRDefault="00257E1F" w:rsidP="005377F5">
            <w:pPr>
              <w:spacing w:after="0" w:line="240" w:lineRule="auto"/>
              <w:ind w:firstLine="0"/>
              <w:contextualSpacing/>
              <w:rPr>
                <w:sz w:val="20"/>
                <w:szCs w:val="20"/>
              </w:rPr>
            </w:pPr>
            <w:r w:rsidRPr="00AA1F8F">
              <w:rPr>
                <w:sz w:val="20"/>
                <w:szCs w:val="20"/>
              </w:rPr>
              <w:t>Конкретните територии, определени като подходящи за развитие на обекти за производство на електрическа енергия от вятърна енергия след прилагане на всички критерии за изключване, са представени в отделния слой „Приоритетни зони“. В него приоритетните територии са визуализирани чрез оцветени полигони, а неоцветените площи представляват територии, изключени в резултат на извършения пространствен анализ. Поради това наличието на защитени зони, защитени територии или горски територии в границите на условно обособените зони не означава, че същите са включени в приоритетните територии. Преценката за наличие на припокриване следва да се извършва спрямо слоя „Приоритетни зони“, а не спрямо обобщените контури на зоните.</w:t>
            </w:r>
          </w:p>
          <w:p w14:paraId="72906770" w14:textId="77777777" w:rsidR="00257E1F" w:rsidRPr="00AA1F8F" w:rsidRDefault="00257E1F" w:rsidP="005377F5">
            <w:pPr>
              <w:spacing w:after="0" w:line="240" w:lineRule="auto"/>
              <w:ind w:firstLine="0"/>
              <w:contextualSpacing/>
              <w:rPr>
                <w:sz w:val="20"/>
                <w:szCs w:val="20"/>
              </w:rPr>
            </w:pPr>
          </w:p>
          <w:p w14:paraId="4D6F9F0F" w14:textId="0F147842"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4221C56C" w14:textId="77777777" w:rsidTr="00997C85">
        <w:trPr>
          <w:gridAfter w:val="1"/>
          <w:wAfter w:w="97" w:type="dxa"/>
          <w:trHeight w:val="89"/>
        </w:trPr>
        <w:tc>
          <w:tcPr>
            <w:tcW w:w="470" w:type="dxa"/>
            <w:vMerge/>
            <w:shd w:val="clear" w:color="auto" w:fill="auto"/>
            <w:vAlign w:val="center"/>
          </w:tcPr>
          <w:p w14:paraId="0533BED5" w14:textId="7148E610"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2D2CA29C" w14:textId="77777777" w:rsidR="00257E1F" w:rsidRPr="00217DF2" w:rsidRDefault="00257E1F" w:rsidP="00257E1F">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2466FB1D" w14:textId="1BCB7F9F" w:rsidR="00257E1F" w:rsidRPr="00D459E3" w:rsidRDefault="00257E1F" w:rsidP="00257E1F">
            <w:pPr>
              <w:tabs>
                <w:tab w:val="left" w:pos="1020"/>
                <w:tab w:val="left" w:pos="1230"/>
              </w:tabs>
              <w:spacing w:after="0" w:line="240" w:lineRule="auto"/>
              <w:jc w:val="left"/>
              <w:rPr>
                <w:sz w:val="20"/>
                <w:szCs w:val="20"/>
              </w:rPr>
            </w:pPr>
          </w:p>
        </w:tc>
        <w:tc>
          <w:tcPr>
            <w:tcW w:w="1701" w:type="dxa"/>
            <w:vMerge/>
            <w:shd w:val="clear" w:color="auto" w:fill="auto"/>
            <w:vAlign w:val="center"/>
          </w:tcPr>
          <w:p w14:paraId="1DBC431B" w14:textId="63390B06" w:rsidR="00257E1F" w:rsidRPr="00D459E3" w:rsidRDefault="00257E1F" w:rsidP="00257E1F">
            <w:pPr>
              <w:tabs>
                <w:tab w:val="left" w:pos="1020"/>
                <w:tab w:val="left" w:pos="1230"/>
              </w:tabs>
              <w:spacing w:after="0" w:line="240" w:lineRule="auto"/>
              <w:jc w:val="left"/>
              <w:rPr>
                <w:bCs/>
                <w:sz w:val="20"/>
                <w:szCs w:val="20"/>
              </w:rPr>
            </w:pPr>
          </w:p>
        </w:tc>
        <w:tc>
          <w:tcPr>
            <w:tcW w:w="5000" w:type="dxa"/>
            <w:shd w:val="clear" w:color="auto" w:fill="auto"/>
            <w:vAlign w:val="center"/>
          </w:tcPr>
          <w:p w14:paraId="1351940D" w14:textId="77777777" w:rsidR="00257E1F" w:rsidRPr="00217DF2" w:rsidRDefault="00257E1F" w:rsidP="005377F5">
            <w:pPr>
              <w:pStyle w:val="NormalWeb"/>
              <w:spacing w:before="0" w:after="0"/>
              <w:jc w:val="both"/>
              <w:rPr>
                <w:sz w:val="20"/>
                <w:szCs w:val="20"/>
              </w:rPr>
            </w:pPr>
            <w:r w:rsidRPr="00217DF2">
              <w:rPr>
                <w:sz w:val="20"/>
                <w:szCs w:val="20"/>
              </w:rPr>
              <w:t>Особено притеснително е, че при определянето на ограниченията, свързани с птиците, се използват в значителна степен обобщени и остарели теоретични карти, които веднъж са били отхвърлени от МОСВ през 201 Зг. поради липса на достатъчна подкрепа с актуални теренни данни. Подобен подход крие риск от вземане на решения, които едновременно да не защитят ефективно биоразнообразието и да ограничат неоправдано подходящи територии, като същевременно насочат вниманието към зони с реално по-висока екологична стойност.</w:t>
            </w:r>
          </w:p>
          <w:p w14:paraId="3BA96926" w14:textId="77777777" w:rsidR="00257E1F" w:rsidRPr="00217DF2" w:rsidRDefault="00257E1F" w:rsidP="005377F5">
            <w:pPr>
              <w:pStyle w:val="NormalWeb"/>
              <w:spacing w:before="0" w:after="0"/>
              <w:jc w:val="both"/>
              <w:rPr>
                <w:sz w:val="20"/>
                <w:szCs w:val="20"/>
              </w:rPr>
            </w:pPr>
            <w:r w:rsidRPr="00217DF2">
              <w:rPr>
                <w:sz w:val="20"/>
                <w:szCs w:val="20"/>
              </w:rPr>
              <w:t>От техническа гледна точка прави впечатление липсата на яснота относно логиката на определяне на допустимите мощности. В тази връзка следва да се отбележи, че 11 от общо 25 зони са определени с нулев капацитет (0 MW), което поставя въпроса за тяхното включване като приоритетни зони за ускорено развитие. При значителна част от зоните липсва или е силно ограничена електропреносната инфраструктура, а в някои случаи такава изцяло отсъства. Това съществено ограничава възможностите за реализация на проекти и поставя под въпрос практическата приложимост на част от предложените зони.</w:t>
            </w:r>
          </w:p>
          <w:p w14:paraId="529B59D4"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CD1FE45"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4BA27AFE" w14:textId="77777777" w:rsidR="00257E1F" w:rsidRPr="00AA1F8F" w:rsidRDefault="00257E1F" w:rsidP="005377F5">
            <w:pPr>
              <w:spacing w:line="240" w:lineRule="auto"/>
              <w:ind w:firstLine="0"/>
              <w:rPr>
                <w:sz w:val="20"/>
                <w:szCs w:val="20"/>
              </w:rPr>
            </w:pPr>
            <w:r w:rsidRPr="00AA1F8F">
              <w:rPr>
                <w:sz w:val="20"/>
                <w:szCs w:val="20"/>
              </w:rPr>
              <w:t>Посочената карта е официален пространствен слой, изготвен по договор с МОСВ и публикуван в националната информационна система, която карта е описана в т. 4 от Плана. Към настоящия момент това е наличният официален национален пространствен набор от данни за отразяване на установените миграционните маршрути на птиците на ниво стратегическо пространствено планиране.</w:t>
            </w:r>
          </w:p>
          <w:p w14:paraId="33553C1D" w14:textId="77777777" w:rsidR="00257E1F" w:rsidRPr="00AA1F8F" w:rsidRDefault="00257E1F" w:rsidP="005377F5">
            <w:pPr>
              <w:spacing w:line="240" w:lineRule="auto"/>
              <w:rPr>
                <w:sz w:val="20"/>
                <w:szCs w:val="20"/>
              </w:rPr>
            </w:pPr>
            <w:r w:rsidRPr="00AA1F8F">
              <w:rPr>
                <w:sz w:val="20"/>
                <w:szCs w:val="20"/>
              </w:rPr>
              <w:t>Планът е разработен в съответствие с чл. 5 от ЗЕВИ, който изисква при определянето на приоритетните зони да се отчита планираното развитие на електропреносната и електроразпределителните мрежи. За целите на анализа е използван официалният геопространствен слой, предоставен от ЕСО ЕАД, който включва както съществуващата, така и планираната инфраструктура и свободните мощности за присъединяване.</w:t>
            </w:r>
          </w:p>
          <w:p w14:paraId="5A6725CB" w14:textId="44DC4DA4"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1B725B7B" w14:textId="77777777" w:rsidTr="00997C85">
        <w:trPr>
          <w:gridAfter w:val="1"/>
          <w:wAfter w:w="97" w:type="dxa"/>
          <w:trHeight w:val="89"/>
        </w:trPr>
        <w:tc>
          <w:tcPr>
            <w:tcW w:w="470" w:type="dxa"/>
            <w:vMerge/>
            <w:shd w:val="clear" w:color="auto" w:fill="auto"/>
            <w:vAlign w:val="center"/>
          </w:tcPr>
          <w:p w14:paraId="249F908F" w14:textId="3B96E3CF"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18798D00" w14:textId="77777777" w:rsidR="00257E1F" w:rsidRPr="00217DF2" w:rsidRDefault="00257E1F" w:rsidP="00257E1F">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A2304AE" w14:textId="539FBFE7" w:rsidR="00257E1F" w:rsidRPr="00D459E3" w:rsidRDefault="00257E1F" w:rsidP="00257E1F">
            <w:pPr>
              <w:tabs>
                <w:tab w:val="left" w:pos="1020"/>
                <w:tab w:val="left" w:pos="1230"/>
              </w:tabs>
              <w:spacing w:after="0" w:line="240" w:lineRule="auto"/>
              <w:jc w:val="left"/>
              <w:rPr>
                <w:sz w:val="20"/>
                <w:szCs w:val="20"/>
              </w:rPr>
            </w:pPr>
          </w:p>
        </w:tc>
        <w:tc>
          <w:tcPr>
            <w:tcW w:w="1701" w:type="dxa"/>
            <w:vMerge/>
            <w:shd w:val="clear" w:color="auto" w:fill="auto"/>
            <w:vAlign w:val="center"/>
          </w:tcPr>
          <w:p w14:paraId="7C774C37" w14:textId="0D8A3BFD" w:rsidR="00257E1F" w:rsidRPr="00D459E3" w:rsidRDefault="00257E1F" w:rsidP="00257E1F">
            <w:pPr>
              <w:tabs>
                <w:tab w:val="left" w:pos="1020"/>
                <w:tab w:val="left" w:pos="1230"/>
              </w:tabs>
              <w:spacing w:after="0" w:line="240" w:lineRule="auto"/>
              <w:jc w:val="left"/>
              <w:rPr>
                <w:bCs/>
                <w:sz w:val="20"/>
                <w:szCs w:val="20"/>
              </w:rPr>
            </w:pPr>
          </w:p>
        </w:tc>
        <w:tc>
          <w:tcPr>
            <w:tcW w:w="5000" w:type="dxa"/>
            <w:shd w:val="clear" w:color="auto" w:fill="auto"/>
            <w:vAlign w:val="center"/>
          </w:tcPr>
          <w:p w14:paraId="3AA14F22" w14:textId="77777777" w:rsidR="00257E1F" w:rsidRPr="00217DF2" w:rsidRDefault="00257E1F" w:rsidP="005377F5">
            <w:pPr>
              <w:pStyle w:val="NormalWeb"/>
              <w:spacing w:before="0" w:after="0"/>
              <w:jc w:val="both"/>
              <w:rPr>
                <w:sz w:val="20"/>
                <w:szCs w:val="20"/>
              </w:rPr>
            </w:pPr>
            <w:r w:rsidRPr="00217DF2">
              <w:rPr>
                <w:sz w:val="20"/>
                <w:szCs w:val="20"/>
              </w:rPr>
              <w:t>Наред с това, анализът на ветровия ресурс показва, че за част от зоните липсва достатъчен или ясно потвърден потенциал, а при други е налице само частичен или несигурен такъв, който изисква допълнителни теренни измервания. Това отново поставя под съмнение обосноваността на направения избор.</w:t>
            </w:r>
          </w:p>
          <w:p w14:paraId="53389DA3"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3E04451D"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0272E003" w14:textId="77777777" w:rsidR="00257E1F" w:rsidRPr="00AA1F8F" w:rsidRDefault="00257E1F" w:rsidP="005377F5">
            <w:pPr>
              <w:spacing w:after="0" w:line="240" w:lineRule="auto"/>
              <w:ind w:firstLine="0"/>
              <w:contextualSpacing/>
              <w:rPr>
                <w:sz w:val="20"/>
                <w:szCs w:val="20"/>
              </w:rPr>
            </w:pPr>
            <w:r w:rsidRPr="00AA1F8F">
              <w:rPr>
                <w:sz w:val="20"/>
                <w:szCs w:val="20"/>
              </w:rPr>
              <w:t>По отношение на ветровия потенциал 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 Изискваните допълнителни анализи са предмет на прединвестиционното проучване на ниво конкретен проект, а не на стратегическия план.</w:t>
            </w:r>
          </w:p>
          <w:p w14:paraId="07B3E55A" w14:textId="6099AC46"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4AA539F4" w14:textId="77777777" w:rsidTr="00997C85">
        <w:trPr>
          <w:gridAfter w:val="1"/>
          <w:wAfter w:w="97" w:type="dxa"/>
          <w:trHeight w:val="89"/>
        </w:trPr>
        <w:tc>
          <w:tcPr>
            <w:tcW w:w="470" w:type="dxa"/>
            <w:vMerge/>
            <w:shd w:val="clear" w:color="auto" w:fill="auto"/>
            <w:vAlign w:val="center"/>
          </w:tcPr>
          <w:p w14:paraId="0D2C307D" w14:textId="74C3ACA8"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734CE4BA" w14:textId="77777777" w:rsidR="00257E1F" w:rsidRPr="00217DF2" w:rsidRDefault="00257E1F" w:rsidP="00257E1F">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7EFB20C" w14:textId="432F4BF2" w:rsidR="00257E1F" w:rsidRPr="00D459E3" w:rsidRDefault="00257E1F" w:rsidP="00257E1F">
            <w:pPr>
              <w:tabs>
                <w:tab w:val="left" w:pos="1020"/>
                <w:tab w:val="left" w:pos="1230"/>
              </w:tabs>
              <w:spacing w:after="0" w:line="240" w:lineRule="auto"/>
              <w:jc w:val="left"/>
              <w:rPr>
                <w:sz w:val="20"/>
                <w:szCs w:val="20"/>
              </w:rPr>
            </w:pPr>
          </w:p>
        </w:tc>
        <w:tc>
          <w:tcPr>
            <w:tcW w:w="1701" w:type="dxa"/>
            <w:vMerge/>
            <w:shd w:val="clear" w:color="auto" w:fill="auto"/>
            <w:vAlign w:val="center"/>
          </w:tcPr>
          <w:p w14:paraId="718E6793" w14:textId="4F15505C" w:rsidR="00257E1F" w:rsidRPr="00D459E3" w:rsidRDefault="00257E1F" w:rsidP="00257E1F">
            <w:pPr>
              <w:tabs>
                <w:tab w:val="left" w:pos="1020"/>
                <w:tab w:val="left" w:pos="1230"/>
              </w:tabs>
              <w:spacing w:after="0" w:line="240" w:lineRule="auto"/>
              <w:jc w:val="left"/>
              <w:rPr>
                <w:bCs/>
                <w:sz w:val="20"/>
                <w:szCs w:val="20"/>
              </w:rPr>
            </w:pPr>
          </w:p>
        </w:tc>
        <w:tc>
          <w:tcPr>
            <w:tcW w:w="5000" w:type="dxa"/>
            <w:shd w:val="clear" w:color="auto" w:fill="auto"/>
            <w:vAlign w:val="center"/>
          </w:tcPr>
          <w:p w14:paraId="009D7D22" w14:textId="77777777" w:rsidR="00257E1F" w:rsidRPr="00217DF2" w:rsidRDefault="00257E1F" w:rsidP="005377F5">
            <w:pPr>
              <w:pStyle w:val="NormalWeb"/>
              <w:spacing w:before="0" w:after="0"/>
              <w:jc w:val="both"/>
              <w:rPr>
                <w:sz w:val="20"/>
                <w:szCs w:val="20"/>
              </w:rPr>
            </w:pPr>
            <w:r w:rsidRPr="00217DF2">
              <w:rPr>
                <w:sz w:val="20"/>
                <w:szCs w:val="20"/>
              </w:rPr>
              <w:t>С оглед на горното считаме, че Планът в настоящия си вид се нуждае от съществено прецизиране, за което ще бъде изпратено допълнително, детайлно становище, включително чрез:</w:t>
            </w:r>
          </w:p>
          <w:p w14:paraId="34D64503" w14:textId="77777777" w:rsidR="00257E1F" w:rsidRPr="00217DF2" w:rsidRDefault="00257E1F" w:rsidP="005377F5">
            <w:pPr>
              <w:pStyle w:val="NormalWeb"/>
              <w:spacing w:before="0" w:after="0"/>
              <w:jc w:val="both"/>
              <w:rPr>
                <w:sz w:val="20"/>
                <w:szCs w:val="20"/>
              </w:rPr>
            </w:pPr>
            <w:r w:rsidRPr="00217DF2">
              <w:rPr>
                <w:sz w:val="20"/>
                <w:szCs w:val="20"/>
              </w:rPr>
              <w:t>-&gt; използване на актуални научни данни и теренни проучвания;</w:t>
            </w:r>
          </w:p>
          <w:p w14:paraId="1B225EC2" w14:textId="77777777" w:rsidR="00257E1F" w:rsidRPr="00217DF2" w:rsidRDefault="00257E1F" w:rsidP="005377F5">
            <w:pPr>
              <w:pStyle w:val="NormalWeb"/>
              <w:spacing w:before="0" w:after="0"/>
              <w:jc w:val="both"/>
              <w:rPr>
                <w:sz w:val="20"/>
                <w:szCs w:val="20"/>
              </w:rPr>
            </w:pPr>
            <w:r w:rsidRPr="00217DF2">
              <w:rPr>
                <w:sz w:val="20"/>
                <w:szCs w:val="20"/>
              </w:rPr>
              <w:t>-&gt; по-прецизен пространствен анализ и елиминиране на противоречията в картографските данни;</w:t>
            </w:r>
          </w:p>
          <w:p w14:paraId="1099EF37" w14:textId="77777777" w:rsidR="00257E1F" w:rsidRPr="00217DF2" w:rsidRDefault="00257E1F" w:rsidP="005377F5">
            <w:pPr>
              <w:pStyle w:val="NormalWeb"/>
              <w:spacing w:before="0" w:after="0"/>
              <w:jc w:val="both"/>
              <w:rPr>
                <w:sz w:val="20"/>
                <w:szCs w:val="20"/>
              </w:rPr>
            </w:pPr>
            <w:r w:rsidRPr="00217DF2">
              <w:rPr>
                <w:sz w:val="20"/>
                <w:szCs w:val="20"/>
              </w:rPr>
              <w:t>-&gt; ясна и прозрачна методология за определяне на зоните и техния капацитет;</w:t>
            </w:r>
          </w:p>
          <w:p w14:paraId="7C7ACBAF" w14:textId="77777777" w:rsidR="00257E1F" w:rsidRPr="00217DF2" w:rsidRDefault="00257E1F" w:rsidP="005377F5">
            <w:pPr>
              <w:pStyle w:val="NormalWeb"/>
              <w:spacing w:before="0" w:after="0"/>
              <w:jc w:val="both"/>
              <w:rPr>
                <w:sz w:val="20"/>
                <w:szCs w:val="20"/>
              </w:rPr>
            </w:pPr>
            <w:r w:rsidRPr="00217DF2">
              <w:rPr>
                <w:sz w:val="20"/>
                <w:szCs w:val="20"/>
              </w:rPr>
              <w:t>-&gt; по-добро съобразяване с реалните възможности на електроенергийната инфраструктура;</w:t>
            </w:r>
          </w:p>
          <w:p w14:paraId="0DE4F1B3" w14:textId="77777777" w:rsidR="00257E1F" w:rsidRPr="00217DF2" w:rsidRDefault="00257E1F" w:rsidP="005377F5">
            <w:pPr>
              <w:pStyle w:val="NormalWeb"/>
              <w:spacing w:before="0" w:after="0"/>
              <w:jc w:val="both"/>
              <w:rPr>
                <w:sz w:val="20"/>
                <w:szCs w:val="20"/>
              </w:rPr>
            </w:pPr>
            <w:r w:rsidRPr="00217DF2">
              <w:rPr>
                <w:sz w:val="20"/>
                <w:szCs w:val="20"/>
              </w:rPr>
              <w:t>-&gt; по-балансиран подход при оценката на въздействието върху биоразнообразието.</w:t>
            </w:r>
          </w:p>
          <w:p w14:paraId="2319184D" w14:textId="77777777" w:rsidR="00257E1F" w:rsidRPr="00217DF2" w:rsidRDefault="00257E1F" w:rsidP="005377F5">
            <w:pPr>
              <w:pStyle w:val="NormalWeb"/>
              <w:spacing w:before="0" w:after="0"/>
              <w:jc w:val="both"/>
              <w:rPr>
                <w:sz w:val="20"/>
                <w:szCs w:val="20"/>
              </w:rPr>
            </w:pPr>
            <w:r w:rsidRPr="00217DF2">
              <w:rPr>
                <w:sz w:val="20"/>
                <w:szCs w:val="20"/>
              </w:rPr>
              <w:t>С настоящото становище, продиктувано от желание за конструктивен диалог и подобряване на документа, бихме искали да предложим своята експертиза и практически опит, както и ключови данни от теренни проучвания, които биха могли да бъдат от съществена полза при прецизирането на Плана. Изразяваме своята готовност за съдействие в процеса по неговото прецизиране, включително чрез предоставяне на експертиза, участие в работни формати и споделяне на опит с цел изготвянето на една работеща, прецизна, екологично обоснована и защитима карта на приоритетните зони за развитие на вятърна енергия. Вярваме, че чрез сътрудничество между институциите и експертната общност може да бъде постигнат баланс между опазването на околната среда и реалното ускоряване на развитието на вятърната енергия в България.</w:t>
            </w:r>
          </w:p>
          <w:p w14:paraId="14C60543" w14:textId="77777777" w:rsidR="00257E1F" w:rsidRPr="00217DF2" w:rsidRDefault="00257E1F" w:rsidP="005377F5">
            <w:pPr>
              <w:pStyle w:val="NormalWeb"/>
              <w:spacing w:before="0" w:after="0"/>
              <w:jc w:val="both"/>
              <w:rPr>
                <w:sz w:val="20"/>
                <w:szCs w:val="20"/>
              </w:rPr>
            </w:pPr>
            <w:r w:rsidRPr="00217DF2">
              <w:rPr>
                <w:sz w:val="20"/>
                <w:szCs w:val="20"/>
              </w:rPr>
              <w:t>В тази връзка ще се радваме да бъде организирана работна среща в удобно за Вас време, на която да представим в детайли нашите анализи и предложения.</w:t>
            </w:r>
          </w:p>
          <w:p w14:paraId="7F5CD96A" w14:textId="0BC4932A" w:rsidR="00257E1F" w:rsidRPr="00D459E3" w:rsidRDefault="00257E1F" w:rsidP="005377F5">
            <w:pPr>
              <w:tabs>
                <w:tab w:val="left" w:pos="1020"/>
                <w:tab w:val="left" w:pos="1230"/>
              </w:tabs>
              <w:spacing w:after="0" w:line="240" w:lineRule="auto"/>
              <w:ind w:firstLine="0"/>
              <w:rPr>
                <w:b/>
                <w:sz w:val="20"/>
                <w:szCs w:val="20"/>
              </w:rPr>
            </w:pPr>
            <w:r w:rsidRPr="00217DF2">
              <w:rPr>
                <w:sz w:val="20"/>
                <w:szCs w:val="20"/>
              </w:rPr>
              <w:t>Вярваме, че чрез сътрудничество между институциите и експертната общност може да бъде постигнат баланс между опазването на околната среда и реалното ускоряване на развитието на вятърната енергия в България.</w:t>
            </w:r>
          </w:p>
        </w:tc>
        <w:tc>
          <w:tcPr>
            <w:tcW w:w="1135" w:type="dxa"/>
            <w:shd w:val="clear" w:color="auto" w:fill="auto"/>
            <w:vAlign w:val="center"/>
          </w:tcPr>
          <w:p w14:paraId="280DA953"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F285DD9" w14:textId="01923192"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Посочената готовност за предоставяне на допълнителни научни данни и експертиза е от значение за бъдещи процеси. Такава информация може да бъде разглеждана при последващи актуализации на Плана, доколкото е достатъчна по обхват, съпоставима на национално ниво и релевантна към критериите за определяне на приоритетни зони.</w:t>
            </w:r>
          </w:p>
        </w:tc>
      </w:tr>
      <w:tr w:rsidR="00257E1F" w:rsidRPr="00D459E3" w14:paraId="146A4B43" w14:textId="77777777" w:rsidTr="00997C85">
        <w:trPr>
          <w:gridAfter w:val="1"/>
          <w:wAfter w:w="97" w:type="dxa"/>
          <w:trHeight w:val="51"/>
        </w:trPr>
        <w:tc>
          <w:tcPr>
            <w:tcW w:w="470" w:type="dxa"/>
            <w:vMerge/>
            <w:shd w:val="clear" w:color="auto" w:fill="auto"/>
            <w:vAlign w:val="center"/>
          </w:tcPr>
          <w:p w14:paraId="797F5A25" w14:textId="5853FD7F" w:rsidR="00257E1F" w:rsidRPr="00D459E3" w:rsidRDefault="00257E1F" w:rsidP="00257E1F">
            <w:pPr>
              <w:tabs>
                <w:tab w:val="left" w:pos="1020"/>
                <w:tab w:val="left" w:pos="1230"/>
              </w:tabs>
              <w:spacing w:after="0" w:line="240" w:lineRule="auto"/>
              <w:jc w:val="left"/>
              <w:rPr>
                <w:b/>
                <w:sz w:val="20"/>
                <w:szCs w:val="20"/>
              </w:rPr>
            </w:pPr>
          </w:p>
        </w:tc>
        <w:tc>
          <w:tcPr>
            <w:tcW w:w="1915" w:type="dxa"/>
            <w:vMerge w:val="restart"/>
            <w:shd w:val="clear" w:color="auto" w:fill="auto"/>
          </w:tcPr>
          <w:p w14:paraId="7D57C945" w14:textId="370B65B5" w:rsidR="00257E1F" w:rsidRDefault="00802424" w:rsidP="00257E1F">
            <w:pPr>
              <w:tabs>
                <w:tab w:val="left" w:pos="1020"/>
                <w:tab w:val="left" w:pos="1230"/>
              </w:tabs>
              <w:spacing w:after="0" w:line="240" w:lineRule="auto"/>
              <w:ind w:firstLine="0"/>
              <w:jc w:val="left"/>
              <w:rPr>
                <w:rFonts w:eastAsia="Calibri"/>
                <w:sz w:val="20"/>
                <w:szCs w:val="20"/>
              </w:rPr>
            </w:pPr>
            <w:r>
              <w:rPr>
                <w:rFonts w:eastAsia="Calibri"/>
                <w:sz w:val="20"/>
                <w:szCs w:val="20"/>
              </w:rPr>
              <w:t>Писмо/Известие 04-00-668-32/29.05.2026</w:t>
            </w:r>
          </w:p>
          <w:p w14:paraId="732B00DB" w14:textId="77777777" w:rsidR="00257E1F" w:rsidRDefault="00257E1F" w:rsidP="00257E1F">
            <w:pPr>
              <w:tabs>
                <w:tab w:val="left" w:pos="1020"/>
                <w:tab w:val="left" w:pos="1230"/>
              </w:tabs>
              <w:spacing w:after="0" w:line="240" w:lineRule="auto"/>
              <w:ind w:firstLine="0"/>
              <w:jc w:val="left"/>
              <w:rPr>
                <w:rFonts w:eastAsia="Calibri"/>
                <w:sz w:val="20"/>
                <w:szCs w:val="20"/>
              </w:rPr>
            </w:pPr>
          </w:p>
          <w:p w14:paraId="25B23375" w14:textId="6D80B0B3" w:rsidR="00257E1F" w:rsidRPr="00217DF2" w:rsidRDefault="00257E1F" w:rsidP="00257E1F">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06CC647" w14:textId="65757BAB"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7FF632B" w14:textId="0B0CC28F"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22B99CC" w14:textId="77777777" w:rsidR="00257E1F" w:rsidRPr="00506B58" w:rsidRDefault="00257E1F" w:rsidP="005377F5">
            <w:pPr>
              <w:pStyle w:val="NormalWeb"/>
              <w:jc w:val="both"/>
              <w:rPr>
                <w:sz w:val="20"/>
                <w:szCs w:val="20"/>
              </w:rPr>
            </w:pPr>
            <w:r w:rsidRPr="00506B58">
              <w:rPr>
                <w:sz w:val="20"/>
                <w:szCs w:val="20"/>
              </w:rPr>
              <w:t>Във връзка с публикувания Доклад за екологична оценка (ДЕО) към проекта на План за определяне на приоритетни зони за развитие на вятърната енергия, изразяваме следното становище.</w:t>
            </w:r>
          </w:p>
          <w:p w14:paraId="0DB81B2D" w14:textId="77777777" w:rsidR="00257E1F" w:rsidRPr="00506B58" w:rsidRDefault="00257E1F" w:rsidP="005377F5">
            <w:pPr>
              <w:pStyle w:val="NormalWeb"/>
              <w:jc w:val="both"/>
              <w:rPr>
                <w:sz w:val="20"/>
                <w:szCs w:val="20"/>
              </w:rPr>
            </w:pPr>
            <w:r w:rsidRPr="00506B58">
              <w:rPr>
                <w:sz w:val="20"/>
                <w:szCs w:val="20"/>
              </w:rPr>
              <w:t>Настоящото становище е изготвено въз основа на преглед на Доклада за екологична оценка, картографските материали и приложената информация, както и с оглед целите на Директива (ЕС) 2023/2413 за ускорено внедряване на енергия от възобновяеми източници.</w:t>
            </w:r>
          </w:p>
          <w:p w14:paraId="6AF74EC2" w14:textId="77777777" w:rsidR="00257E1F" w:rsidRPr="00506B58" w:rsidRDefault="00257E1F" w:rsidP="005377F5">
            <w:pPr>
              <w:pStyle w:val="NormalWeb"/>
              <w:jc w:val="both"/>
              <w:rPr>
                <w:sz w:val="20"/>
                <w:szCs w:val="20"/>
              </w:rPr>
            </w:pPr>
            <w:r w:rsidRPr="00506B58">
              <w:rPr>
                <w:sz w:val="20"/>
                <w:szCs w:val="20"/>
              </w:rPr>
              <w:t>След извършения анализ считаме, че в настоящия си вид Планът и Докладът не постигат основната цел, заложена в европейската нормативна рамка - определяне на реално приложими, предварително оценени и нискорискови зони, позволяващи ускорено развитие на вятърната енергия. Напротив - значителна част от предвидените ограничения, мерки и допълнителни изисквания създават предпоставки за допълнително административно утежняване, правна несигурност и практически невъзможност за реализиране на проекти в предвидените срокове.</w:t>
            </w:r>
          </w:p>
          <w:p w14:paraId="2DFE5002"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10501D65"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C5C37B8" w14:textId="77777777" w:rsidR="00257E1F" w:rsidRPr="00AA1F8F" w:rsidRDefault="00257E1F" w:rsidP="005377F5">
            <w:pPr>
              <w:tabs>
                <w:tab w:val="left" w:pos="1020"/>
                <w:tab w:val="left" w:pos="1230"/>
              </w:tabs>
              <w:spacing w:after="0" w:line="240" w:lineRule="auto"/>
              <w:ind w:firstLine="0"/>
              <w:rPr>
                <w:sz w:val="20"/>
                <w:szCs w:val="20"/>
              </w:rPr>
            </w:pPr>
          </w:p>
          <w:p w14:paraId="18D25FF8" w14:textId="77777777" w:rsidR="00257E1F" w:rsidRPr="00AA1F8F" w:rsidRDefault="00257E1F" w:rsidP="005377F5">
            <w:pPr>
              <w:tabs>
                <w:tab w:val="left" w:pos="1020"/>
                <w:tab w:val="left" w:pos="1230"/>
              </w:tabs>
              <w:spacing w:after="0" w:line="240" w:lineRule="auto"/>
              <w:ind w:firstLine="0"/>
              <w:rPr>
                <w:sz w:val="20"/>
                <w:szCs w:val="20"/>
              </w:rPr>
            </w:pPr>
          </w:p>
          <w:p w14:paraId="04177EDB" w14:textId="59B86391"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Планът е разработен в съответствие с изискванията на чл. 5 от Закона за енергията от възобновяеми източници (ЗЕВИ) и Директива (ЕС) 2023/2413, като при определянето на приоритетните зони е приложена методология, основана на пространствен анализ, използване на изключващи критерии и предпоставки, и налични национални пространствени данни.</w:t>
            </w:r>
          </w:p>
        </w:tc>
      </w:tr>
      <w:tr w:rsidR="00257E1F" w:rsidRPr="00D459E3" w14:paraId="0001FC8F" w14:textId="77777777" w:rsidTr="00997C85">
        <w:trPr>
          <w:gridAfter w:val="1"/>
          <w:wAfter w:w="97" w:type="dxa"/>
          <w:trHeight w:val="39"/>
        </w:trPr>
        <w:tc>
          <w:tcPr>
            <w:tcW w:w="470" w:type="dxa"/>
            <w:vMerge/>
            <w:shd w:val="clear" w:color="auto" w:fill="auto"/>
            <w:vAlign w:val="center"/>
          </w:tcPr>
          <w:p w14:paraId="567CF4E3"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12CB7E04"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23AE2B6F"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BC4FBD7"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08FEF86E" w14:textId="77777777" w:rsidR="00257E1F" w:rsidRPr="00506B58" w:rsidRDefault="00257E1F" w:rsidP="005377F5">
            <w:pPr>
              <w:pStyle w:val="NormalWeb"/>
              <w:jc w:val="both"/>
              <w:rPr>
                <w:sz w:val="20"/>
                <w:szCs w:val="20"/>
              </w:rPr>
            </w:pPr>
            <w:r w:rsidRPr="00506B58">
              <w:rPr>
                <w:sz w:val="20"/>
                <w:szCs w:val="20"/>
              </w:rPr>
              <w:t>I.</w:t>
            </w:r>
            <w:r w:rsidRPr="00506B58">
              <w:rPr>
                <w:sz w:val="20"/>
                <w:szCs w:val="20"/>
              </w:rPr>
              <w:tab/>
              <w:t>Несъответствие с целта на Директива (ЕС) 2023/2413 и липса на реален режим за ускорено развитие Съгласно чл. 15в и чл. 16а от Директива (ЕС) 2018/2001, изменена с Директива (ЕС) 2023/2413, държавите членки следва да определят т.нар. „acceleration areas" - зони с предварително оценено ниско въздействие върху околната среда, в които процедурите да бъдат значително облекчени и ускорени.</w:t>
            </w:r>
          </w:p>
          <w:p w14:paraId="388D3F92" w14:textId="77777777" w:rsidR="00257E1F" w:rsidRPr="00506B58" w:rsidRDefault="00257E1F" w:rsidP="005377F5">
            <w:pPr>
              <w:pStyle w:val="NormalWeb"/>
              <w:jc w:val="both"/>
              <w:rPr>
                <w:sz w:val="20"/>
                <w:szCs w:val="20"/>
              </w:rPr>
            </w:pPr>
            <w:r w:rsidRPr="00506B58">
              <w:rPr>
                <w:sz w:val="20"/>
                <w:szCs w:val="20"/>
              </w:rPr>
              <w:t>Въпреки това в Доклада са предвидени множество допълнителни ограничения и смекчаващи мерки, включително:</w:t>
            </w:r>
          </w:p>
          <w:p w14:paraId="1DCC92F1" w14:textId="77777777" w:rsidR="00257E1F" w:rsidRPr="00506B58" w:rsidRDefault="00257E1F" w:rsidP="005377F5">
            <w:pPr>
              <w:pStyle w:val="NormalWeb"/>
              <w:jc w:val="both"/>
              <w:rPr>
                <w:sz w:val="20"/>
                <w:szCs w:val="20"/>
              </w:rPr>
            </w:pPr>
            <w:r w:rsidRPr="00506B58">
              <w:rPr>
                <w:sz w:val="20"/>
                <w:szCs w:val="20"/>
              </w:rPr>
              <w:t>-&gt; допълнителни многогодишни мониторинги;</w:t>
            </w:r>
          </w:p>
          <w:p w14:paraId="4C2DE54B" w14:textId="77777777" w:rsidR="00257E1F" w:rsidRPr="00506B58" w:rsidRDefault="00257E1F" w:rsidP="005377F5">
            <w:pPr>
              <w:pStyle w:val="NormalWeb"/>
              <w:jc w:val="both"/>
              <w:rPr>
                <w:sz w:val="20"/>
                <w:szCs w:val="20"/>
              </w:rPr>
            </w:pPr>
            <w:r w:rsidRPr="00506B58">
              <w:rPr>
                <w:sz w:val="20"/>
                <w:szCs w:val="20"/>
              </w:rPr>
              <w:t>-&gt; сезонни забрани за строителство;</w:t>
            </w:r>
          </w:p>
          <w:p w14:paraId="17C23B80" w14:textId="77777777" w:rsidR="00257E1F" w:rsidRPr="00506B58" w:rsidRDefault="00257E1F" w:rsidP="005377F5">
            <w:pPr>
              <w:pStyle w:val="NormalWeb"/>
              <w:jc w:val="both"/>
              <w:rPr>
                <w:sz w:val="20"/>
                <w:szCs w:val="20"/>
              </w:rPr>
            </w:pPr>
            <w:r w:rsidRPr="00506B58">
              <w:rPr>
                <w:sz w:val="20"/>
                <w:szCs w:val="20"/>
              </w:rPr>
              <w:t>-&gt; допълнителни оценки за съвместимост;</w:t>
            </w:r>
          </w:p>
          <w:p w14:paraId="11715B65" w14:textId="77777777" w:rsidR="00257E1F" w:rsidRPr="00506B58" w:rsidRDefault="00257E1F" w:rsidP="005377F5">
            <w:pPr>
              <w:pStyle w:val="NormalWeb"/>
              <w:jc w:val="both"/>
              <w:rPr>
                <w:sz w:val="20"/>
                <w:szCs w:val="20"/>
              </w:rPr>
            </w:pPr>
            <w:r w:rsidRPr="00506B58">
              <w:rPr>
                <w:sz w:val="20"/>
                <w:szCs w:val="20"/>
              </w:rPr>
              <w:t>-&gt; ограничения спрямо ландшафтни обекти;</w:t>
            </w:r>
          </w:p>
          <w:p w14:paraId="44CBE684" w14:textId="77777777" w:rsidR="00257E1F" w:rsidRPr="00506B58" w:rsidRDefault="00257E1F" w:rsidP="005377F5">
            <w:pPr>
              <w:pStyle w:val="NormalWeb"/>
              <w:jc w:val="both"/>
              <w:rPr>
                <w:sz w:val="20"/>
                <w:szCs w:val="20"/>
              </w:rPr>
            </w:pPr>
            <w:r w:rsidRPr="00506B58">
              <w:rPr>
                <w:sz w:val="20"/>
                <w:szCs w:val="20"/>
              </w:rPr>
              <w:t>-&gt; буфери около защитени територии и зони;</w:t>
            </w:r>
          </w:p>
          <w:p w14:paraId="5D5731F7" w14:textId="77777777" w:rsidR="00257E1F" w:rsidRPr="00506B58" w:rsidRDefault="00257E1F" w:rsidP="005377F5">
            <w:pPr>
              <w:pStyle w:val="NormalWeb"/>
              <w:jc w:val="both"/>
              <w:rPr>
                <w:sz w:val="20"/>
                <w:szCs w:val="20"/>
              </w:rPr>
            </w:pPr>
            <w:r w:rsidRPr="00506B58">
              <w:rPr>
                <w:sz w:val="20"/>
                <w:szCs w:val="20"/>
              </w:rPr>
              <w:t>-&gt; последващи съгласувания с културно-исторически институции.</w:t>
            </w:r>
          </w:p>
          <w:p w14:paraId="7524ACAA" w14:textId="77777777" w:rsidR="00257E1F" w:rsidRPr="00506B58" w:rsidRDefault="00257E1F" w:rsidP="005377F5">
            <w:pPr>
              <w:pStyle w:val="NormalWeb"/>
              <w:jc w:val="both"/>
              <w:rPr>
                <w:sz w:val="20"/>
                <w:szCs w:val="20"/>
              </w:rPr>
            </w:pPr>
            <w:r w:rsidRPr="00506B58">
              <w:rPr>
                <w:sz w:val="20"/>
                <w:szCs w:val="20"/>
              </w:rPr>
              <w:t>Това противоречи на самата концепция за „приоритетни" или „ускорени" зони.</w:t>
            </w:r>
          </w:p>
          <w:p w14:paraId="1B00F118" w14:textId="77777777" w:rsidR="00257E1F" w:rsidRPr="00506B58" w:rsidRDefault="00257E1F" w:rsidP="005377F5">
            <w:pPr>
              <w:pStyle w:val="NormalWeb"/>
              <w:jc w:val="both"/>
              <w:rPr>
                <w:sz w:val="20"/>
                <w:szCs w:val="20"/>
              </w:rPr>
            </w:pPr>
            <w:r w:rsidRPr="00506B58">
              <w:rPr>
                <w:sz w:val="20"/>
                <w:szCs w:val="20"/>
              </w:rPr>
              <w:t>Особено показателни са мерките на стр. 377-379 от Доклада, където за проекти в приоритетни зони се изискват допълнителни мониторинги и смекчаващи мерки, включително двугодишен мониторинг при наличие на защитени зони в близост.</w:t>
            </w:r>
          </w:p>
          <w:p w14:paraId="0E2DD899" w14:textId="77777777" w:rsidR="00257E1F" w:rsidRDefault="00257E1F" w:rsidP="005377F5">
            <w:pPr>
              <w:pStyle w:val="NormalWeb"/>
              <w:jc w:val="both"/>
              <w:rPr>
                <w:sz w:val="20"/>
                <w:szCs w:val="20"/>
              </w:rPr>
            </w:pPr>
            <w:r w:rsidRPr="00506B58">
              <w:rPr>
                <w:sz w:val="20"/>
                <w:szCs w:val="20"/>
              </w:rPr>
              <w:t>Ако зоните действително са определени като подходящи и нискорискови, подобни мерки не следва да бъдат прехвърляни върху инвеститорите на проектно ниво. В противен случай Планът не изпълнява функцията си на инструмент за предварително екологично планиране.</w:t>
            </w:r>
          </w:p>
          <w:p w14:paraId="26C9F465"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CB18E79"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24AE976A"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В проекта на План изрично са предвидени механизми за ускоряване</w:t>
            </w:r>
            <w:r w:rsidRPr="00AA1F8F">
              <w:rPr>
                <w:szCs w:val="20"/>
              </w:rPr>
              <w:t xml:space="preserve"> </w:t>
            </w:r>
            <w:r w:rsidRPr="00AA1F8F">
              <w:rPr>
                <w:sz w:val="20"/>
                <w:szCs w:val="20"/>
              </w:rPr>
              <w:t>и рационализиране на процесите по развитие на обекти за производство на електрическа енергия от вятърна енергия в определените приоритетни зони. В раздел „Облекчени разрешителни режими“ е посочено, че за проектите в тези зони се прилагат разпоредбите на чл. 5, ал. 8 и ал. 9 от Закона за енергията от възобновяеми източници, включително съкратени срокове за издаване на необходимите административни разрешения.</w:t>
            </w:r>
          </w:p>
          <w:p w14:paraId="58F393AD"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В точка 5.2. „Ускорен процес при инвестиционното проектиране и разрешаване на строителството“ е предвидено прилагането на мерки за повишаване на предвидимостта и ефективността на административните процедури, включително чрез дигитализация на процесите по устройство на територията, инвестиционно проектиране и разрешаване на строителството.</w:t>
            </w:r>
          </w:p>
          <w:p w14:paraId="13752958" w14:textId="77777777" w:rsidR="00257E1F" w:rsidRPr="00AA1F8F" w:rsidRDefault="00257E1F" w:rsidP="005377F5">
            <w:pPr>
              <w:tabs>
                <w:tab w:val="left" w:pos="1020"/>
                <w:tab w:val="left" w:pos="1230"/>
              </w:tabs>
              <w:spacing w:after="0" w:line="240" w:lineRule="auto"/>
              <w:ind w:firstLine="0"/>
              <w:rPr>
                <w:sz w:val="20"/>
                <w:szCs w:val="20"/>
              </w:rPr>
            </w:pPr>
          </w:p>
          <w:p w14:paraId="10BFD21D"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Определянето на приоритетни зони не освобождава автоматично бъдещите инвестиционни предложения от спазване на изискванията на екологичното законодателство и не изключва необходимостта от прилагане на мерки за предотвратяване и намаляване на потенциални неблагоприятни въздействия.</w:t>
            </w:r>
          </w:p>
          <w:p w14:paraId="29EC5E68"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Предвидените в Доклада за екологична оценка мерки имат превантивен характер и са насочени към гарантиране на съвместимостта на бъдещото развитие на вятърната енергия с целите за опазване на околната среда и биоразнообразието. Наличието на такива мерки не противоречи на концепцията за приоритетни зони, а е в съответствие с принципите на устойчивото развитие и изискванията на националното и европейското законодателство.</w:t>
            </w:r>
          </w:p>
          <w:p w14:paraId="7EFE61FC" w14:textId="3B14C4AD"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71D5C322" w14:textId="77777777" w:rsidTr="00997C85">
        <w:trPr>
          <w:gridAfter w:val="1"/>
          <w:wAfter w:w="97" w:type="dxa"/>
          <w:trHeight w:val="39"/>
        </w:trPr>
        <w:tc>
          <w:tcPr>
            <w:tcW w:w="470" w:type="dxa"/>
            <w:vMerge/>
            <w:shd w:val="clear" w:color="auto" w:fill="auto"/>
            <w:vAlign w:val="center"/>
          </w:tcPr>
          <w:p w14:paraId="67429EBD"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01D0999F"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3AA22BC0"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A752710"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CD1F5D9" w14:textId="77777777" w:rsidR="00257E1F" w:rsidRPr="00506B58" w:rsidRDefault="00257E1F" w:rsidP="005377F5">
            <w:pPr>
              <w:pStyle w:val="NormalWeb"/>
              <w:jc w:val="both"/>
              <w:rPr>
                <w:sz w:val="20"/>
                <w:szCs w:val="20"/>
              </w:rPr>
            </w:pPr>
            <w:r w:rsidRPr="00506B58">
              <w:rPr>
                <w:sz w:val="20"/>
                <w:szCs w:val="20"/>
              </w:rPr>
              <w:t>II.</w:t>
            </w:r>
            <w:r w:rsidRPr="00506B58">
              <w:rPr>
                <w:sz w:val="20"/>
                <w:szCs w:val="20"/>
              </w:rPr>
              <w:tab/>
              <w:t>Липса на яснота относно границите на приоритетните и условно обособените зони</w:t>
            </w:r>
          </w:p>
          <w:p w14:paraId="5DD168F6" w14:textId="77777777" w:rsidR="00257E1F" w:rsidRPr="00506B58" w:rsidRDefault="00257E1F" w:rsidP="005377F5">
            <w:pPr>
              <w:pStyle w:val="NormalWeb"/>
              <w:jc w:val="both"/>
              <w:rPr>
                <w:sz w:val="20"/>
                <w:szCs w:val="20"/>
              </w:rPr>
            </w:pPr>
            <w:r w:rsidRPr="00506B58">
              <w:rPr>
                <w:sz w:val="20"/>
                <w:szCs w:val="20"/>
              </w:rPr>
              <w:t>Още на ниво структура и картографско представяне на Плана се установява съществена неяснота относно:</w:t>
            </w:r>
          </w:p>
          <w:p w14:paraId="45B48B1F" w14:textId="77777777" w:rsidR="00257E1F" w:rsidRPr="00506B58" w:rsidRDefault="00257E1F" w:rsidP="005377F5">
            <w:pPr>
              <w:pStyle w:val="NormalWeb"/>
              <w:jc w:val="both"/>
              <w:rPr>
                <w:sz w:val="20"/>
                <w:szCs w:val="20"/>
              </w:rPr>
            </w:pPr>
            <w:r w:rsidRPr="00506B58">
              <w:rPr>
                <w:sz w:val="20"/>
                <w:szCs w:val="20"/>
              </w:rPr>
              <w:t>-&gt; какво представляват „приоритетните зони";</w:t>
            </w:r>
          </w:p>
          <w:p w14:paraId="3A49F15D" w14:textId="77777777" w:rsidR="00257E1F" w:rsidRPr="00506B58" w:rsidRDefault="00257E1F" w:rsidP="005377F5">
            <w:pPr>
              <w:pStyle w:val="NormalWeb"/>
              <w:jc w:val="both"/>
              <w:rPr>
                <w:sz w:val="20"/>
                <w:szCs w:val="20"/>
              </w:rPr>
            </w:pPr>
            <w:r w:rsidRPr="00506B58">
              <w:rPr>
                <w:sz w:val="20"/>
                <w:szCs w:val="20"/>
              </w:rPr>
              <w:t>-&gt; какво представляват „условно обособените зони";</w:t>
            </w:r>
          </w:p>
          <w:p w14:paraId="41BD531A" w14:textId="77777777" w:rsidR="00257E1F" w:rsidRPr="00506B58" w:rsidRDefault="00257E1F" w:rsidP="005377F5">
            <w:pPr>
              <w:pStyle w:val="NormalWeb"/>
              <w:jc w:val="both"/>
              <w:rPr>
                <w:sz w:val="20"/>
                <w:szCs w:val="20"/>
              </w:rPr>
            </w:pPr>
            <w:r w:rsidRPr="00506B58">
              <w:rPr>
                <w:sz w:val="20"/>
                <w:szCs w:val="20"/>
              </w:rPr>
              <w:t>-&gt; кои граници имат правно и практическо значение;</w:t>
            </w:r>
          </w:p>
          <w:p w14:paraId="1729EFE1" w14:textId="77777777" w:rsidR="00257E1F" w:rsidRPr="00506B58" w:rsidRDefault="00257E1F" w:rsidP="005377F5">
            <w:pPr>
              <w:pStyle w:val="NormalWeb"/>
              <w:jc w:val="both"/>
              <w:rPr>
                <w:sz w:val="20"/>
                <w:szCs w:val="20"/>
              </w:rPr>
            </w:pPr>
            <w:r w:rsidRPr="00506B58">
              <w:rPr>
                <w:sz w:val="20"/>
                <w:szCs w:val="20"/>
              </w:rPr>
              <w:t>-&gt; кои територии реално се считат допустими за ускорено развитие.</w:t>
            </w:r>
          </w:p>
          <w:p w14:paraId="3EE43FA3" w14:textId="77777777" w:rsidR="00257E1F" w:rsidRPr="00506B58" w:rsidRDefault="00257E1F" w:rsidP="005377F5">
            <w:pPr>
              <w:pStyle w:val="NormalWeb"/>
              <w:jc w:val="both"/>
              <w:rPr>
                <w:sz w:val="20"/>
                <w:szCs w:val="20"/>
              </w:rPr>
            </w:pPr>
            <w:r w:rsidRPr="00506B58">
              <w:rPr>
                <w:sz w:val="20"/>
                <w:szCs w:val="20"/>
              </w:rPr>
              <w:t>От представените картови материали и данните в Доклада е видно, че се използват различни пространствени слоеве и граници, без ясно разграничение между:</w:t>
            </w:r>
          </w:p>
          <w:p w14:paraId="556A3332" w14:textId="77777777" w:rsidR="00257E1F" w:rsidRPr="00506B58" w:rsidRDefault="00257E1F" w:rsidP="005377F5">
            <w:pPr>
              <w:pStyle w:val="NormalWeb"/>
              <w:jc w:val="both"/>
              <w:rPr>
                <w:sz w:val="20"/>
                <w:szCs w:val="20"/>
              </w:rPr>
            </w:pPr>
            <w:r w:rsidRPr="00506B58">
              <w:rPr>
                <w:sz w:val="20"/>
                <w:szCs w:val="20"/>
              </w:rPr>
              <w:t>-&gt; действителните приоритетни зони;</w:t>
            </w:r>
          </w:p>
          <w:p w14:paraId="663ADCFA" w14:textId="77777777" w:rsidR="00257E1F" w:rsidRPr="00506B58" w:rsidRDefault="00257E1F" w:rsidP="005377F5">
            <w:pPr>
              <w:pStyle w:val="NormalWeb"/>
              <w:jc w:val="both"/>
              <w:rPr>
                <w:sz w:val="20"/>
                <w:szCs w:val="20"/>
              </w:rPr>
            </w:pPr>
            <w:r w:rsidRPr="00506B58">
              <w:rPr>
                <w:sz w:val="20"/>
                <w:szCs w:val="20"/>
              </w:rPr>
              <w:t>-&gt; условно обособените територии;</w:t>
            </w:r>
          </w:p>
          <w:p w14:paraId="7B3C5E86" w14:textId="77777777" w:rsidR="00257E1F" w:rsidRPr="00506B58" w:rsidRDefault="00257E1F" w:rsidP="005377F5">
            <w:pPr>
              <w:pStyle w:val="NormalWeb"/>
              <w:jc w:val="both"/>
              <w:rPr>
                <w:sz w:val="20"/>
                <w:szCs w:val="20"/>
              </w:rPr>
            </w:pPr>
            <w:r w:rsidRPr="00506B58">
              <w:rPr>
                <w:sz w:val="20"/>
                <w:szCs w:val="20"/>
              </w:rPr>
              <w:t>-&gt; ограничителните и изключващи зони;</w:t>
            </w:r>
          </w:p>
          <w:p w14:paraId="5603369C" w14:textId="77777777" w:rsidR="00257E1F" w:rsidRPr="00506B58" w:rsidRDefault="00257E1F" w:rsidP="005377F5">
            <w:pPr>
              <w:pStyle w:val="NormalWeb"/>
              <w:jc w:val="both"/>
              <w:rPr>
                <w:sz w:val="20"/>
                <w:szCs w:val="20"/>
              </w:rPr>
            </w:pPr>
            <w:r w:rsidRPr="00506B58">
              <w:rPr>
                <w:sz w:val="20"/>
                <w:szCs w:val="20"/>
              </w:rPr>
              <w:t>-&gt; застъпванията със защитени територии и защитени зони.</w:t>
            </w:r>
          </w:p>
          <w:p w14:paraId="5452E94B" w14:textId="77777777" w:rsidR="00257E1F" w:rsidRPr="00506B58" w:rsidRDefault="00257E1F" w:rsidP="005377F5">
            <w:pPr>
              <w:pStyle w:val="NormalWeb"/>
              <w:jc w:val="both"/>
              <w:rPr>
                <w:sz w:val="20"/>
                <w:szCs w:val="20"/>
              </w:rPr>
            </w:pPr>
            <w:r w:rsidRPr="00506B58">
              <w:rPr>
                <w:sz w:val="20"/>
                <w:szCs w:val="20"/>
              </w:rPr>
              <w:t>Това създава сериозна правна и практическа несигурност както за инвеститорите, така и за общините и компетентните органи.</w:t>
            </w:r>
          </w:p>
          <w:p w14:paraId="0BCCCE4C" w14:textId="77777777" w:rsidR="00257E1F" w:rsidRPr="00506B58" w:rsidRDefault="00257E1F" w:rsidP="005377F5">
            <w:pPr>
              <w:pStyle w:val="NormalWeb"/>
              <w:jc w:val="both"/>
              <w:rPr>
                <w:sz w:val="20"/>
                <w:szCs w:val="20"/>
              </w:rPr>
            </w:pPr>
            <w:r w:rsidRPr="00506B58">
              <w:rPr>
                <w:sz w:val="20"/>
                <w:szCs w:val="20"/>
              </w:rPr>
              <w:t>От Доклада е видно, че значителна част от така определените зони се застъпват със:</w:t>
            </w:r>
          </w:p>
          <w:p w14:paraId="4B12EA3D" w14:textId="77777777" w:rsidR="00257E1F" w:rsidRPr="00506B58" w:rsidRDefault="00257E1F" w:rsidP="005377F5">
            <w:pPr>
              <w:pStyle w:val="NormalWeb"/>
              <w:jc w:val="both"/>
              <w:rPr>
                <w:sz w:val="20"/>
                <w:szCs w:val="20"/>
              </w:rPr>
            </w:pPr>
            <w:r w:rsidRPr="00506B58">
              <w:rPr>
                <w:sz w:val="20"/>
                <w:szCs w:val="20"/>
              </w:rPr>
              <w:t>-&gt; защитени зони;</w:t>
            </w:r>
          </w:p>
          <w:p w14:paraId="2FB0FB94" w14:textId="77777777" w:rsidR="00257E1F" w:rsidRPr="00506B58" w:rsidRDefault="00257E1F" w:rsidP="005377F5">
            <w:pPr>
              <w:pStyle w:val="NormalWeb"/>
              <w:jc w:val="both"/>
              <w:rPr>
                <w:sz w:val="20"/>
                <w:szCs w:val="20"/>
              </w:rPr>
            </w:pPr>
            <w:r w:rsidRPr="00506B58">
              <w:rPr>
                <w:sz w:val="20"/>
                <w:szCs w:val="20"/>
              </w:rPr>
              <w:t>-&gt; защитени територии;</w:t>
            </w:r>
          </w:p>
          <w:p w14:paraId="33B0394E" w14:textId="77777777" w:rsidR="00257E1F" w:rsidRPr="00506B58" w:rsidRDefault="00257E1F" w:rsidP="005377F5">
            <w:pPr>
              <w:pStyle w:val="NormalWeb"/>
              <w:jc w:val="both"/>
              <w:rPr>
                <w:sz w:val="20"/>
                <w:szCs w:val="20"/>
              </w:rPr>
            </w:pPr>
            <w:r w:rsidRPr="00506B58">
              <w:rPr>
                <w:sz w:val="20"/>
                <w:szCs w:val="20"/>
              </w:rPr>
              <w:t>-&gt; горски територии;</w:t>
            </w:r>
          </w:p>
          <w:p w14:paraId="0A932554" w14:textId="77777777" w:rsidR="00257E1F" w:rsidRPr="00506B58" w:rsidRDefault="00257E1F" w:rsidP="005377F5">
            <w:pPr>
              <w:pStyle w:val="NormalWeb"/>
              <w:jc w:val="both"/>
              <w:rPr>
                <w:sz w:val="20"/>
                <w:szCs w:val="20"/>
              </w:rPr>
            </w:pPr>
            <w:r w:rsidRPr="00506B58">
              <w:rPr>
                <w:sz w:val="20"/>
                <w:szCs w:val="20"/>
              </w:rPr>
              <w:t>-&gt; културно-исторически обекти;</w:t>
            </w:r>
          </w:p>
          <w:p w14:paraId="4A0BBFA3" w14:textId="77777777" w:rsidR="00257E1F" w:rsidRPr="00506B58" w:rsidRDefault="00257E1F" w:rsidP="005377F5">
            <w:pPr>
              <w:pStyle w:val="NormalWeb"/>
              <w:jc w:val="both"/>
              <w:rPr>
                <w:sz w:val="20"/>
                <w:szCs w:val="20"/>
              </w:rPr>
            </w:pPr>
            <w:r w:rsidRPr="00506B58">
              <w:rPr>
                <w:sz w:val="20"/>
                <w:szCs w:val="20"/>
              </w:rPr>
              <w:t>-&gt; геоложки рискови терени;</w:t>
            </w:r>
          </w:p>
          <w:p w14:paraId="3FC3ABED" w14:textId="77777777" w:rsidR="00257E1F" w:rsidRPr="00506B58" w:rsidRDefault="00257E1F" w:rsidP="005377F5">
            <w:pPr>
              <w:pStyle w:val="NormalWeb"/>
              <w:jc w:val="both"/>
              <w:rPr>
                <w:sz w:val="20"/>
                <w:szCs w:val="20"/>
              </w:rPr>
            </w:pPr>
            <w:r w:rsidRPr="00506B58">
              <w:rPr>
                <w:sz w:val="20"/>
                <w:szCs w:val="20"/>
              </w:rPr>
              <w:t>-&gt; местообитания на чувствителни видове.</w:t>
            </w:r>
          </w:p>
          <w:p w14:paraId="50A78986" w14:textId="77777777" w:rsidR="00257E1F" w:rsidRPr="00506B58" w:rsidRDefault="00257E1F" w:rsidP="005377F5">
            <w:pPr>
              <w:pStyle w:val="NormalWeb"/>
              <w:jc w:val="both"/>
              <w:rPr>
                <w:sz w:val="20"/>
                <w:szCs w:val="20"/>
              </w:rPr>
            </w:pPr>
            <w:r w:rsidRPr="00506B58">
              <w:rPr>
                <w:sz w:val="20"/>
                <w:szCs w:val="20"/>
              </w:rPr>
              <w:t>При липсата на ясно дефинирани окончателни граници не става ясно:</w:t>
            </w:r>
          </w:p>
          <w:p w14:paraId="4653BF22" w14:textId="77777777" w:rsidR="00257E1F" w:rsidRPr="00506B58" w:rsidRDefault="00257E1F" w:rsidP="005377F5">
            <w:pPr>
              <w:pStyle w:val="NormalWeb"/>
              <w:jc w:val="both"/>
              <w:rPr>
                <w:sz w:val="20"/>
                <w:szCs w:val="20"/>
              </w:rPr>
            </w:pPr>
            <w:r w:rsidRPr="00506B58">
              <w:rPr>
                <w:sz w:val="20"/>
                <w:szCs w:val="20"/>
              </w:rPr>
              <w:t>-&gt; коя част от зоните е реално приложима;</w:t>
            </w:r>
          </w:p>
          <w:p w14:paraId="15D852F2" w14:textId="77777777" w:rsidR="00257E1F" w:rsidRPr="00506B58" w:rsidRDefault="00257E1F" w:rsidP="005377F5">
            <w:pPr>
              <w:pStyle w:val="NormalWeb"/>
              <w:jc w:val="both"/>
              <w:rPr>
                <w:sz w:val="20"/>
                <w:szCs w:val="20"/>
              </w:rPr>
            </w:pPr>
            <w:r w:rsidRPr="00506B58">
              <w:rPr>
                <w:sz w:val="20"/>
                <w:szCs w:val="20"/>
              </w:rPr>
              <w:t>-&gt; коя част подлежи на допълнително изключване;</w:t>
            </w:r>
          </w:p>
          <w:p w14:paraId="26F2CE5B" w14:textId="77777777" w:rsidR="00257E1F" w:rsidRPr="00506B58" w:rsidRDefault="00257E1F" w:rsidP="005377F5">
            <w:pPr>
              <w:pStyle w:val="NormalWeb"/>
              <w:jc w:val="both"/>
              <w:rPr>
                <w:sz w:val="20"/>
                <w:szCs w:val="20"/>
              </w:rPr>
            </w:pPr>
            <w:r w:rsidRPr="00506B58">
              <w:rPr>
                <w:sz w:val="20"/>
                <w:szCs w:val="20"/>
              </w:rPr>
              <w:t>-&gt; коя част остава допустима за развитие.</w:t>
            </w:r>
          </w:p>
          <w:p w14:paraId="4BE334A0" w14:textId="77777777" w:rsidR="00257E1F" w:rsidRPr="00506B58" w:rsidRDefault="00257E1F" w:rsidP="005377F5">
            <w:pPr>
              <w:pStyle w:val="NormalWeb"/>
              <w:jc w:val="both"/>
              <w:rPr>
                <w:sz w:val="20"/>
                <w:szCs w:val="20"/>
              </w:rPr>
            </w:pPr>
            <w:r w:rsidRPr="00506B58">
              <w:rPr>
                <w:sz w:val="20"/>
                <w:szCs w:val="20"/>
              </w:rPr>
              <w:t>На практика това води до ситуация, при която „приоритетните зони" не представляват предварително оценени и нискорискови територии по смисъла на Директива (ЕС) 2023/2413, а широки условни територии с множество вътрешни ограничения и конфликти.</w:t>
            </w:r>
          </w:p>
          <w:p w14:paraId="6666C779" w14:textId="77777777" w:rsidR="00257E1F" w:rsidRPr="00506B58" w:rsidRDefault="00257E1F" w:rsidP="005377F5">
            <w:pPr>
              <w:pStyle w:val="NormalWeb"/>
              <w:jc w:val="both"/>
              <w:rPr>
                <w:sz w:val="20"/>
                <w:szCs w:val="20"/>
              </w:rPr>
            </w:pPr>
            <w:r w:rsidRPr="00506B58">
              <w:rPr>
                <w:sz w:val="20"/>
                <w:szCs w:val="20"/>
              </w:rPr>
              <w:t>За да бъде Планът работещ и правно устойчив, следва:</w:t>
            </w:r>
          </w:p>
          <w:p w14:paraId="0FFF55A3" w14:textId="77777777" w:rsidR="00257E1F" w:rsidRPr="00506B58" w:rsidRDefault="00257E1F" w:rsidP="005377F5">
            <w:pPr>
              <w:pStyle w:val="NormalWeb"/>
              <w:jc w:val="both"/>
              <w:rPr>
                <w:sz w:val="20"/>
                <w:szCs w:val="20"/>
              </w:rPr>
            </w:pPr>
            <w:r w:rsidRPr="00506B58">
              <w:rPr>
                <w:sz w:val="20"/>
                <w:szCs w:val="20"/>
              </w:rPr>
              <w:t>-&gt; ясно да бъдат определени единствено окончателните граници на приоритетните зони;</w:t>
            </w:r>
          </w:p>
          <w:p w14:paraId="5184F82D" w14:textId="77777777" w:rsidR="00257E1F" w:rsidRPr="00506B58" w:rsidRDefault="00257E1F" w:rsidP="005377F5">
            <w:pPr>
              <w:pStyle w:val="NormalWeb"/>
              <w:jc w:val="both"/>
              <w:rPr>
                <w:sz w:val="20"/>
                <w:szCs w:val="20"/>
              </w:rPr>
            </w:pPr>
            <w:r w:rsidRPr="00506B58">
              <w:rPr>
                <w:sz w:val="20"/>
                <w:szCs w:val="20"/>
              </w:rPr>
              <w:t>-&gt; всички конфликтни територии предварително да бъдат изключени;</w:t>
            </w:r>
          </w:p>
          <w:p w14:paraId="7531A565" w14:textId="77777777" w:rsidR="00257E1F" w:rsidRPr="00506B58" w:rsidRDefault="00257E1F" w:rsidP="005377F5">
            <w:pPr>
              <w:pStyle w:val="NormalWeb"/>
              <w:jc w:val="both"/>
              <w:rPr>
                <w:sz w:val="20"/>
                <w:szCs w:val="20"/>
              </w:rPr>
            </w:pPr>
            <w:r w:rsidRPr="00506B58">
              <w:rPr>
                <w:sz w:val="20"/>
                <w:szCs w:val="20"/>
              </w:rPr>
              <w:t>-&gt; да отпадне използването на условни и припокриващи се граници, създаващи неяснота;</w:t>
            </w:r>
          </w:p>
          <w:p w14:paraId="0CA305BC" w14:textId="77777777" w:rsidR="00257E1F" w:rsidRPr="00506B58" w:rsidRDefault="00257E1F" w:rsidP="005377F5">
            <w:pPr>
              <w:pStyle w:val="NormalWeb"/>
              <w:jc w:val="both"/>
              <w:rPr>
                <w:sz w:val="20"/>
                <w:szCs w:val="20"/>
              </w:rPr>
            </w:pPr>
            <w:r w:rsidRPr="00506B58">
              <w:rPr>
                <w:sz w:val="20"/>
                <w:szCs w:val="20"/>
              </w:rPr>
              <w:t>-&gt; да бъде използвана актуална кадастрална основа сясно обозначени имоти, урбанизирани територии, защитени зони и ограничения.</w:t>
            </w:r>
          </w:p>
          <w:p w14:paraId="651FC274" w14:textId="77777777" w:rsidR="00257E1F" w:rsidRPr="00506B58" w:rsidRDefault="00257E1F" w:rsidP="005377F5">
            <w:pPr>
              <w:pStyle w:val="NormalWeb"/>
              <w:jc w:val="both"/>
              <w:rPr>
                <w:sz w:val="20"/>
                <w:szCs w:val="20"/>
              </w:rPr>
            </w:pPr>
            <w:r w:rsidRPr="00506B58">
              <w:rPr>
                <w:sz w:val="20"/>
                <w:szCs w:val="20"/>
              </w:rPr>
              <w:t>В противен случай Планът няма да осигури нито ускоряване на процедурите, нито предвидимост, нито правна сигурност при неговото прилагане.</w:t>
            </w:r>
          </w:p>
          <w:p w14:paraId="583997AF"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347D0425"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54A2BE57" w14:textId="77777777" w:rsidR="00257E1F" w:rsidRPr="00AA1F8F" w:rsidRDefault="00257E1F" w:rsidP="005377F5">
            <w:pPr>
              <w:spacing w:after="0" w:line="240" w:lineRule="auto"/>
              <w:ind w:firstLine="0"/>
              <w:contextualSpacing/>
              <w:rPr>
                <w:sz w:val="20"/>
                <w:szCs w:val="20"/>
              </w:rPr>
            </w:pPr>
            <w:r w:rsidRPr="00AA1F8F">
              <w:rPr>
                <w:sz w:val="20"/>
                <w:szCs w:val="20"/>
              </w:rPr>
              <w:t>В предоставените GIS данни са включени два различни пространствени слоя с различно предназначение.</w:t>
            </w:r>
          </w:p>
          <w:p w14:paraId="026CE135" w14:textId="77777777" w:rsidR="00257E1F" w:rsidRPr="00AA1F8F" w:rsidRDefault="00257E1F" w:rsidP="005377F5">
            <w:pPr>
              <w:spacing w:after="0" w:line="240" w:lineRule="auto"/>
              <w:ind w:firstLine="0"/>
              <w:contextualSpacing/>
              <w:rPr>
                <w:sz w:val="20"/>
                <w:szCs w:val="20"/>
              </w:rPr>
            </w:pPr>
            <w:r w:rsidRPr="00AA1F8F">
              <w:rPr>
                <w:sz w:val="20"/>
                <w:szCs w:val="20"/>
              </w:rPr>
              <w:t>Слой „Граници на условно обособените зони от 1 до 25“ представя обобщени пространствени граници на отделните зони и служи за тяхното обозначаване и групиране. Тези граници не представляват реално определените приоритетни територии и не следва да се интерпретират като плътно заети площи.</w:t>
            </w:r>
          </w:p>
          <w:p w14:paraId="26085A50" w14:textId="77777777" w:rsidR="00257E1F" w:rsidRPr="00AA1F8F" w:rsidRDefault="00257E1F" w:rsidP="005377F5">
            <w:pPr>
              <w:spacing w:after="0" w:line="240" w:lineRule="auto"/>
              <w:ind w:firstLine="0"/>
              <w:contextualSpacing/>
              <w:rPr>
                <w:sz w:val="20"/>
                <w:szCs w:val="20"/>
              </w:rPr>
            </w:pPr>
            <w:r w:rsidRPr="00AA1F8F">
              <w:rPr>
                <w:sz w:val="20"/>
                <w:szCs w:val="20"/>
              </w:rPr>
              <w:t>Конкретните територии, определени като подходящи за развитие на обекти за производство на електрическа енергия от вятърна енергия след прилагане на всички критерии за изключване, са представени в отделния слой „Приоритетни зони“. В него приоритетните територии са визуализирани чрез оцветени полигони, а неоцветените площи представляват територии, изключени в резултат на извършения пространствен анализ.</w:t>
            </w:r>
          </w:p>
          <w:p w14:paraId="297D816A" w14:textId="77777777" w:rsidR="00257E1F" w:rsidRPr="00AA1F8F" w:rsidRDefault="00257E1F" w:rsidP="005377F5">
            <w:pPr>
              <w:spacing w:after="0" w:line="240" w:lineRule="auto"/>
              <w:ind w:firstLine="0"/>
              <w:contextualSpacing/>
              <w:rPr>
                <w:sz w:val="20"/>
                <w:szCs w:val="20"/>
              </w:rPr>
            </w:pPr>
            <w:r w:rsidRPr="00AA1F8F">
              <w:rPr>
                <w:sz w:val="20"/>
                <w:szCs w:val="20"/>
              </w:rPr>
              <w:t>Поради това наличието на защитени зони, защитени територии в границите на условно обособените зони не означава, че същите са включени в приоритетните територии. Преценката за наличие на припокриване следва да се извършва спрямо слоя „Приоритетни зони“, а не спрямо обобщените контури на зоните.</w:t>
            </w:r>
          </w:p>
          <w:p w14:paraId="7B687823" w14:textId="5CEBAC30"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560BE6B1" w14:textId="77777777" w:rsidTr="00997C85">
        <w:trPr>
          <w:gridAfter w:val="1"/>
          <w:wAfter w:w="97" w:type="dxa"/>
          <w:trHeight w:val="39"/>
        </w:trPr>
        <w:tc>
          <w:tcPr>
            <w:tcW w:w="470" w:type="dxa"/>
            <w:vMerge/>
            <w:shd w:val="clear" w:color="auto" w:fill="auto"/>
            <w:vAlign w:val="center"/>
          </w:tcPr>
          <w:p w14:paraId="30ABE943"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4E207732"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4E899A6C"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0FF5F23C"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BAB9EF6" w14:textId="77777777" w:rsidR="00257E1F" w:rsidRPr="00506B58" w:rsidRDefault="00257E1F" w:rsidP="005377F5">
            <w:pPr>
              <w:pStyle w:val="NormalWeb"/>
              <w:jc w:val="both"/>
              <w:rPr>
                <w:sz w:val="20"/>
                <w:szCs w:val="20"/>
              </w:rPr>
            </w:pPr>
            <w:r w:rsidRPr="00506B58">
              <w:rPr>
                <w:sz w:val="20"/>
                <w:szCs w:val="20"/>
              </w:rPr>
              <w:t>III.</w:t>
            </w:r>
            <w:r w:rsidRPr="00506B58">
              <w:rPr>
                <w:sz w:val="20"/>
                <w:szCs w:val="20"/>
              </w:rPr>
              <w:tab/>
              <w:t>Нереалистични срокове и липса на съответствие с действащото национално законодателство.</w:t>
            </w:r>
          </w:p>
          <w:p w14:paraId="11FE1BF0" w14:textId="77777777" w:rsidR="00257E1F" w:rsidRPr="00506B58" w:rsidRDefault="00257E1F" w:rsidP="005377F5">
            <w:pPr>
              <w:pStyle w:val="NormalWeb"/>
              <w:jc w:val="both"/>
              <w:rPr>
                <w:sz w:val="20"/>
                <w:szCs w:val="20"/>
              </w:rPr>
            </w:pPr>
            <w:r w:rsidRPr="00506B58">
              <w:rPr>
                <w:sz w:val="20"/>
                <w:szCs w:val="20"/>
              </w:rPr>
              <w:t>В Плана и Доклада многократно се посочва, че процедурите следва да приключват в рамките на една година. Това твърдение не съответства на действащата нормативна уредба в България.</w:t>
            </w:r>
          </w:p>
          <w:p w14:paraId="5C826E1F" w14:textId="77777777" w:rsidR="00257E1F" w:rsidRDefault="00257E1F" w:rsidP="005377F5">
            <w:pPr>
              <w:pStyle w:val="NormalWeb"/>
              <w:jc w:val="both"/>
              <w:rPr>
                <w:sz w:val="20"/>
                <w:szCs w:val="20"/>
              </w:rPr>
            </w:pPr>
            <w:r w:rsidRPr="00506B58">
              <w:rPr>
                <w:sz w:val="20"/>
                <w:szCs w:val="20"/>
              </w:rPr>
              <w:t>Към настоящия момент:</w:t>
            </w:r>
          </w:p>
          <w:p w14:paraId="12C79459" w14:textId="77777777" w:rsidR="00257E1F" w:rsidRPr="00506B58" w:rsidRDefault="00257E1F" w:rsidP="005377F5">
            <w:pPr>
              <w:pStyle w:val="NormalWeb"/>
              <w:jc w:val="both"/>
              <w:rPr>
                <w:sz w:val="20"/>
                <w:szCs w:val="20"/>
              </w:rPr>
            </w:pPr>
            <w:r w:rsidRPr="00506B58">
              <w:rPr>
                <w:sz w:val="20"/>
                <w:szCs w:val="20"/>
              </w:rPr>
              <w:t>-&gt; процедурите по ОВОС и ОС по ЗООС и ЗБР често надхвърлят една година;</w:t>
            </w:r>
          </w:p>
          <w:p w14:paraId="0D92E231" w14:textId="77777777" w:rsidR="00257E1F" w:rsidRPr="00506B58" w:rsidRDefault="00257E1F" w:rsidP="005377F5">
            <w:pPr>
              <w:pStyle w:val="NormalWeb"/>
              <w:jc w:val="both"/>
              <w:rPr>
                <w:sz w:val="20"/>
                <w:szCs w:val="20"/>
              </w:rPr>
            </w:pPr>
            <w:r w:rsidRPr="00506B58">
              <w:rPr>
                <w:sz w:val="20"/>
                <w:szCs w:val="20"/>
              </w:rPr>
              <w:t>-&gt; процедурите за присъединяване и разрешаване на строителство се развиват паралелно и изискват допълнителни административни актове;</w:t>
            </w:r>
          </w:p>
          <w:p w14:paraId="56FC2CB1" w14:textId="77777777" w:rsidR="00257E1F" w:rsidRPr="00506B58" w:rsidRDefault="00257E1F" w:rsidP="005377F5">
            <w:pPr>
              <w:pStyle w:val="NormalWeb"/>
              <w:jc w:val="both"/>
              <w:rPr>
                <w:sz w:val="20"/>
                <w:szCs w:val="20"/>
              </w:rPr>
            </w:pPr>
            <w:r w:rsidRPr="00506B58">
              <w:rPr>
                <w:sz w:val="20"/>
                <w:szCs w:val="20"/>
              </w:rPr>
              <w:t>-&gt; чл. 16а от Директива (ЕС) 2018/2001 не е транспониран ефективно в българското законодателство. Следователно Планът не може сам по себе си да дерогира приложимите процедури и срокове по ЗООС, ЗУТ, ЗЕ и ЗБР.</w:t>
            </w:r>
          </w:p>
          <w:p w14:paraId="234B79AA" w14:textId="77777777" w:rsidR="00257E1F" w:rsidRPr="00506B58" w:rsidRDefault="00257E1F" w:rsidP="005377F5">
            <w:pPr>
              <w:pStyle w:val="NormalWeb"/>
              <w:jc w:val="both"/>
              <w:rPr>
                <w:sz w:val="20"/>
                <w:szCs w:val="20"/>
              </w:rPr>
            </w:pPr>
            <w:r w:rsidRPr="00506B58">
              <w:rPr>
                <w:sz w:val="20"/>
                <w:szCs w:val="20"/>
              </w:rPr>
              <w:t>В този смисъл предвидените срокове създават нереалистични и подвеждащи очаквания и не могат да бъдат постигнати без предварителни законодателни изменения.</w:t>
            </w:r>
          </w:p>
          <w:p w14:paraId="2A5C378D"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ECBD65E"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95AA8D5" w14:textId="08150DC9"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Вж. изложените по-горе мотиви.</w:t>
            </w:r>
          </w:p>
        </w:tc>
      </w:tr>
      <w:tr w:rsidR="00257E1F" w:rsidRPr="00D459E3" w14:paraId="5F5EC761" w14:textId="77777777" w:rsidTr="00997C85">
        <w:trPr>
          <w:gridAfter w:val="1"/>
          <w:wAfter w:w="97" w:type="dxa"/>
          <w:trHeight w:val="39"/>
        </w:trPr>
        <w:tc>
          <w:tcPr>
            <w:tcW w:w="470" w:type="dxa"/>
            <w:vMerge/>
            <w:shd w:val="clear" w:color="auto" w:fill="auto"/>
            <w:vAlign w:val="center"/>
          </w:tcPr>
          <w:p w14:paraId="219E030C"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45E7A8AB"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633E82A2"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0266ADF"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5B5B28C" w14:textId="77777777" w:rsidR="00257E1F" w:rsidRPr="00506B58" w:rsidRDefault="00257E1F" w:rsidP="005377F5">
            <w:pPr>
              <w:pStyle w:val="NormalWeb"/>
              <w:jc w:val="both"/>
              <w:rPr>
                <w:sz w:val="20"/>
                <w:szCs w:val="20"/>
              </w:rPr>
            </w:pPr>
            <w:r w:rsidRPr="00506B58">
              <w:rPr>
                <w:sz w:val="20"/>
                <w:szCs w:val="20"/>
              </w:rPr>
              <w:t>IV.</w:t>
            </w:r>
            <w:r w:rsidRPr="00506B58">
              <w:rPr>
                <w:sz w:val="20"/>
                <w:szCs w:val="20"/>
              </w:rPr>
              <w:tab/>
              <w:t xml:space="preserve"> Използване на остаряла стратегическа основа - НПДЕВИ 2012-2020 г.</w:t>
            </w:r>
          </w:p>
          <w:p w14:paraId="168F6C1E" w14:textId="77777777" w:rsidR="00257E1F" w:rsidRPr="00506B58" w:rsidRDefault="00257E1F" w:rsidP="005377F5">
            <w:pPr>
              <w:pStyle w:val="NormalWeb"/>
              <w:jc w:val="both"/>
              <w:rPr>
                <w:sz w:val="20"/>
                <w:szCs w:val="20"/>
              </w:rPr>
            </w:pPr>
            <w:r w:rsidRPr="00506B58">
              <w:rPr>
                <w:sz w:val="20"/>
                <w:szCs w:val="20"/>
              </w:rPr>
              <w:t>Докладът и Планът са базирани в значителна степен на НПДЕВИ 2012-2020 г., въпреки че този документ е с изтекъл срок и е разработен при напълно различна технологична, регулаторна и пазарна среда. Същевременно актуализираният Интегриран национален план в областта на енергетиката и климата (ИНПЕК) е действащият стратегически документ, определящ:</w:t>
            </w:r>
          </w:p>
          <w:p w14:paraId="17338AC6" w14:textId="77777777" w:rsidR="00257E1F" w:rsidRPr="00506B58" w:rsidRDefault="00257E1F" w:rsidP="005377F5">
            <w:pPr>
              <w:pStyle w:val="NormalWeb"/>
              <w:jc w:val="both"/>
              <w:rPr>
                <w:sz w:val="20"/>
                <w:szCs w:val="20"/>
              </w:rPr>
            </w:pPr>
            <w:r w:rsidRPr="00506B58">
              <w:rPr>
                <w:sz w:val="20"/>
                <w:szCs w:val="20"/>
              </w:rPr>
              <w:t>-&gt; националните цели за ВЕИ;</w:t>
            </w:r>
          </w:p>
          <w:p w14:paraId="2F5F9989" w14:textId="77777777" w:rsidR="00257E1F" w:rsidRPr="00506B58" w:rsidRDefault="00257E1F" w:rsidP="005377F5">
            <w:pPr>
              <w:pStyle w:val="NormalWeb"/>
              <w:jc w:val="both"/>
              <w:rPr>
                <w:sz w:val="20"/>
                <w:szCs w:val="20"/>
              </w:rPr>
            </w:pPr>
            <w:r w:rsidRPr="00506B58">
              <w:rPr>
                <w:sz w:val="20"/>
                <w:szCs w:val="20"/>
              </w:rPr>
              <w:t>-&gt; пространствените и мрежови нужди;</w:t>
            </w:r>
          </w:p>
          <w:p w14:paraId="0191DAD0" w14:textId="77777777" w:rsidR="00257E1F" w:rsidRPr="00506B58" w:rsidRDefault="00257E1F" w:rsidP="005377F5">
            <w:pPr>
              <w:pStyle w:val="NormalWeb"/>
              <w:jc w:val="both"/>
              <w:rPr>
                <w:sz w:val="20"/>
                <w:szCs w:val="20"/>
              </w:rPr>
            </w:pPr>
            <w:r w:rsidRPr="00506B58">
              <w:rPr>
                <w:sz w:val="20"/>
                <w:szCs w:val="20"/>
              </w:rPr>
              <w:t>-&gt; необходимите мощности и технологии;</w:t>
            </w:r>
          </w:p>
          <w:p w14:paraId="53842053" w14:textId="77777777" w:rsidR="00257E1F" w:rsidRPr="00506B58" w:rsidRDefault="00257E1F" w:rsidP="005377F5">
            <w:pPr>
              <w:pStyle w:val="NormalWeb"/>
              <w:jc w:val="both"/>
              <w:rPr>
                <w:sz w:val="20"/>
                <w:szCs w:val="20"/>
              </w:rPr>
            </w:pPr>
            <w:r w:rsidRPr="00506B58">
              <w:rPr>
                <w:sz w:val="20"/>
                <w:szCs w:val="20"/>
              </w:rPr>
              <w:t>-&gt; секторните политики до 2030 г.</w:t>
            </w:r>
          </w:p>
          <w:p w14:paraId="0ED8E3ED" w14:textId="77777777" w:rsidR="00257E1F" w:rsidRPr="00506B58" w:rsidRDefault="00257E1F" w:rsidP="005377F5">
            <w:pPr>
              <w:pStyle w:val="NormalWeb"/>
              <w:jc w:val="both"/>
              <w:rPr>
                <w:sz w:val="20"/>
                <w:szCs w:val="20"/>
              </w:rPr>
            </w:pPr>
            <w:r w:rsidRPr="00506B58">
              <w:rPr>
                <w:sz w:val="20"/>
                <w:szCs w:val="20"/>
              </w:rPr>
              <w:t>Самият Доклад признава значението на ИНПЕК.</w:t>
            </w:r>
          </w:p>
          <w:p w14:paraId="31ACBCE3" w14:textId="77777777" w:rsidR="00257E1F" w:rsidRPr="00506B58" w:rsidRDefault="00257E1F" w:rsidP="005377F5">
            <w:pPr>
              <w:pStyle w:val="NormalWeb"/>
              <w:jc w:val="both"/>
              <w:rPr>
                <w:sz w:val="20"/>
                <w:szCs w:val="20"/>
              </w:rPr>
            </w:pPr>
            <w:r w:rsidRPr="00506B58">
              <w:rPr>
                <w:sz w:val="20"/>
                <w:szCs w:val="20"/>
              </w:rPr>
              <w:t>При това положение приемането на План за приоритетни зони преди приключване на оценката и окончателното приемане на ИНПЕК създава риск от:</w:t>
            </w:r>
          </w:p>
          <w:p w14:paraId="4AD7165F" w14:textId="77777777" w:rsidR="00257E1F" w:rsidRPr="00506B58" w:rsidRDefault="00257E1F" w:rsidP="005377F5">
            <w:pPr>
              <w:pStyle w:val="NormalWeb"/>
              <w:jc w:val="both"/>
              <w:rPr>
                <w:sz w:val="20"/>
                <w:szCs w:val="20"/>
              </w:rPr>
            </w:pPr>
            <w:r w:rsidRPr="00506B58">
              <w:rPr>
                <w:sz w:val="20"/>
                <w:szCs w:val="20"/>
              </w:rPr>
              <w:t>-&gt; противоречие между стратегическите документи;</w:t>
            </w:r>
          </w:p>
          <w:p w14:paraId="38822669" w14:textId="77777777" w:rsidR="00257E1F" w:rsidRPr="00506B58" w:rsidRDefault="00257E1F" w:rsidP="005377F5">
            <w:pPr>
              <w:pStyle w:val="NormalWeb"/>
              <w:jc w:val="both"/>
              <w:rPr>
                <w:sz w:val="20"/>
                <w:szCs w:val="20"/>
              </w:rPr>
            </w:pPr>
            <w:r w:rsidRPr="00506B58">
              <w:rPr>
                <w:sz w:val="20"/>
                <w:szCs w:val="20"/>
              </w:rPr>
              <w:t>-&gt; определяне на неподходящи или недостатъчни зони;</w:t>
            </w:r>
          </w:p>
          <w:p w14:paraId="74085332" w14:textId="77777777" w:rsidR="00257E1F" w:rsidRPr="00506B58" w:rsidRDefault="00257E1F" w:rsidP="005377F5">
            <w:pPr>
              <w:pStyle w:val="NormalWeb"/>
              <w:jc w:val="both"/>
              <w:rPr>
                <w:sz w:val="20"/>
                <w:szCs w:val="20"/>
              </w:rPr>
            </w:pPr>
            <w:r w:rsidRPr="00506B58">
              <w:rPr>
                <w:sz w:val="20"/>
                <w:szCs w:val="20"/>
              </w:rPr>
              <w:t>-&gt; липса на съответствие с реалните енергийни нужди и мрежов капацитет;</w:t>
            </w:r>
          </w:p>
          <w:p w14:paraId="7E6CA92F" w14:textId="77777777" w:rsidR="00257E1F" w:rsidRPr="00506B58" w:rsidRDefault="00257E1F" w:rsidP="005377F5">
            <w:pPr>
              <w:pStyle w:val="NormalWeb"/>
              <w:jc w:val="both"/>
              <w:rPr>
                <w:sz w:val="20"/>
                <w:szCs w:val="20"/>
              </w:rPr>
            </w:pPr>
            <w:r w:rsidRPr="00506B58">
              <w:rPr>
                <w:sz w:val="20"/>
                <w:szCs w:val="20"/>
              </w:rPr>
              <w:t>-&gt; последваща правна уязвимост на Плана.</w:t>
            </w:r>
          </w:p>
          <w:p w14:paraId="29A37260" w14:textId="77777777" w:rsidR="00257E1F" w:rsidRPr="00506B58" w:rsidRDefault="00257E1F" w:rsidP="005377F5">
            <w:pPr>
              <w:pStyle w:val="NormalWeb"/>
              <w:jc w:val="both"/>
              <w:rPr>
                <w:sz w:val="20"/>
                <w:szCs w:val="20"/>
              </w:rPr>
            </w:pPr>
            <w:r w:rsidRPr="00506B58">
              <w:rPr>
                <w:sz w:val="20"/>
                <w:szCs w:val="20"/>
              </w:rPr>
              <w:t>Считаме, че Планът следва да бъде синхронизиран с окончателната оценка и параметри на актуализирания ИНПЕК, преди да бъде приет.</w:t>
            </w:r>
          </w:p>
          <w:p w14:paraId="15A09DC3"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4DD10FFD"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D9F1B59" w14:textId="77777777" w:rsidR="00257E1F" w:rsidRPr="00AA1F8F" w:rsidRDefault="00257E1F" w:rsidP="005377F5">
            <w:pPr>
              <w:spacing w:after="0" w:line="240" w:lineRule="auto"/>
              <w:ind w:firstLine="0"/>
              <w:contextualSpacing/>
              <w:rPr>
                <w:sz w:val="20"/>
                <w:szCs w:val="20"/>
              </w:rPr>
            </w:pPr>
            <w:r w:rsidRPr="00AA1F8F">
              <w:rPr>
                <w:sz w:val="20"/>
                <w:szCs w:val="20"/>
              </w:rPr>
              <w:t>Планът не прилага ограниченията от НПДЕВИ като самостоятелно действащ нормативен акт, а използва пространствени данни и ограничения, включени в комплексната оценка съгласно чл. 5 от ЗЕВИ. След приемане на актуализирания НПДЕВИ и наличието на нови данни ще бъде възможно актуализиране на Плана.</w:t>
            </w:r>
          </w:p>
          <w:p w14:paraId="0CDEEE0B" w14:textId="7E1C100C"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4DC38A61" w14:textId="77777777" w:rsidTr="00997C85">
        <w:trPr>
          <w:gridAfter w:val="1"/>
          <w:wAfter w:w="97" w:type="dxa"/>
          <w:trHeight w:val="39"/>
        </w:trPr>
        <w:tc>
          <w:tcPr>
            <w:tcW w:w="470" w:type="dxa"/>
            <w:vMerge/>
            <w:shd w:val="clear" w:color="auto" w:fill="auto"/>
            <w:vAlign w:val="center"/>
          </w:tcPr>
          <w:p w14:paraId="5213B498"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59041BAF"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0DA6FB11"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9FA83A1"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664C10D" w14:textId="77777777" w:rsidR="00257E1F" w:rsidRPr="00506B58" w:rsidRDefault="00257E1F" w:rsidP="005377F5">
            <w:pPr>
              <w:pStyle w:val="NormalWeb"/>
              <w:jc w:val="both"/>
              <w:rPr>
                <w:sz w:val="20"/>
                <w:szCs w:val="20"/>
              </w:rPr>
            </w:pPr>
            <w:r w:rsidRPr="00506B58">
              <w:rPr>
                <w:sz w:val="20"/>
                <w:szCs w:val="20"/>
              </w:rPr>
              <w:t>V.</w:t>
            </w:r>
            <w:r w:rsidRPr="00506B58">
              <w:rPr>
                <w:sz w:val="20"/>
                <w:szCs w:val="20"/>
              </w:rPr>
              <w:tab/>
              <w:t xml:space="preserve"> Геоложки риск, свлачища и неподходящи терени</w:t>
            </w:r>
          </w:p>
          <w:p w14:paraId="524EED62" w14:textId="77777777" w:rsidR="00257E1F" w:rsidRPr="00506B58" w:rsidRDefault="00257E1F" w:rsidP="005377F5">
            <w:pPr>
              <w:pStyle w:val="NormalWeb"/>
              <w:jc w:val="both"/>
              <w:rPr>
                <w:sz w:val="20"/>
                <w:szCs w:val="20"/>
              </w:rPr>
            </w:pPr>
            <w:r w:rsidRPr="00506B58">
              <w:rPr>
                <w:sz w:val="20"/>
                <w:szCs w:val="20"/>
              </w:rPr>
              <w:t>Докладът сам установява наличие на сериозни геоложки ограничения, включително:</w:t>
            </w:r>
          </w:p>
          <w:p w14:paraId="38F5A464" w14:textId="77777777" w:rsidR="00257E1F" w:rsidRPr="00506B58" w:rsidRDefault="00257E1F" w:rsidP="005377F5">
            <w:pPr>
              <w:pStyle w:val="NormalWeb"/>
              <w:jc w:val="both"/>
              <w:rPr>
                <w:sz w:val="20"/>
                <w:szCs w:val="20"/>
              </w:rPr>
            </w:pPr>
            <w:r w:rsidRPr="00506B58">
              <w:rPr>
                <w:sz w:val="20"/>
                <w:szCs w:val="20"/>
              </w:rPr>
              <w:t>-&gt; свлачищни процеси;</w:t>
            </w:r>
          </w:p>
          <w:p w14:paraId="42B0575C" w14:textId="77777777" w:rsidR="00257E1F" w:rsidRPr="00506B58" w:rsidRDefault="00257E1F" w:rsidP="005377F5">
            <w:pPr>
              <w:pStyle w:val="NormalWeb"/>
              <w:jc w:val="both"/>
              <w:rPr>
                <w:sz w:val="20"/>
                <w:szCs w:val="20"/>
              </w:rPr>
            </w:pPr>
            <w:r w:rsidRPr="00506B58">
              <w:rPr>
                <w:sz w:val="20"/>
                <w:szCs w:val="20"/>
              </w:rPr>
              <w:t>-&gt; ерозионен риск;</w:t>
            </w:r>
          </w:p>
          <w:p w14:paraId="021445C2" w14:textId="77777777" w:rsidR="00257E1F" w:rsidRPr="00506B58" w:rsidRDefault="00257E1F" w:rsidP="005377F5">
            <w:pPr>
              <w:pStyle w:val="NormalWeb"/>
              <w:jc w:val="both"/>
              <w:rPr>
                <w:sz w:val="20"/>
                <w:szCs w:val="20"/>
              </w:rPr>
            </w:pPr>
            <w:r w:rsidRPr="00506B58">
              <w:rPr>
                <w:sz w:val="20"/>
                <w:szCs w:val="20"/>
              </w:rPr>
              <w:t>-&gt; скални и нестабилни терени.</w:t>
            </w:r>
          </w:p>
          <w:p w14:paraId="5EC4D514" w14:textId="77777777" w:rsidR="00257E1F" w:rsidRPr="00506B58" w:rsidRDefault="00257E1F" w:rsidP="005377F5">
            <w:pPr>
              <w:pStyle w:val="NormalWeb"/>
              <w:jc w:val="both"/>
              <w:rPr>
                <w:sz w:val="20"/>
                <w:szCs w:val="20"/>
              </w:rPr>
            </w:pPr>
            <w:r w:rsidRPr="00506B58">
              <w:rPr>
                <w:sz w:val="20"/>
                <w:szCs w:val="20"/>
              </w:rPr>
              <w:t>На стр. 131 изрично са посочени територии със свлачищен риск.</w:t>
            </w:r>
          </w:p>
          <w:p w14:paraId="402F438C" w14:textId="77777777" w:rsidR="00257E1F" w:rsidRPr="00506B58" w:rsidRDefault="00257E1F" w:rsidP="005377F5">
            <w:pPr>
              <w:pStyle w:val="NormalWeb"/>
              <w:jc w:val="both"/>
              <w:rPr>
                <w:sz w:val="20"/>
                <w:szCs w:val="20"/>
              </w:rPr>
            </w:pPr>
            <w:r w:rsidRPr="00506B58">
              <w:rPr>
                <w:sz w:val="20"/>
                <w:szCs w:val="20"/>
              </w:rPr>
              <w:t>Недопустимо е държавата да определя като „приоритетни" зони територии, за които самият Доклад идентифицира наличие на свлачищни процеси и геоложка нестабилност.</w:t>
            </w:r>
          </w:p>
          <w:p w14:paraId="703F3630" w14:textId="77777777" w:rsidR="00257E1F" w:rsidRPr="00506B58" w:rsidRDefault="00257E1F" w:rsidP="005377F5">
            <w:pPr>
              <w:pStyle w:val="NormalWeb"/>
              <w:jc w:val="both"/>
              <w:rPr>
                <w:sz w:val="20"/>
                <w:szCs w:val="20"/>
              </w:rPr>
            </w:pPr>
            <w:r w:rsidRPr="00506B58">
              <w:rPr>
                <w:sz w:val="20"/>
                <w:szCs w:val="20"/>
              </w:rPr>
              <w:t>Освен технически риск има и риск от безопасното внедряване на мощности като това поставя под съмнение и икономическата приложимост на зоните.</w:t>
            </w:r>
          </w:p>
          <w:p w14:paraId="5E04DF52"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7BF84280"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A98AA20" w14:textId="6AC51CE9"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Предмет на ЕО процедурата, не на ППЗ.</w:t>
            </w:r>
          </w:p>
        </w:tc>
      </w:tr>
      <w:tr w:rsidR="00257E1F" w:rsidRPr="00D459E3" w14:paraId="70F7DDBF" w14:textId="77777777" w:rsidTr="00997C85">
        <w:trPr>
          <w:gridAfter w:val="1"/>
          <w:wAfter w:w="97" w:type="dxa"/>
          <w:trHeight w:val="39"/>
        </w:trPr>
        <w:tc>
          <w:tcPr>
            <w:tcW w:w="470" w:type="dxa"/>
            <w:vMerge/>
            <w:shd w:val="clear" w:color="auto" w:fill="auto"/>
            <w:vAlign w:val="center"/>
          </w:tcPr>
          <w:p w14:paraId="61A095B6"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689C453A"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4E18A14E"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1F10202"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579F2D93" w14:textId="77777777" w:rsidR="00257E1F" w:rsidRPr="00506B58" w:rsidRDefault="00257E1F" w:rsidP="005377F5">
            <w:pPr>
              <w:pStyle w:val="NormalWeb"/>
              <w:jc w:val="both"/>
              <w:rPr>
                <w:sz w:val="20"/>
                <w:szCs w:val="20"/>
              </w:rPr>
            </w:pPr>
            <w:r w:rsidRPr="00506B58">
              <w:rPr>
                <w:sz w:val="20"/>
                <w:szCs w:val="20"/>
              </w:rPr>
              <w:t>VI.</w:t>
            </w:r>
            <w:r w:rsidRPr="00506B58">
              <w:rPr>
                <w:sz w:val="20"/>
                <w:szCs w:val="20"/>
              </w:rPr>
              <w:tab/>
              <w:t>Противоречия относно биоразнообразието, прилепите и птиците</w:t>
            </w:r>
          </w:p>
          <w:p w14:paraId="10A449FB" w14:textId="77777777" w:rsidR="00257E1F" w:rsidRPr="00506B58" w:rsidRDefault="00257E1F" w:rsidP="005377F5">
            <w:pPr>
              <w:pStyle w:val="NormalWeb"/>
              <w:jc w:val="both"/>
              <w:rPr>
                <w:sz w:val="20"/>
                <w:szCs w:val="20"/>
              </w:rPr>
            </w:pPr>
            <w:r w:rsidRPr="00506B58">
              <w:rPr>
                <w:sz w:val="20"/>
                <w:szCs w:val="20"/>
              </w:rPr>
              <w:t>Докладът съдържа множество данни за чувствителни местообитания, прилепи, птици и пещерни системи. Особено съществено е, че:</w:t>
            </w:r>
          </w:p>
          <w:p w14:paraId="09B6D30A" w14:textId="77777777" w:rsidR="00257E1F" w:rsidRPr="00506B58" w:rsidRDefault="00257E1F" w:rsidP="005377F5">
            <w:pPr>
              <w:pStyle w:val="NormalWeb"/>
              <w:jc w:val="both"/>
              <w:rPr>
                <w:sz w:val="20"/>
                <w:szCs w:val="20"/>
              </w:rPr>
            </w:pPr>
            <w:r w:rsidRPr="00506B58">
              <w:rPr>
                <w:sz w:val="20"/>
                <w:szCs w:val="20"/>
              </w:rPr>
              <w:t>-&gt; налични са данни за прилепни колонии;</w:t>
            </w:r>
          </w:p>
          <w:p w14:paraId="45CAEA98" w14:textId="77777777" w:rsidR="00257E1F" w:rsidRPr="00506B58" w:rsidRDefault="00257E1F" w:rsidP="005377F5">
            <w:pPr>
              <w:pStyle w:val="NormalWeb"/>
              <w:jc w:val="both"/>
              <w:rPr>
                <w:sz w:val="20"/>
                <w:szCs w:val="20"/>
              </w:rPr>
            </w:pPr>
            <w:r w:rsidRPr="00506B58">
              <w:rPr>
                <w:sz w:val="20"/>
                <w:szCs w:val="20"/>
              </w:rPr>
              <w:t>-&gt; налице са пещери и скални местообитания;</w:t>
            </w:r>
          </w:p>
          <w:p w14:paraId="14969965" w14:textId="77777777" w:rsidR="00257E1F" w:rsidRPr="00506B58" w:rsidRDefault="00257E1F" w:rsidP="005377F5">
            <w:pPr>
              <w:pStyle w:val="NormalWeb"/>
              <w:jc w:val="both"/>
              <w:rPr>
                <w:sz w:val="20"/>
                <w:szCs w:val="20"/>
              </w:rPr>
            </w:pPr>
            <w:r w:rsidRPr="00506B58">
              <w:rPr>
                <w:sz w:val="20"/>
                <w:szCs w:val="20"/>
              </w:rPr>
              <w:t>-&gt; част от скалните терени представляват ключови местообитания за прилепи;</w:t>
            </w:r>
          </w:p>
          <w:p w14:paraId="708778CD" w14:textId="77777777" w:rsidR="00257E1F" w:rsidRPr="00506B58" w:rsidRDefault="00257E1F" w:rsidP="005377F5">
            <w:pPr>
              <w:pStyle w:val="NormalWeb"/>
              <w:jc w:val="both"/>
              <w:rPr>
                <w:sz w:val="20"/>
                <w:szCs w:val="20"/>
              </w:rPr>
            </w:pPr>
            <w:r w:rsidRPr="00506B58">
              <w:rPr>
                <w:sz w:val="20"/>
                <w:szCs w:val="20"/>
              </w:rPr>
              <w:t>-&gt; установено е застъпване със защитени зони и защитени територии.</w:t>
            </w:r>
          </w:p>
          <w:p w14:paraId="18324AC2" w14:textId="77777777" w:rsidR="00257E1F" w:rsidRPr="00506B58" w:rsidRDefault="00257E1F" w:rsidP="005377F5">
            <w:pPr>
              <w:pStyle w:val="NormalWeb"/>
              <w:jc w:val="both"/>
              <w:rPr>
                <w:sz w:val="20"/>
                <w:szCs w:val="20"/>
              </w:rPr>
            </w:pPr>
            <w:r w:rsidRPr="00506B58">
              <w:rPr>
                <w:sz w:val="20"/>
                <w:szCs w:val="20"/>
              </w:rPr>
              <w:t>Същевременно Планът не изключва тези територии предварително, а прехвърля риска и оценката на проектно ниво.</w:t>
            </w:r>
          </w:p>
          <w:p w14:paraId="5C6AB8BC" w14:textId="77777777" w:rsidR="00257E1F" w:rsidRPr="00506B58" w:rsidRDefault="00257E1F" w:rsidP="005377F5">
            <w:pPr>
              <w:pStyle w:val="NormalWeb"/>
              <w:jc w:val="both"/>
              <w:rPr>
                <w:sz w:val="20"/>
                <w:szCs w:val="20"/>
              </w:rPr>
            </w:pPr>
            <w:r w:rsidRPr="00506B58">
              <w:rPr>
                <w:sz w:val="20"/>
                <w:szCs w:val="20"/>
              </w:rPr>
              <w:t>Това е в противоречие със самата идея за предварително екологично филтриране на приоритетните зони. Особено проблематично е изискването за 50 км буфер спрямо защитени територии и зони, посочено в мерките за мониторинг. Подобен буфер практически би блокирал огромна част от територията на страната и е непропорционален спрямо целите на Директивата.</w:t>
            </w:r>
          </w:p>
          <w:p w14:paraId="053DF059" w14:textId="77777777" w:rsidR="00257E1F" w:rsidRPr="00506B58" w:rsidRDefault="00257E1F" w:rsidP="005377F5">
            <w:pPr>
              <w:pStyle w:val="NormalWeb"/>
              <w:jc w:val="both"/>
              <w:rPr>
                <w:sz w:val="20"/>
                <w:szCs w:val="20"/>
              </w:rPr>
            </w:pPr>
            <w:r w:rsidRPr="00506B58">
              <w:rPr>
                <w:sz w:val="20"/>
                <w:szCs w:val="20"/>
              </w:rPr>
              <w:t>Ако въобще се предвиждат буфери, те следва да бъдат:</w:t>
            </w:r>
          </w:p>
          <w:p w14:paraId="343A36F6" w14:textId="77777777" w:rsidR="00257E1F" w:rsidRPr="00506B58" w:rsidRDefault="00257E1F" w:rsidP="005377F5">
            <w:pPr>
              <w:pStyle w:val="NormalWeb"/>
              <w:jc w:val="both"/>
              <w:rPr>
                <w:sz w:val="20"/>
                <w:szCs w:val="20"/>
              </w:rPr>
            </w:pPr>
            <w:r w:rsidRPr="00506B58">
              <w:rPr>
                <w:sz w:val="20"/>
                <w:szCs w:val="20"/>
              </w:rPr>
              <w:t>-&gt; научно обосновани;</w:t>
            </w:r>
          </w:p>
          <w:p w14:paraId="385B50C9" w14:textId="77777777" w:rsidR="00257E1F" w:rsidRPr="00506B58" w:rsidRDefault="00257E1F" w:rsidP="005377F5">
            <w:pPr>
              <w:pStyle w:val="NormalWeb"/>
              <w:jc w:val="both"/>
              <w:rPr>
                <w:sz w:val="20"/>
                <w:szCs w:val="20"/>
              </w:rPr>
            </w:pPr>
            <w:r w:rsidRPr="00506B58">
              <w:rPr>
                <w:sz w:val="20"/>
                <w:szCs w:val="20"/>
              </w:rPr>
              <w:t>-&gt; пропорционални;</w:t>
            </w:r>
          </w:p>
          <w:p w14:paraId="22370B8F" w14:textId="77777777" w:rsidR="00257E1F" w:rsidRPr="00506B58" w:rsidRDefault="00257E1F" w:rsidP="005377F5">
            <w:pPr>
              <w:pStyle w:val="NormalWeb"/>
              <w:jc w:val="both"/>
              <w:rPr>
                <w:sz w:val="20"/>
                <w:szCs w:val="20"/>
              </w:rPr>
            </w:pPr>
            <w:r w:rsidRPr="00506B58">
              <w:rPr>
                <w:sz w:val="20"/>
                <w:szCs w:val="20"/>
              </w:rPr>
              <w:t>-&gt; ясно мотивирани;</w:t>
            </w:r>
          </w:p>
          <w:p w14:paraId="34C32CF0" w14:textId="77777777" w:rsidR="00257E1F" w:rsidRPr="00506B58" w:rsidRDefault="00257E1F" w:rsidP="005377F5">
            <w:pPr>
              <w:pStyle w:val="NormalWeb"/>
              <w:jc w:val="both"/>
              <w:rPr>
                <w:sz w:val="20"/>
                <w:szCs w:val="20"/>
              </w:rPr>
            </w:pPr>
            <w:r w:rsidRPr="00506B58">
              <w:rPr>
                <w:sz w:val="20"/>
                <w:szCs w:val="20"/>
              </w:rPr>
              <w:t>-&gt; ограничени до реално необходим обхват.</w:t>
            </w:r>
          </w:p>
          <w:p w14:paraId="0BA6E999"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1D5C4649"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35E6C3F2" w14:textId="11B1412E"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Предмет на ЕО процедурата, не на ППЗ.</w:t>
            </w:r>
          </w:p>
        </w:tc>
      </w:tr>
      <w:tr w:rsidR="00257E1F" w:rsidRPr="00D459E3" w14:paraId="0F367740" w14:textId="77777777" w:rsidTr="00997C85">
        <w:trPr>
          <w:gridAfter w:val="1"/>
          <w:wAfter w:w="97" w:type="dxa"/>
          <w:trHeight w:val="39"/>
        </w:trPr>
        <w:tc>
          <w:tcPr>
            <w:tcW w:w="470" w:type="dxa"/>
            <w:vMerge/>
            <w:shd w:val="clear" w:color="auto" w:fill="auto"/>
            <w:vAlign w:val="center"/>
          </w:tcPr>
          <w:p w14:paraId="7002E97C"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3AC4390D"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14CD7D12"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A43CABF"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CB9FBD7" w14:textId="77777777" w:rsidR="00257E1F" w:rsidRPr="00506B58" w:rsidRDefault="00257E1F" w:rsidP="005377F5">
            <w:pPr>
              <w:pStyle w:val="NormalWeb"/>
              <w:jc w:val="both"/>
              <w:rPr>
                <w:sz w:val="20"/>
                <w:szCs w:val="20"/>
              </w:rPr>
            </w:pPr>
            <w:r w:rsidRPr="00506B58">
              <w:rPr>
                <w:sz w:val="20"/>
                <w:szCs w:val="20"/>
              </w:rPr>
              <w:t>VII.</w:t>
            </w:r>
            <w:r w:rsidRPr="00506B58">
              <w:rPr>
                <w:sz w:val="20"/>
                <w:szCs w:val="20"/>
              </w:rPr>
              <w:tab/>
              <w:t xml:space="preserve"> Културно-историческо наследство</w:t>
            </w:r>
          </w:p>
          <w:p w14:paraId="25FF35EF" w14:textId="77777777" w:rsidR="00257E1F" w:rsidRPr="00506B58" w:rsidRDefault="00257E1F" w:rsidP="005377F5">
            <w:pPr>
              <w:pStyle w:val="NormalWeb"/>
              <w:jc w:val="both"/>
              <w:rPr>
                <w:sz w:val="20"/>
                <w:szCs w:val="20"/>
              </w:rPr>
            </w:pPr>
            <w:r w:rsidRPr="00506B58">
              <w:rPr>
                <w:sz w:val="20"/>
                <w:szCs w:val="20"/>
              </w:rPr>
              <w:t>На стр. 152-154 Докладът посочва наличие на културно-исторически обекти в значителна част от зоните. Впоследствие се предвиждат допълнителни съгласувания с компетентните органи.</w:t>
            </w:r>
          </w:p>
          <w:p w14:paraId="4AC4C899" w14:textId="77777777" w:rsidR="00257E1F" w:rsidRPr="00506B58" w:rsidRDefault="00257E1F" w:rsidP="005377F5">
            <w:pPr>
              <w:pStyle w:val="NormalWeb"/>
              <w:jc w:val="both"/>
              <w:rPr>
                <w:sz w:val="20"/>
                <w:szCs w:val="20"/>
              </w:rPr>
            </w:pPr>
            <w:r w:rsidRPr="00506B58">
              <w:rPr>
                <w:sz w:val="20"/>
                <w:szCs w:val="20"/>
              </w:rPr>
              <w:t>Това още веднъж показва, че:</w:t>
            </w:r>
          </w:p>
          <w:p w14:paraId="7A5066F3" w14:textId="77777777" w:rsidR="00257E1F" w:rsidRPr="00506B58" w:rsidRDefault="00257E1F" w:rsidP="005377F5">
            <w:pPr>
              <w:pStyle w:val="NormalWeb"/>
              <w:jc w:val="both"/>
              <w:rPr>
                <w:sz w:val="20"/>
                <w:szCs w:val="20"/>
              </w:rPr>
            </w:pPr>
            <w:r w:rsidRPr="00506B58">
              <w:rPr>
                <w:sz w:val="20"/>
                <w:szCs w:val="20"/>
              </w:rPr>
              <w:t>-&gt; зоните не са предварително филтрирани;</w:t>
            </w:r>
          </w:p>
          <w:p w14:paraId="798A8284" w14:textId="77777777" w:rsidR="00257E1F" w:rsidRPr="00506B58" w:rsidRDefault="00257E1F" w:rsidP="005377F5">
            <w:pPr>
              <w:pStyle w:val="NormalWeb"/>
              <w:jc w:val="both"/>
              <w:rPr>
                <w:sz w:val="20"/>
                <w:szCs w:val="20"/>
              </w:rPr>
            </w:pPr>
            <w:r w:rsidRPr="00506B58">
              <w:rPr>
                <w:sz w:val="20"/>
                <w:szCs w:val="20"/>
              </w:rPr>
              <w:t>-&gt; липсва реално предварително планиране;</w:t>
            </w:r>
          </w:p>
          <w:p w14:paraId="51BE071A" w14:textId="77777777" w:rsidR="00257E1F" w:rsidRPr="00506B58" w:rsidRDefault="00257E1F" w:rsidP="005377F5">
            <w:pPr>
              <w:pStyle w:val="NormalWeb"/>
              <w:jc w:val="both"/>
              <w:rPr>
                <w:sz w:val="20"/>
                <w:szCs w:val="20"/>
              </w:rPr>
            </w:pPr>
            <w:r w:rsidRPr="00506B58">
              <w:rPr>
                <w:sz w:val="20"/>
                <w:szCs w:val="20"/>
              </w:rPr>
              <w:t>-&gt; административната тежест се прехвърля на инвестиционната фаза.</w:t>
            </w:r>
          </w:p>
          <w:p w14:paraId="022341BF" w14:textId="77777777" w:rsidR="00257E1F" w:rsidRPr="00506B58" w:rsidRDefault="00257E1F" w:rsidP="005377F5">
            <w:pPr>
              <w:pStyle w:val="NormalWeb"/>
              <w:jc w:val="both"/>
              <w:rPr>
                <w:sz w:val="20"/>
                <w:szCs w:val="20"/>
              </w:rPr>
            </w:pPr>
            <w:r w:rsidRPr="00506B58">
              <w:rPr>
                <w:sz w:val="20"/>
                <w:szCs w:val="20"/>
              </w:rPr>
              <w:t>Ако тези обекти са известни към момента на изготвяне на Плана, съответните територии следва да бъдат предварително изключени.</w:t>
            </w:r>
          </w:p>
          <w:p w14:paraId="65CF5550"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5E08C1F1"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05C5C580" w14:textId="63560144"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Предмет на ЕО процедурата, не на ППЗ.</w:t>
            </w:r>
          </w:p>
        </w:tc>
      </w:tr>
      <w:tr w:rsidR="00257E1F" w:rsidRPr="00D459E3" w14:paraId="41102B77" w14:textId="77777777" w:rsidTr="00997C85">
        <w:trPr>
          <w:gridAfter w:val="1"/>
          <w:wAfter w:w="97" w:type="dxa"/>
          <w:trHeight w:val="39"/>
        </w:trPr>
        <w:tc>
          <w:tcPr>
            <w:tcW w:w="470" w:type="dxa"/>
            <w:vMerge/>
            <w:shd w:val="clear" w:color="auto" w:fill="auto"/>
            <w:vAlign w:val="center"/>
          </w:tcPr>
          <w:p w14:paraId="37898B1F"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32AAF8EF"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641CA60A"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3A1AB6D5"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26EAAA44" w14:textId="77777777" w:rsidR="00257E1F" w:rsidRPr="00506B58" w:rsidRDefault="00257E1F" w:rsidP="005377F5">
            <w:pPr>
              <w:pStyle w:val="NormalWeb"/>
              <w:jc w:val="both"/>
              <w:rPr>
                <w:sz w:val="20"/>
                <w:szCs w:val="20"/>
              </w:rPr>
            </w:pPr>
            <w:r w:rsidRPr="00506B58">
              <w:rPr>
                <w:sz w:val="20"/>
                <w:szCs w:val="20"/>
              </w:rPr>
              <w:t>VIII.</w:t>
            </w:r>
            <w:r w:rsidRPr="00506B58">
              <w:rPr>
                <w:sz w:val="20"/>
                <w:szCs w:val="20"/>
              </w:rPr>
              <w:tab/>
              <w:t xml:space="preserve"> Липса на кадастрална и устройствена яснота</w:t>
            </w:r>
          </w:p>
          <w:p w14:paraId="1392C547" w14:textId="77777777" w:rsidR="00257E1F" w:rsidRPr="00506B58" w:rsidRDefault="00257E1F" w:rsidP="005377F5">
            <w:pPr>
              <w:pStyle w:val="NormalWeb"/>
              <w:jc w:val="both"/>
              <w:rPr>
                <w:sz w:val="20"/>
                <w:szCs w:val="20"/>
              </w:rPr>
            </w:pPr>
            <w:r w:rsidRPr="00506B58">
              <w:rPr>
                <w:sz w:val="20"/>
                <w:szCs w:val="20"/>
              </w:rPr>
              <w:t>Един от най-съществените проблеми е липсата на кадастрална основа.</w:t>
            </w:r>
          </w:p>
          <w:p w14:paraId="00A6EEB7" w14:textId="77777777" w:rsidR="00257E1F" w:rsidRPr="00506B58" w:rsidRDefault="00257E1F" w:rsidP="005377F5">
            <w:pPr>
              <w:pStyle w:val="NormalWeb"/>
              <w:jc w:val="both"/>
              <w:rPr>
                <w:sz w:val="20"/>
                <w:szCs w:val="20"/>
              </w:rPr>
            </w:pPr>
            <w:r w:rsidRPr="00506B58">
              <w:rPr>
                <w:sz w:val="20"/>
                <w:szCs w:val="20"/>
              </w:rPr>
              <w:t>От картовите материали не става ясно:</w:t>
            </w:r>
          </w:p>
          <w:p w14:paraId="1F20A59E" w14:textId="77777777" w:rsidR="00257E1F" w:rsidRPr="00506B58" w:rsidRDefault="00257E1F" w:rsidP="005377F5">
            <w:pPr>
              <w:pStyle w:val="NormalWeb"/>
              <w:jc w:val="both"/>
              <w:rPr>
                <w:sz w:val="20"/>
                <w:szCs w:val="20"/>
              </w:rPr>
            </w:pPr>
            <w:r w:rsidRPr="00506B58">
              <w:rPr>
                <w:sz w:val="20"/>
                <w:szCs w:val="20"/>
              </w:rPr>
              <w:t>-&gt; кои конкретни имоти попадат в зоните;</w:t>
            </w:r>
          </w:p>
          <w:p w14:paraId="427E6EA6" w14:textId="77777777" w:rsidR="00257E1F" w:rsidRPr="00506B58" w:rsidRDefault="00257E1F" w:rsidP="005377F5">
            <w:pPr>
              <w:pStyle w:val="NormalWeb"/>
              <w:jc w:val="both"/>
              <w:rPr>
                <w:sz w:val="20"/>
                <w:szCs w:val="20"/>
              </w:rPr>
            </w:pPr>
            <w:r w:rsidRPr="00506B58">
              <w:rPr>
                <w:sz w:val="20"/>
                <w:szCs w:val="20"/>
              </w:rPr>
              <w:t>-&gt; кои територии са урбанизирани;</w:t>
            </w:r>
          </w:p>
          <w:p w14:paraId="0767A9E4" w14:textId="77777777" w:rsidR="00257E1F" w:rsidRPr="00506B58" w:rsidRDefault="00257E1F" w:rsidP="005377F5">
            <w:pPr>
              <w:pStyle w:val="NormalWeb"/>
              <w:jc w:val="both"/>
              <w:rPr>
                <w:sz w:val="20"/>
                <w:szCs w:val="20"/>
              </w:rPr>
            </w:pPr>
            <w:r w:rsidRPr="00506B58">
              <w:rPr>
                <w:sz w:val="20"/>
                <w:szCs w:val="20"/>
              </w:rPr>
              <w:t>-&gt; какви са реалните граници на защитените зони;</w:t>
            </w:r>
          </w:p>
          <w:p w14:paraId="2EED47E0" w14:textId="77777777" w:rsidR="00257E1F" w:rsidRPr="00506B58" w:rsidRDefault="00257E1F" w:rsidP="005377F5">
            <w:pPr>
              <w:pStyle w:val="NormalWeb"/>
              <w:jc w:val="both"/>
              <w:rPr>
                <w:sz w:val="20"/>
                <w:szCs w:val="20"/>
              </w:rPr>
            </w:pPr>
            <w:r w:rsidRPr="00506B58">
              <w:rPr>
                <w:sz w:val="20"/>
                <w:szCs w:val="20"/>
              </w:rPr>
              <w:t>-&gt; как се прилагат отстоянията от населени места;</w:t>
            </w:r>
          </w:p>
          <w:p w14:paraId="5FEB311E" w14:textId="77777777" w:rsidR="00257E1F" w:rsidRPr="00506B58" w:rsidRDefault="00257E1F" w:rsidP="005377F5">
            <w:pPr>
              <w:pStyle w:val="NormalWeb"/>
              <w:jc w:val="both"/>
              <w:rPr>
                <w:sz w:val="20"/>
                <w:szCs w:val="20"/>
              </w:rPr>
            </w:pPr>
            <w:r w:rsidRPr="00506B58">
              <w:rPr>
                <w:sz w:val="20"/>
                <w:szCs w:val="20"/>
              </w:rPr>
              <w:t>-&gt; как се прилагат ограниченията спрямо имотните граници.</w:t>
            </w:r>
          </w:p>
          <w:p w14:paraId="5CC83672" w14:textId="77777777" w:rsidR="00257E1F" w:rsidRPr="00506B58" w:rsidRDefault="00257E1F" w:rsidP="005377F5">
            <w:pPr>
              <w:pStyle w:val="NormalWeb"/>
              <w:jc w:val="both"/>
              <w:rPr>
                <w:sz w:val="20"/>
                <w:szCs w:val="20"/>
              </w:rPr>
            </w:pPr>
            <w:r w:rsidRPr="00506B58">
              <w:rPr>
                <w:sz w:val="20"/>
                <w:szCs w:val="20"/>
              </w:rPr>
              <w:t>Липсата на кадастрална карта прави практически невъзможно:</w:t>
            </w:r>
          </w:p>
          <w:p w14:paraId="07DD987F" w14:textId="77777777" w:rsidR="00257E1F" w:rsidRPr="00506B58" w:rsidRDefault="00257E1F" w:rsidP="005377F5">
            <w:pPr>
              <w:pStyle w:val="NormalWeb"/>
              <w:jc w:val="both"/>
              <w:rPr>
                <w:sz w:val="20"/>
                <w:szCs w:val="20"/>
              </w:rPr>
            </w:pPr>
            <w:r w:rsidRPr="00506B58">
              <w:rPr>
                <w:sz w:val="20"/>
                <w:szCs w:val="20"/>
              </w:rPr>
              <w:t>-&gt; ефективното прилагане на Плана;</w:t>
            </w:r>
          </w:p>
          <w:p w14:paraId="5B2FF4E3" w14:textId="77777777" w:rsidR="00257E1F" w:rsidRPr="00506B58" w:rsidRDefault="00257E1F" w:rsidP="005377F5">
            <w:pPr>
              <w:pStyle w:val="NormalWeb"/>
              <w:jc w:val="both"/>
              <w:rPr>
                <w:sz w:val="20"/>
                <w:szCs w:val="20"/>
              </w:rPr>
            </w:pPr>
            <w:r w:rsidRPr="00506B58">
              <w:rPr>
                <w:sz w:val="20"/>
                <w:szCs w:val="20"/>
              </w:rPr>
              <w:t>-&gt; работата на общините и институциите;</w:t>
            </w:r>
          </w:p>
          <w:p w14:paraId="59D27D82" w14:textId="77777777" w:rsidR="00257E1F" w:rsidRPr="00506B58" w:rsidRDefault="00257E1F" w:rsidP="005377F5">
            <w:pPr>
              <w:pStyle w:val="NormalWeb"/>
              <w:jc w:val="both"/>
              <w:rPr>
                <w:sz w:val="20"/>
                <w:szCs w:val="20"/>
              </w:rPr>
            </w:pPr>
            <w:r w:rsidRPr="00506B58">
              <w:rPr>
                <w:sz w:val="20"/>
                <w:szCs w:val="20"/>
              </w:rPr>
              <w:t>-&gt; предварителната оценка от инвеститорите.</w:t>
            </w:r>
          </w:p>
          <w:p w14:paraId="7B25C448" w14:textId="77777777" w:rsidR="00257E1F" w:rsidRPr="00506B58" w:rsidRDefault="00257E1F" w:rsidP="005377F5">
            <w:pPr>
              <w:pStyle w:val="NormalWeb"/>
              <w:jc w:val="both"/>
              <w:rPr>
                <w:sz w:val="20"/>
                <w:szCs w:val="20"/>
              </w:rPr>
            </w:pPr>
            <w:r w:rsidRPr="00506B58">
              <w:rPr>
                <w:sz w:val="20"/>
                <w:szCs w:val="20"/>
              </w:rPr>
              <w:t>Особено важно е, че при големи поземлени имоти границата на имота има значение при прилагането на ограниченията и буферите.</w:t>
            </w:r>
          </w:p>
          <w:p w14:paraId="75394B82"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3212AF6A"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7F94ED3F"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На този етап не се използва кадастрална основа, тъй като ППЗ не определя конкретни имоти, а очертава зони с индикативен характер, които подлежат на последващо прилагане чрез действащите устройствени, екологични и административни процедури.</w:t>
            </w:r>
          </w:p>
          <w:p w14:paraId="0F5E77CF" w14:textId="77777777" w:rsidR="00257E1F" w:rsidRPr="00AA1F8F" w:rsidRDefault="00257E1F" w:rsidP="005377F5">
            <w:pPr>
              <w:tabs>
                <w:tab w:val="left" w:pos="1020"/>
                <w:tab w:val="left" w:pos="1230"/>
              </w:tabs>
              <w:spacing w:after="0" w:line="240" w:lineRule="auto"/>
              <w:ind w:firstLine="0"/>
              <w:rPr>
                <w:sz w:val="20"/>
                <w:szCs w:val="20"/>
              </w:rPr>
            </w:pPr>
          </w:p>
          <w:p w14:paraId="362705A9"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Въпросите, свързани с прилагането на ограничения спрямо имотни граници, урбанизирани територии и буферни отстояния, се разглеждат в рамките на процедурите по устройство на територията, ОВОС и оценка за съвместимост, където се работи с кадастрални данни и конкретни имоти.</w:t>
            </w:r>
          </w:p>
          <w:p w14:paraId="1210E67C"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Предложенията за по‑детайлна картографска основа, могат да бъдат разглеждани при бъдещи актуализации на Плана, доколкото са налични достатъчно пълни, съпоставими и национално приложими данни.</w:t>
            </w:r>
          </w:p>
          <w:p w14:paraId="2DE4E41E" w14:textId="2D66DE77"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По отношение на териториите на населените места и прилежащите им отстояния, в Плана изрично е посочено, че поради липса на необходимите пространствени данни същите не са били изключени при картографското определяне на зоните. Същевременно е предвидено, че при изпълнението на Плана остават приложими изискванията за минимални отстояния съгласно Наредба № 14 от 15.06.2005 г.</w:t>
            </w:r>
          </w:p>
        </w:tc>
      </w:tr>
      <w:tr w:rsidR="00257E1F" w:rsidRPr="00D459E3" w14:paraId="58913427" w14:textId="77777777" w:rsidTr="00997C85">
        <w:trPr>
          <w:gridAfter w:val="1"/>
          <w:wAfter w:w="97" w:type="dxa"/>
          <w:trHeight w:val="39"/>
        </w:trPr>
        <w:tc>
          <w:tcPr>
            <w:tcW w:w="470" w:type="dxa"/>
            <w:vMerge/>
            <w:shd w:val="clear" w:color="auto" w:fill="auto"/>
            <w:vAlign w:val="center"/>
          </w:tcPr>
          <w:p w14:paraId="24604288"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1BE52E21"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42276FD8"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DFA92B9"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7FA1054" w14:textId="77777777" w:rsidR="00257E1F" w:rsidRPr="00506B58" w:rsidRDefault="00257E1F" w:rsidP="005377F5">
            <w:pPr>
              <w:pStyle w:val="NormalWeb"/>
              <w:jc w:val="both"/>
              <w:rPr>
                <w:sz w:val="20"/>
                <w:szCs w:val="20"/>
              </w:rPr>
            </w:pPr>
            <w:r w:rsidRPr="00506B58">
              <w:rPr>
                <w:sz w:val="20"/>
                <w:szCs w:val="20"/>
              </w:rPr>
              <w:t>IX.</w:t>
            </w:r>
            <w:r w:rsidRPr="00506B58">
              <w:rPr>
                <w:sz w:val="20"/>
                <w:szCs w:val="20"/>
              </w:rPr>
              <w:tab/>
              <w:t xml:space="preserve"> Липса на реален анализ на електроенергийната инфраструктура</w:t>
            </w:r>
          </w:p>
          <w:p w14:paraId="0F513DCF" w14:textId="77777777" w:rsidR="00257E1F" w:rsidRPr="00506B58" w:rsidRDefault="00257E1F" w:rsidP="005377F5">
            <w:pPr>
              <w:pStyle w:val="NormalWeb"/>
              <w:jc w:val="both"/>
              <w:rPr>
                <w:sz w:val="20"/>
                <w:szCs w:val="20"/>
              </w:rPr>
            </w:pPr>
            <w:r w:rsidRPr="00506B58">
              <w:rPr>
                <w:sz w:val="20"/>
                <w:szCs w:val="20"/>
              </w:rPr>
              <w:t>Докладът не съдържа достатъчно информация относно:</w:t>
            </w:r>
          </w:p>
          <w:p w14:paraId="3ABCF921" w14:textId="77777777" w:rsidR="00257E1F" w:rsidRPr="00506B58" w:rsidRDefault="00257E1F" w:rsidP="005377F5">
            <w:pPr>
              <w:pStyle w:val="NormalWeb"/>
              <w:jc w:val="both"/>
              <w:rPr>
                <w:sz w:val="20"/>
                <w:szCs w:val="20"/>
              </w:rPr>
            </w:pPr>
            <w:r w:rsidRPr="00506B58">
              <w:rPr>
                <w:sz w:val="20"/>
                <w:szCs w:val="20"/>
              </w:rPr>
              <w:t>-&gt; средно напрежение;</w:t>
            </w:r>
          </w:p>
          <w:p w14:paraId="7EAE3309" w14:textId="77777777" w:rsidR="00257E1F" w:rsidRPr="00506B58" w:rsidRDefault="00257E1F" w:rsidP="005377F5">
            <w:pPr>
              <w:pStyle w:val="NormalWeb"/>
              <w:jc w:val="both"/>
              <w:rPr>
                <w:sz w:val="20"/>
                <w:szCs w:val="20"/>
              </w:rPr>
            </w:pPr>
            <w:r w:rsidRPr="00506B58">
              <w:rPr>
                <w:sz w:val="20"/>
                <w:szCs w:val="20"/>
              </w:rPr>
              <w:t>-&gt; разпределителна мрежа;</w:t>
            </w:r>
          </w:p>
          <w:p w14:paraId="7BE8EE7B" w14:textId="77777777" w:rsidR="00257E1F" w:rsidRPr="00506B58" w:rsidRDefault="00257E1F" w:rsidP="005377F5">
            <w:pPr>
              <w:pStyle w:val="NormalWeb"/>
              <w:jc w:val="both"/>
              <w:rPr>
                <w:sz w:val="20"/>
                <w:szCs w:val="20"/>
              </w:rPr>
            </w:pPr>
            <w:r w:rsidRPr="00506B58">
              <w:rPr>
                <w:sz w:val="20"/>
                <w:szCs w:val="20"/>
              </w:rPr>
              <w:t>-&gt; реални точки за присъединяване;</w:t>
            </w:r>
          </w:p>
          <w:p w14:paraId="3211DB99" w14:textId="77777777" w:rsidR="00257E1F" w:rsidRPr="00506B58" w:rsidRDefault="00257E1F" w:rsidP="005377F5">
            <w:pPr>
              <w:pStyle w:val="NormalWeb"/>
              <w:jc w:val="both"/>
              <w:rPr>
                <w:sz w:val="20"/>
                <w:szCs w:val="20"/>
              </w:rPr>
            </w:pPr>
            <w:r w:rsidRPr="00506B58">
              <w:rPr>
                <w:sz w:val="20"/>
                <w:szCs w:val="20"/>
              </w:rPr>
              <w:t>-&gt; близост до индустриални и енергоемки предприятия;</w:t>
            </w:r>
          </w:p>
          <w:p w14:paraId="72223A3F" w14:textId="77777777" w:rsidR="00257E1F" w:rsidRPr="00506B58" w:rsidRDefault="00257E1F" w:rsidP="005377F5">
            <w:pPr>
              <w:pStyle w:val="NormalWeb"/>
              <w:jc w:val="both"/>
              <w:rPr>
                <w:sz w:val="20"/>
                <w:szCs w:val="20"/>
              </w:rPr>
            </w:pPr>
            <w:r w:rsidRPr="00506B58">
              <w:rPr>
                <w:sz w:val="20"/>
                <w:szCs w:val="20"/>
              </w:rPr>
              <w:t>-&gt; възможности за развитие на малки и средни генератори.</w:t>
            </w:r>
          </w:p>
          <w:p w14:paraId="26216F89" w14:textId="77777777" w:rsidR="00257E1F" w:rsidRPr="00506B58" w:rsidRDefault="00257E1F" w:rsidP="005377F5">
            <w:pPr>
              <w:pStyle w:val="NormalWeb"/>
              <w:jc w:val="both"/>
              <w:rPr>
                <w:sz w:val="20"/>
                <w:szCs w:val="20"/>
              </w:rPr>
            </w:pPr>
            <w:r w:rsidRPr="00506B58">
              <w:rPr>
                <w:sz w:val="20"/>
                <w:szCs w:val="20"/>
              </w:rPr>
              <w:t>В редица зони липсва реална мрежова обезпеченост, въпреки че са определени като приоритетни.</w:t>
            </w:r>
          </w:p>
          <w:p w14:paraId="6BC09CEE" w14:textId="77777777" w:rsidR="00257E1F" w:rsidRPr="00506B58" w:rsidRDefault="00257E1F" w:rsidP="005377F5">
            <w:pPr>
              <w:pStyle w:val="NormalWeb"/>
              <w:jc w:val="both"/>
              <w:rPr>
                <w:sz w:val="20"/>
                <w:szCs w:val="20"/>
              </w:rPr>
            </w:pPr>
            <w:r w:rsidRPr="00506B58">
              <w:rPr>
                <w:sz w:val="20"/>
                <w:szCs w:val="20"/>
              </w:rPr>
              <w:t>Не става ясно и как е определен капацитетът на отделните зони.</w:t>
            </w:r>
          </w:p>
          <w:p w14:paraId="0A2365D8" w14:textId="6A27EBE1" w:rsidR="00257E1F" w:rsidRPr="00D459E3" w:rsidRDefault="00257E1F" w:rsidP="005377F5">
            <w:pPr>
              <w:pStyle w:val="NormalWeb"/>
              <w:jc w:val="both"/>
              <w:rPr>
                <w:b/>
                <w:sz w:val="20"/>
                <w:szCs w:val="20"/>
              </w:rPr>
            </w:pPr>
            <w:r w:rsidRPr="00506B58">
              <w:rPr>
                <w:sz w:val="20"/>
                <w:szCs w:val="20"/>
              </w:rPr>
              <w:t>Това поставя под съмнение както методологията, така и реалната изпълнимост на Плана.</w:t>
            </w:r>
          </w:p>
        </w:tc>
        <w:tc>
          <w:tcPr>
            <w:tcW w:w="1135" w:type="dxa"/>
            <w:shd w:val="clear" w:color="auto" w:fill="auto"/>
            <w:vAlign w:val="center"/>
          </w:tcPr>
          <w:p w14:paraId="0B06CABE"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0DBBA92" w14:textId="66A54B83"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Предмет на ЕО процедурата, не на ППЗ</w:t>
            </w:r>
          </w:p>
        </w:tc>
      </w:tr>
      <w:tr w:rsidR="00257E1F" w:rsidRPr="00D459E3" w14:paraId="749FA73F" w14:textId="77777777" w:rsidTr="00997C85">
        <w:trPr>
          <w:gridAfter w:val="1"/>
          <w:wAfter w:w="97" w:type="dxa"/>
          <w:trHeight w:val="39"/>
        </w:trPr>
        <w:tc>
          <w:tcPr>
            <w:tcW w:w="470" w:type="dxa"/>
            <w:vMerge/>
            <w:shd w:val="clear" w:color="auto" w:fill="auto"/>
            <w:vAlign w:val="center"/>
          </w:tcPr>
          <w:p w14:paraId="558A9016"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3FC6869E"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3E272115"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E2CF99E"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E6F477A" w14:textId="77777777" w:rsidR="00257E1F" w:rsidRPr="00506B58" w:rsidRDefault="00257E1F" w:rsidP="005377F5">
            <w:pPr>
              <w:pStyle w:val="NormalWeb"/>
              <w:jc w:val="both"/>
              <w:rPr>
                <w:sz w:val="20"/>
                <w:szCs w:val="20"/>
              </w:rPr>
            </w:pPr>
            <w:r w:rsidRPr="00506B58">
              <w:rPr>
                <w:sz w:val="20"/>
                <w:szCs w:val="20"/>
              </w:rPr>
              <w:t>X.</w:t>
            </w:r>
            <w:r w:rsidRPr="00506B58">
              <w:rPr>
                <w:sz w:val="20"/>
                <w:szCs w:val="20"/>
              </w:rPr>
              <w:tab/>
              <w:t xml:space="preserve"> Нереалистични и непропорционални мерки Считаме за необосновани и непропорционални:</w:t>
            </w:r>
          </w:p>
          <w:p w14:paraId="4E15D927" w14:textId="77777777" w:rsidR="00257E1F" w:rsidRPr="00506B58" w:rsidRDefault="00257E1F" w:rsidP="005377F5">
            <w:pPr>
              <w:pStyle w:val="NormalWeb"/>
              <w:jc w:val="both"/>
              <w:rPr>
                <w:sz w:val="20"/>
                <w:szCs w:val="20"/>
              </w:rPr>
            </w:pPr>
            <w:r w:rsidRPr="00506B58">
              <w:rPr>
                <w:sz w:val="20"/>
                <w:szCs w:val="20"/>
              </w:rPr>
              <w:t>-&gt; задължителните светлинни сигнали при липса на авиационни основания;</w:t>
            </w:r>
          </w:p>
          <w:p w14:paraId="37389219" w14:textId="77777777" w:rsidR="00257E1F" w:rsidRPr="00506B58" w:rsidRDefault="00257E1F" w:rsidP="005377F5">
            <w:pPr>
              <w:pStyle w:val="NormalWeb"/>
              <w:jc w:val="both"/>
              <w:rPr>
                <w:sz w:val="20"/>
                <w:szCs w:val="20"/>
              </w:rPr>
            </w:pPr>
            <w:r w:rsidRPr="00506B58">
              <w:rPr>
                <w:sz w:val="20"/>
                <w:szCs w:val="20"/>
              </w:rPr>
              <w:t>-&gt;двугодишните мониторинги;</w:t>
            </w:r>
          </w:p>
          <w:p w14:paraId="10499643" w14:textId="77777777" w:rsidR="00257E1F" w:rsidRPr="00506B58" w:rsidRDefault="00257E1F" w:rsidP="005377F5">
            <w:pPr>
              <w:pStyle w:val="NormalWeb"/>
              <w:jc w:val="both"/>
              <w:rPr>
                <w:sz w:val="20"/>
                <w:szCs w:val="20"/>
              </w:rPr>
            </w:pPr>
            <w:r w:rsidRPr="00506B58">
              <w:rPr>
                <w:sz w:val="20"/>
                <w:szCs w:val="20"/>
              </w:rPr>
              <w:t>-&gt; сезонните забрани за строителство;</w:t>
            </w:r>
          </w:p>
          <w:p w14:paraId="72163F42" w14:textId="77777777" w:rsidR="00257E1F" w:rsidRPr="00506B58" w:rsidRDefault="00257E1F" w:rsidP="005377F5">
            <w:pPr>
              <w:pStyle w:val="NormalWeb"/>
              <w:jc w:val="both"/>
              <w:rPr>
                <w:sz w:val="20"/>
                <w:szCs w:val="20"/>
              </w:rPr>
            </w:pPr>
            <w:r w:rsidRPr="00506B58">
              <w:rPr>
                <w:sz w:val="20"/>
                <w:szCs w:val="20"/>
              </w:rPr>
              <w:t>-&gt; ограниченията спрямо ландшафтни обекти;</w:t>
            </w:r>
          </w:p>
          <w:p w14:paraId="5A85CCA6" w14:textId="77777777" w:rsidR="00257E1F" w:rsidRPr="00506B58" w:rsidRDefault="00257E1F" w:rsidP="005377F5">
            <w:pPr>
              <w:pStyle w:val="NormalWeb"/>
              <w:jc w:val="both"/>
              <w:rPr>
                <w:sz w:val="20"/>
                <w:szCs w:val="20"/>
              </w:rPr>
            </w:pPr>
            <w:r w:rsidRPr="00506B58">
              <w:rPr>
                <w:sz w:val="20"/>
                <w:szCs w:val="20"/>
              </w:rPr>
              <w:t>-&gt; буферите около защитени зони.</w:t>
            </w:r>
          </w:p>
          <w:p w14:paraId="5A08D7F1" w14:textId="77777777" w:rsidR="00257E1F" w:rsidRPr="00506B58" w:rsidRDefault="00257E1F" w:rsidP="005377F5">
            <w:pPr>
              <w:pStyle w:val="NormalWeb"/>
              <w:jc w:val="both"/>
              <w:rPr>
                <w:sz w:val="20"/>
                <w:szCs w:val="20"/>
              </w:rPr>
            </w:pPr>
            <w:r w:rsidRPr="00506B58">
              <w:rPr>
                <w:sz w:val="20"/>
                <w:szCs w:val="20"/>
              </w:rPr>
              <w:t>Следва да се отбележи, че в редица европейски държави, включително Австрия, се въвеждат режими за ограничаване или премахване на постоянната авиационна сигнализация поради доказани негативни въздействия върху околната среда и човешкото здраве, когато не съществуват авиационни основания за използването й.</w:t>
            </w:r>
          </w:p>
          <w:p w14:paraId="20511803" w14:textId="77777777" w:rsidR="00257E1F" w:rsidRPr="00506B58" w:rsidRDefault="00257E1F" w:rsidP="005377F5">
            <w:pPr>
              <w:pStyle w:val="NormalWeb"/>
              <w:jc w:val="both"/>
              <w:rPr>
                <w:sz w:val="20"/>
                <w:szCs w:val="20"/>
              </w:rPr>
            </w:pPr>
            <w:r w:rsidRPr="00506B58">
              <w:rPr>
                <w:sz w:val="20"/>
                <w:szCs w:val="20"/>
              </w:rPr>
              <w:t>Допълнително, забраната за строителство в периода февруари-юли не съответства напълно на миграционните периоди на птиците и не е съобразен с цикличността на прилепите, което показва липса на достатъчна научна обоснованост.</w:t>
            </w:r>
          </w:p>
          <w:p w14:paraId="5D910915" w14:textId="77777777" w:rsidR="00257E1F" w:rsidRPr="00D459E3" w:rsidRDefault="00257E1F" w:rsidP="005377F5">
            <w:pPr>
              <w:tabs>
                <w:tab w:val="left" w:pos="1020"/>
                <w:tab w:val="left" w:pos="1230"/>
              </w:tabs>
              <w:spacing w:after="0" w:line="240" w:lineRule="auto"/>
              <w:ind w:firstLine="0"/>
              <w:rPr>
                <w:b/>
                <w:sz w:val="20"/>
                <w:szCs w:val="20"/>
              </w:rPr>
            </w:pPr>
          </w:p>
        </w:tc>
        <w:tc>
          <w:tcPr>
            <w:tcW w:w="1135" w:type="dxa"/>
            <w:shd w:val="clear" w:color="auto" w:fill="auto"/>
            <w:vAlign w:val="center"/>
          </w:tcPr>
          <w:p w14:paraId="20165F5F"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1E711E2F" w14:textId="47E01C06"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Предмет на ЕО процедурата, не на ППЗ</w:t>
            </w:r>
          </w:p>
        </w:tc>
      </w:tr>
      <w:tr w:rsidR="00257E1F" w:rsidRPr="00D459E3" w14:paraId="7A8A5E4F" w14:textId="77777777" w:rsidTr="00997C85">
        <w:trPr>
          <w:gridAfter w:val="1"/>
          <w:wAfter w:w="97" w:type="dxa"/>
          <w:trHeight w:val="39"/>
        </w:trPr>
        <w:tc>
          <w:tcPr>
            <w:tcW w:w="470" w:type="dxa"/>
            <w:vMerge/>
            <w:shd w:val="clear" w:color="auto" w:fill="auto"/>
            <w:vAlign w:val="center"/>
          </w:tcPr>
          <w:p w14:paraId="2BE0023E"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4BC2BCCB"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08D1A166"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D297DE0"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706C89A4" w14:textId="77777777" w:rsidR="00257E1F" w:rsidRPr="00506B58" w:rsidRDefault="00257E1F" w:rsidP="005377F5">
            <w:pPr>
              <w:pStyle w:val="NormalWeb"/>
              <w:jc w:val="both"/>
              <w:rPr>
                <w:sz w:val="20"/>
                <w:szCs w:val="20"/>
              </w:rPr>
            </w:pPr>
            <w:r w:rsidRPr="00506B58">
              <w:rPr>
                <w:sz w:val="20"/>
                <w:szCs w:val="20"/>
              </w:rPr>
              <w:t>XI.</w:t>
            </w:r>
            <w:r w:rsidRPr="00506B58">
              <w:rPr>
                <w:sz w:val="20"/>
                <w:szCs w:val="20"/>
              </w:rPr>
              <w:tab/>
              <w:t xml:space="preserve"> Неправилни изводи относно заетите площи</w:t>
            </w:r>
          </w:p>
          <w:p w14:paraId="0EE9411B" w14:textId="77777777" w:rsidR="00257E1F" w:rsidRPr="00506B58" w:rsidRDefault="00257E1F" w:rsidP="005377F5">
            <w:pPr>
              <w:pStyle w:val="NormalWeb"/>
              <w:jc w:val="both"/>
              <w:rPr>
                <w:sz w:val="20"/>
                <w:szCs w:val="20"/>
              </w:rPr>
            </w:pPr>
            <w:r w:rsidRPr="00506B58">
              <w:rPr>
                <w:sz w:val="20"/>
                <w:szCs w:val="20"/>
              </w:rPr>
              <w:t>В т. 6.4 от Доклада са посочени значителни площи на въздействие.</w:t>
            </w:r>
          </w:p>
          <w:p w14:paraId="25736B46" w14:textId="77777777" w:rsidR="00257E1F" w:rsidRPr="00506B58" w:rsidRDefault="00257E1F" w:rsidP="005377F5">
            <w:pPr>
              <w:pStyle w:val="NormalWeb"/>
              <w:jc w:val="both"/>
              <w:rPr>
                <w:sz w:val="20"/>
                <w:szCs w:val="20"/>
              </w:rPr>
            </w:pPr>
            <w:r w:rsidRPr="00506B58">
              <w:rPr>
                <w:sz w:val="20"/>
                <w:szCs w:val="20"/>
              </w:rPr>
              <w:t>Тези оценки не отразяват реалните характеристики на съвременните ветроенергийни проекти.</w:t>
            </w:r>
          </w:p>
          <w:p w14:paraId="57E71453" w14:textId="77777777" w:rsidR="00257E1F" w:rsidRPr="00506B58" w:rsidRDefault="00257E1F" w:rsidP="005377F5">
            <w:pPr>
              <w:pStyle w:val="NormalWeb"/>
              <w:jc w:val="both"/>
              <w:rPr>
                <w:sz w:val="20"/>
                <w:szCs w:val="20"/>
              </w:rPr>
            </w:pPr>
            <w:r w:rsidRPr="00506B58">
              <w:rPr>
                <w:sz w:val="20"/>
                <w:szCs w:val="20"/>
              </w:rPr>
              <w:t>Следва да се отчете, че:</w:t>
            </w:r>
          </w:p>
          <w:p w14:paraId="5703A152" w14:textId="77777777" w:rsidR="00257E1F" w:rsidRPr="00506B58" w:rsidRDefault="00257E1F" w:rsidP="005377F5">
            <w:pPr>
              <w:pStyle w:val="NormalWeb"/>
              <w:jc w:val="both"/>
              <w:rPr>
                <w:sz w:val="20"/>
                <w:szCs w:val="20"/>
              </w:rPr>
            </w:pPr>
            <w:r w:rsidRPr="00506B58">
              <w:rPr>
                <w:sz w:val="20"/>
                <w:szCs w:val="20"/>
              </w:rPr>
              <w:t>-&gt; фундаментът на съвременна турбина обичайно заема под 1000 кв.м.;</w:t>
            </w:r>
          </w:p>
          <w:p w14:paraId="4150B994" w14:textId="77777777" w:rsidR="00257E1F" w:rsidRPr="00506B58" w:rsidRDefault="00257E1F" w:rsidP="005377F5">
            <w:pPr>
              <w:pStyle w:val="NormalWeb"/>
              <w:jc w:val="both"/>
              <w:rPr>
                <w:sz w:val="20"/>
                <w:szCs w:val="20"/>
              </w:rPr>
            </w:pPr>
            <w:r w:rsidRPr="00506B58">
              <w:rPr>
                <w:sz w:val="20"/>
                <w:szCs w:val="20"/>
              </w:rPr>
              <w:t>-&gt; в повечето случаи се използват съществуващи земеделски пътища;</w:t>
            </w:r>
          </w:p>
          <w:p w14:paraId="50EC4718" w14:textId="77777777" w:rsidR="00257E1F" w:rsidRPr="00506B58" w:rsidRDefault="00257E1F" w:rsidP="005377F5">
            <w:pPr>
              <w:pStyle w:val="NormalWeb"/>
              <w:jc w:val="both"/>
              <w:rPr>
                <w:sz w:val="20"/>
                <w:szCs w:val="20"/>
              </w:rPr>
            </w:pPr>
            <w:r w:rsidRPr="00506B58">
              <w:rPr>
                <w:sz w:val="20"/>
                <w:szCs w:val="20"/>
              </w:rPr>
              <w:t>-&gt; не се отнемат значителни нови площи;</w:t>
            </w:r>
          </w:p>
          <w:p w14:paraId="137045E1" w14:textId="77777777" w:rsidR="00257E1F" w:rsidRPr="00506B58" w:rsidRDefault="00257E1F" w:rsidP="005377F5">
            <w:pPr>
              <w:pStyle w:val="NormalWeb"/>
              <w:jc w:val="both"/>
              <w:rPr>
                <w:sz w:val="20"/>
                <w:szCs w:val="20"/>
              </w:rPr>
            </w:pPr>
            <w:r w:rsidRPr="00506B58">
              <w:rPr>
                <w:sz w:val="20"/>
                <w:szCs w:val="20"/>
              </w:rPr>
              <w:t>-&gt; в преобладаващата част от случаите се използват земеделски земи, а не естествени местообитания;</w:t>
            </w:r>
          </w:p>
          <w:p w14:paraId="55357A44" w14:textId="77777777" w:rsidR="00257E1F" w:rsidRPr="00506B58" w:rsidRDefault="00257E1F" w:rsidP="005377F5">
            <w:pPr>
              <w:pStyle w:val="NormalWeb"/>
              <w:jc w:val="both"/>
              <w:rPr>
                <w:sz w:val="20"/>
                <w:szCs w:val="20"/>
              </w:rPr>
            </w:pPr>
            <w:r w:rsidRPr="00506B58">
              <w:rPr>
                <w:sz w:val="20"/>
                <w:szCs w:val="20"/>
              </w:rPr>
              <w:t>-&gt; земеделските площи вече представляват антропогенно трансформирани територии.</w:t>
            </w:r>
          </w:p>
          <w:p w14:paraId="7FA05F03" w14:textId="77777777" w:rsidR="00257E1F" w:rsidRPr="00506B58" w:rsidRDefault="00257E1F" w:rsidP="005377F5">
            <w:pPr>
              <w:pStyle w:val="NormalWeb"/>
              <w:jc w:val="both"/>
              <w:rPr>
                <w:sz w:val="20"/>
                <w:szCs w:val="20"/>
              </w:rPr>
            </w:pPr>
            <w:r w:rsidRPr="00506B58">
              <w:rPr>
                <w:sz w:val="20"/>
                <w:szCs w:val="20"/>
              </w:rPr>
              <w:t>Същевременно твърдението, че подстанция заема 10 000 кв.м., е необосновано генерализирано. Реалната площ зависи от:</w:t>
            </w:r>
          </w:p>
          <w:p w14:paraId="4669EDE6" w14:textId="77777777" w:rsidR="00257E1F" w:rsidRPr="00506B58" w:rsidRDefault="00257E1F" w:rsidP="005377F5">
            <w:pPr>
              <w:pStyle w:val="NormalWeb"/>
              <w:jc w:val="both"/>
              <w:rPr>
                <w:sz w:val="20"/>
                <w:szCs w:val="20"/>
              </w:rPr>
            </w:pPr>
            <w:r w:rsidRPr="00506B58">
              <w:rPr>
                <w:sz w:val="20"/>
                <w:szCs w:val="20"/>
              </w:rPr>
              <w:t>-&gt; напрежението;</w:t>
            </w:r>
          </w:p>
          <w:p w14:paraId="68D87B7A" w14:textId="77777777" w:rsidR="00257E1F" w:rsidRPr="00506B58" w:rsidRDefault="00257E1F" w:rsidP="005377F5">
            <w:pPr>
              <w:pStyle w:val="NormalWeb"/>
              <w:jc w:val="both"/>
              <w:rPr>
                <w:sz w:val="20"/>
                <w:szCs w:val="20"/>
              </w:rPr>
            </w:pPr>
            <w:r w:rsidRPr="00506B58">
              <w:rPr>
                <w:sz w:val="20"/>
                <w:szCs w:val="20"/>
              </w:rPr>
              <w:t>-&gt; капацитета;</w:t>
            </w:r>
          </w:p>
          <w:p w14:paraId="5405D8E0" w14:textId="77777777" w:rsidR="00257E1F" w:rsidRPr="00506B58" w:rsidRDefault="00257E1F" w:rsidP="005377F5">
            <w:pPr>
              <w:pStyle w:val="NormalWeb"/>
              <w:jc w:val="both"/>
              <w:rPr>
                <w:sz w:val="20"/>
                <w:szCs w:val="20"/>
              </w:rPr>
            </w:pPr>
            <w:r w:rsidRPr="00506B58">
              <w:rPr>
                <w:sz w:val="20"/>
                <w:szCs w:val="20"/>
              </w:rPr>
              <w:t>-&gt; конфигурацията;</w:t>
            </w:r>
          </w:p>
          <w:p w14:paraId="7F5DF63E" w14:textId="77777777" w:rsidR="00257E1F" w:rsidRPr="00506B58" w:rsidRDefault="00257E1F" w:rsidP="005377F5">
            <w:pPr>
              <w:pStyle w:val="NormalWeb"/>
              <w:jc w:val="both"/>
              <w:rPr>
                <w:sz w:val="20"/>
                <w:szCs w:val="20"/>
              </w:rPr>
            </w:pPr>
            <w:r w:rsidRPr="00506B58">
              <w:rPr>
                <w:sz w:val="20"/>
                <w:szCs w:val="20"/>
              </w:rPr>
              <w:t>-&gt; необходимото оборудване.</w:t>
            </w:r>
          </w:p>
          <w:p w14:paraId="4848FB40" w14:textId="7F564F35" w:rsidR="00257E1F" w:rsidRPr="003F1E74" w:rsidRDefault="00257E1F" w:rsidP="005377F5">
            <w:pPr>
              <w:pStyle w:val="NormalWeb"/>
              <w:jc w:val="both"/>
              <w:rPr>
                <w:sz w:val="20"/>
                <w:szCs w:val="20"/>
              </w:rPr>
            </w:pPr>
            <w:r w:rsidRPr="00506B58">
              <w:rPr>
                <w:sz w:val="20"/>
                <w:szCs w:val="20"/>
              </w:rPr>
              <w:t>В много случаи площите са значително по-малки.</w:t>
            </w:r>
          </w:p>
        </w:tc>
        <w:tc>
          <w:tcPr>
            <w:tcW w:w="1135" w:type="dxa"/>
            <w:shd w:val="clear" w:color="auto" w:fill="auto"/>
            <w:vAlign w:val="center"/>
          </w:tcPr>
          <w:p w14:paraId="32DB9873"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6BCEE093" w14:textId="35291484"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Предмет на ЕО процедурата, не на ППЗ</w:t>
            </w:r>
          </w:p>
        </w:tc>
      </w:tr>
      <w:tr w:rsidR="00257E1F" w:rsidRPr="00D459E3" w14:paraId="20061D82" w14:textId="77777777" w:rsidTr="00997C85">
        <w:trPr>
          <w:gridAfter w:val="1"/>
          <w:wAfter w:w="97" w:type="dxa"/>
          <w:trHeight w:val="9586"/>
        </w:trPr>
        <w:tc>
          <w:tcPr>
            <w:tcW w:w="470" w:type="dxa"/>
            <w:vMerge/>
            <w:shd w:val="clear" w:color="auto" w:fill="auto"/>
            <w:vAlign w:val="center"/>
          </w:tcPr>
          <w:p w14:paraId="29510718"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2489EA14"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59E5CA3F"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F8CA994"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tcPr>
          <w:p w14:paraId="5027E0B3" w14:textId="77777777" w:rsidR="00257E1F" w:rsidRPr="00506B58" w:rsidRDefault="00257E1F" w:rsidP="005377F5">
            <w:pPr>
              <w:pStyle w:val="NormalWeb"/>
              <w:jc w:val="both"/>
              <w:rPr>
                <w:sz w:val="20"/>
                <w:szCs w:val="20"/>
              </w:rPr>
            </w:pPr>
            <w:r w:rsidRPr="00506B58">
              <w:rPr>
                <w:sz w:val="20"/>
                <w:szCs w:val="20"/>
              </w:rPr>
              <w:t>XII.</w:t>
            </w:r>
            <w:r w:rsidRPr="00506B58">
              <w:rPr>
                <w:sz w:val="20"/>
                <w:szCs w:val="20"/>
              </w:rPr>
              <w:tab/>
              <w:t>Климатични промени и обществен интерес</w:t>
            </w:r>
          </w:p>
          <w:p w14:paraId="24E413C3" w14:textId="77777777" w:rsidR="00257E1F" w:rsidRPr="00506B58" w:rsidRDefault="00257E1F" w:rsidP="005377F5">
            <w:pPr>
              <w:pStyle w:val="NormalWeb"/>
              <w:jc w:val="both"/>
              <w:rPr>
                <w:sz w:val="20"/>
                <w:szCs w:val="20"/>
              </w:rPr>
            </w:pPr>
            <w:r w:rsidRPr="00506B58">
              <w:rPr>
                <w:sz w:val="20"/>
                <w:szCs w:val="20"/>
              </w:rPr>
              <w:t>Самият Доклад признава, че изменението на климата представлява едно от най-сериозните въздействия върху:</w:t>
            </w:r>
          </w:p>
          <w:p w14:paraId="5CD6E66C" w14:textId="77777777" w:rsidR="00257E1F" w:rsidRPr="00506B58" w:rsidRDefault="00257E1F" w:rsidP="005377F5">
            <w:pPr>
              <w:pStyle w:val="NormalWeb"/>
              <w:jc w:val="both"/>
              <w:rPr>
                <w:sz w:val="20"/>
                <w:szCs w:val="20"/>
              </w:rPr>
            </w:pPr>
            <w:r w:rsidRPr="00506B58">
              <w:rPr>
                <w:sz w:val="20"/>
                <w:szCs w:val="20"/>
              </w:rPr>
              <w:t>-&gt; биоразнообразието;</w:t>
            </w:r>
          </w:p>
          <w:p w14:paraId="3B529B1F" w14:textId="77777777" w:rsidR="00257E1F" w:rsidRPr="00506B58" w:rsidRDefault="00257E1F" w:rsidP="005377F5">
            <w:pPr>
              <w:pStyle w:val="NormalWeb"/>
              <w:jc w:val="both"/>
              <w:rPr>
                <w:sz w:val="20"/>
                <w:szCs w:val="20"/>
              </w:rPr>
            </w:pPr>
            <w:r w:rsidRPr="00506B58">
              <w:rPr>
                <w:sz w:val="20"/>
                <w:szCs w:val="20"/>
              </w:rPr>
              <w:t>-&gt; екосистемите;</w:t>
            </w:r>
          </w:p>
          <w:p w14:paraId="6B15BE97" w14:textId="77777777" w:rsidR="00257E1F" w:rsidRPr="00506B58" w:rsidRDefault="00257E1F" w:rsidP="005377F5">
            <w:pPr>
              <w:pStyle w:val="NormalWeb"/>
              <w:jc w:val="both"/>
              <w:rPr>
                <w:sz w:val="20"/>
                <w:szCs w:val="20"/>
              </w:rPr>
            </w:pPr>
            <w:r w:rsidRPr="00506B58">
              <w:rPr>
                <w:sz w:val="20"/>
                <w:szCs w:val="20"/>
              </w:rPr>
              <w:t>-&gt; човешкото здраве.</w:t>
            </w:r>
          </w:p>
          <w:p w14:paraId="3C3D87E3" w14:textId="77777777" w:rsidR="00257E1F" w:rsidRPr="00506B58" w:rsidRDefault="00257E1F" w:rsidP="005377F5">
            <w:pPr>
              <w:pStyle w:val="NormalWeb"/>
              <w:jc w:val="both"/>
              <w:rPr>
                <w:sz w:val="20"/>
                <w:szCs w:val="20"/>
              </w:rPr>
            </w:pPr>
            <w:r w:rsidRPr="00506B58">
              <w:rPr>
                <w:sz w:val="20"/>
                <w:szCs w:val="20"/>
              </w:rPr>
              <w:t>Въпреки това Докладът възприема подход, който практически затруднява развитието на вятърната енергия, вместо да подпомогне нейното устойчиво и контролирано внедряване.</w:t>
            </w:r>
          </w:p>
          <w:p w14:paraId="1F92F1FF" w14:textId="77777777" w:rsidR="00257E1F" w:rsidRPr="00506B58" w:rsidRDefault="00257E1F" w:rsidP="005377F5">
            <w:pPr>
              <w:pStyle w:val="NormalWeb"/>
              <w:jc w:val="both"/>
              <w:rPr>
                <w:sz w:val="20"/>
                <w:szCs w:val="20"/>
              </w:rPr>
            </w:pPr>
            <w:r w:rsidRPr="00506B58">
              <w:rPr>
                <w:sz w:val="20"/>
                <w:szCs w:val="20"/>
              </w:rPr>
              <w:t>Това създава вътрешно противоречие между:</w:t>
            </w:r>
          </w:p>
          <w:p w14:paraId="635A9801" w14:textId="77777777" w:rsidR="00257E1F" w:rsidRPr="00506B58" w:rsidRDefault="00257E1F" w:rsidP="005377F5">
            <w:pPr>
              <w:pStyle w:val="NormalWeb"/>
              <w:jc w:val="both"/>
              <w:rPr>
                <w:sz w:val="20"/>
                <w:szCs w:val="20"/>
              </w:rPr>
            </w:pPr>
            <w:r w:rsidRPr="00506B58">
              <w:rPr>
                <w:sz w:val="20"/>
                <w:szCs w:val="20"/>
              </w:rPr>
              <w:t>-&gt; декларираните климатични цели;</w:t>
            </w:r>
          </w:p>
          <w:p w14:paraId="25864C6F" w14:textId="77777777" w:rsidR="00257E1F" w:rsidRPr="00506B58" w:rsidRDefault="00257E1F" w:rsidP="005377F5">
            <w:pPr>
              <w:pStyle w:val="NormalWeb"/>
              <w:jc w:val="both"/>
              <w:rPr>
                <w:sz w:val="20"/>
                <w:szCs w:val="20"/>
              </w:rPr>
            </w:pPr>
            <w:r w:rsidRPr="00506B58">
              <w:rPr>
                <w:sz w:val="20"/>
                <w:szCs w:val="20"/>
              </w:rPr>
              <w:t>-&gt; необходимостта от декарбонизация;</w:t>
            </w:r>
          </w:p>
          <w:p w14:paraId="2C2F11A5" w14:textId="77777777" w:rsidR="00257E1F" w:rsidRPr="00506B58" w:rsidRDefault="00257E1F" w:rsidP="005377F5">
            <w:pPr>
              <w:pStyle w:val="NormalWeb"/>
              <w:jc w:val="both"/>
              <w:rPr>
                <w:sz w:val="20"/>
                <w:szCs w:val="20"/>
              </w:rPr>
            </w:pPr>
            <w:r w:rsidRPr="00506B58">
              <w:rPr>
                <w:sz w:val="20"/>
                <w:szCs w:val="20"/>
              </w:rPr>
              <w:t>-&gt; реално предвидените ограничения.</w:t>
            </w:r>
          </w:p>
          <w:p w14:paraId="24C4C02F" w14:textId="77777777" w:rsidR="00257E1F" w:rsidRPr="00506B58" w:rsidRDefault="00257E1F" w:rsidP="005377F5">
            <w:pPr>
              <w:pStyle w:val="NormalWeb"/>
              <w:jc w:val="both"/>
              <w:rPr>
                <w:sz w:val="20"/>
                <w:szCs w:val="20"/>
              </w:rPr>
            </w:pPr>
            <w:r w:rsidRPr="00506B58">
              <w:rPr>
                <w:sz w:val="20"/>
                <w:szCs w:val="20"/>
              </w:rPr>
              <w:t>Заключение:</w:t>
            </w:r>
          </w:p>
          <w:p w14:paraId="2B0D8B5D" w14:textId="77777777" w:rsidR="00257E1F" w:rsidRPr="00506B58" w:rsidRDefault="00257E1F" w:rsidP="005377F5">
            <w:pPr>
              <w:pStyle w:val="NormalWeb"/>
              <w:jc w:val="both"/>
              <w:rPr>
                <w:sz w:val="20"/>
                <w:szCs w:val="20"/>
              </w:rPr>
            </w:pPr>
            <w:r w:rsidRPr="00506B58">
              <w:rPr>
                <w:sz w:val="20"/>
                <w:szCs w:val="20"/>
              </w:rPr>
              <w:t>Считаме, че в настоящия си вид Планът и Докладът:</w:t>
            </w:r>
          </w:p>
          <w:p w14:paraId="41A842C8" w14:textId="77777777" w:rsidR="00257E1F" w:rsidRPr="00506B58" w:rsidRDefault="00257E1F" w:rsidP="005377F5">
            <w:pPr>
              <w:pStyle w:val="NormalWeb"/>
              <w:jc w:val="both"/>
              <w:rPr>
                <w:sz w:val="20"/>
                <w:szCs w:val="20"/>
              </w:rPr>
            </w:pPr>
            <w:r w:rsidRPr="00506B58">
              <w:rPr>
                <w:sz w:val="20"/>
                <w:szCs w:val="20"/>
              </w:rPr>
              <w:t>-&gt; не изпълняват целите на Директива (ЕС) 2023/2413;</w:t>
            </w:r>
          </w:p>
          <w:p w14:paraId="6F16BDE2" w14:textId="77777777" w:rsidR="00257E1F" w:rsidRPr="00506B58" w:rsidRDefault="00257E1F" w:rsidP="005377F5">
            <w:pPr>
              <w:pStyle w:val="NormalWeb"/>
              <w:jc w:val="both"/>
              <w:rPr>
                <w:sz w:val="20"/>
                <w:szCs w:val="20"/>
              </w:rPr>
            </w:pPr>
            <w:r w:rsidRPr="00506B58">
              <w:rPr>
                <w:sz w:val="20"/>
                <w:szCs w:val="20"/>
              </w:rPr>
              <w:t>-&gt; не създават реален режим за ускорено развитие;</w:t>
            </w:r>
          </w:p>
          <w:p w14:paraId="567F6F07" w14:textId="77777777" w:rsidR="00257E1F" w:rsidRPr="00506B58" w:rsidRDefault="00257E1F" w:rsidP="005377F5">
            <w:pPr>
              <w:pStyle w:val="NormalWeb"/>
              <w:jc w:val="both"/>
              <w:rPr>
                <w:sz w:val="20"/>
                <w:szCs w:val="20"/>
              </w:rPr>
            </w:pPr>
            <w:r w:rsidRPr="00506B58">
              <w:rPr>
                <w:sz w:val="20"/>
                <w:szCs w:val="20"/>
              </w:rPr>
              <w:t>-&gt; съдържат вътрешни противоречия;</w:t>
            </w:r>
          </w:p>
          <w:p w14:paraId="71D336FB" w14:textId="77777777" w:rsidR="00257E1F" w:rsidRPr="00506B58" w:rsidRDefault="00257E1F" w:rsidP="005377F5">
            <w:pPr>
              <w:pStyle w:val="NormalWeb"/>
              <w:jc w:val="both"/>
              <w:rPr>
                <w:sz w:val="20"/>
                <w:szCs w:val="20"/>
              </w:rPr>
            </w:pPr>
            <w:r w:rsidRPr="00506B58">
              <w:rPr>
                <w:sz w:val="20"/>
                <w:szCs w:val="20"/>
              </w:rPr>
              <w:t>-&gt; използват остарели стратегически и пространствени данни;</w:t>
            </w:r>
          </w:p>
          <w:p w14:paraId="4EF13A69" w14:textId="77777777" w:rsidR="00257E1F" w:rsidRPr="00506B58" w:rsidRDefault="00257E1F" w:rsidP="005377F5">
            <w:pPr>
              <w:pStyle w:val="NormalWeb"/>
              <w:jc w:val="both"/>
              <w:rPr>
                <w:sz w:val="20"/>
                <w:szCs w:val="20"/>
              </w:rPr>
            </w:pPr>
            <w:r w:rsidRPr="00506B58">
              <w:rPr>
                <w:sz w:val="20"/>
                <w:szCs w:val="20"/>
              </w:rPr>
              <w:t>-&gt; прехвърлят екологичните и административни рискове върху инвеститорите;</w:t>
            </w:r>
          </w:p>
          <w:p w14:paraId="175AB878" w14:textId="77777777" w:rsidR="00257E1F" w:rsidRPr="00506B58" w:rsidRDefault="00257E1F" w:rsidP="005377F5">
            <w:pPr>
              <w:pStyle w:val="NormalWeb"/>
              <w:jc w:val="both"/>
              <w:rPr>
                <w:sz w:val="20"/>
                <w:szCs w:val="20"/>
              </w:rPr>
            </w:pPr>
            <w:r w:rsidRPr="00506B58">
              <w:rPr>
                <w:sz w:val="20"/>
                <w:szCs w:val="20"/>
              </w:rPr>
              <w:t>-&gt; не осигуряват достатъчна правна сигурност и предвидимост.</w:t>
            </w:r>
          </w:p>
          <w:p w14:paraId="0E63A3C5" w14:textId="77777777" w:rsidR="00257E1F" w:rsidRPr="00506B58" w:rsidRDefault="00257E1F" w:rsidP="005377F5">
            <w:pPr>
              <w:pStyle w:val="NormalWeb"/>
              <w:jc w:val="both"/>
              <w:rPr>
                <w:sz w:val="20"/>
                <w:szCs w:val="20"/>
              </w:rPr>
            </w:pPr>
            <w:r w:rsidRPr="00506B58">
              <w:rPr>
                <w:sz w:val="20"/>
                <w:szCs w:val="20"/>
              </w:rPr>
              <w:t>Вместо да улеснят развитието на вятърната енергия, предвидените ограничения и допълнителни изисквания биха довели до още по-сложни, продължителни и несигурни процедури.</w:t>
            </w:r>
          </w:p>
          <w:p w14:paraId="1F8E7DAE" w14:textId="77777777" w:rsidR="00257E1F" w:rsidRPr="00506B58" w:rsidRDefault="00257E1F" w:rsidP="005377F5">
            <w:pPr>
              <w:pStyle w:val="NormalWeb"/>
              <w:jc w:val="both"/>
              <w:rPr>
                <w:sz w:val="20"/>
                <w:szCs w:val="20"/>
              </w:rPr>
            </w:pPr>
            <w:r w:rsidRPr="00506B58">
              <w:rPr>
                <w:sz w:val="20"/>
                <w:szCs w:val="20"/>
              </w:rPr>
              <w:t>Поради това считаме, че Планът и Докладът следва да бъдат съществено преработени, включително чрез:</w:t>
            </w:r>
          </w:p>
          <w:p w14:paraId="38785022" w14:textId="77777777" w:rsidR="00257E1F" w:rsidRPr="00506B58" w:rsidRDefault="00257E1F" w:rsidP="005377F5">
            <w:pPr>
              <w:pStyle w:val="NormalWeb"/>
              <w:jc w:val="both"/>
              <w:rPr>
                <w:sz w:val="20"/>
                <w:szCs w:val="20"/>
              </w:rPr>
            </w:pPr>
            <w:r w:rsidRPr="00506B58">
              <w:rPr>
                <w:sz w:val="20"/>
                <w:szCs w:val="20"/>
              </w:rPr>
              <w:t>-&gt; синхронизация с окончателния ИНПЕК;</w:t>
            </w:r>
          </w:p>
          <w:p w14:paraId="7AA6EC9C" w14:textId="77777777" w:rsidR="00257E1F" w:rsidRDefault="00257E1F" w:rsidP="005377F5">
            <w:pPr>
              <w:pStyle w:val="NormalWeb"/>
              <w:jc w:val="both"/>
              <w:rPr>
                <w:sz w:val="20"/>
                <w:szCs w:val="20"/>
              </w:rPr>
            </w:pPr>
            <w:r w:rsidRPr="00506B58">
              <w:rPr>
                <w:sz w:val="20"/>
                <w:szCs w:val="20"/>
              </w:rPr>
              <w:t>-&gt; прецизиране на зоните;</w:t>
            </w:r>
          </w:p>
          <w:p w14:paraId="70D008B7" w14:textId="77777777" w:rsidR="00257E1F" w:rsidRPr="00506B58" w:rsidRDefault="00257E1F" w:rsidP="005377F5">
            <w:pPr>
              <w:pStyle w:val="NormalWeb"/>
              <w:jc w:val="both"/>
              <w:rPr>
                <w:sz w:val="20"/>
                <w:szCs w:val="20"/>
              </w:rPr>
            </w:pPr>
            <w:r w:rsidRPr="00506B58">
              <w:rPr>
                <w:sz w:val="20"/>
                <w:szCs w:val="20"/>
              </w:rPr>
              <w:t>-&gt; изключване на конфликтните територии;</w:t>
            </w:r>
          </w:p>
          <w:p w14:paraId="77EB51FB" w14:textId="77777777" w:rsidR="00257E1F" w:rsidRPr="00506B58" w:rsidRDefault="00257E1F" w:rsidP="005377F5">
            <w:pPr>
              <w:pStyle w:val="NormalWeb"/>
              <w:jc w:val="both"/>
              <w:rPr>
                <w:sz w:val="20"/>
                <w:szCs w:val="20"/>
              </w:rPr>
            </w:pPr>
            <w:r w:rsidRPr="00506B58">
              <w:rPr>
                <w:sz w:val="20"/>
                <w:szCs w:val="20"/>
              </w:rPr>
              <w:t>-&gt; използване на актуални кадастрални и научни данни;</w:t>
            </w:r>
          </w:p>
          <w:p w14:paraId="19B513FB" w14:textId="77777777" w:rsidR="00257E1F" w:rsidRPr="00506B58" w:rsidRDefault="00257E1F" w:rsidP="005377F5">
            <w:pPr>
              <w:pStyle w:val="NormalWeb"/>
              <w:jc w:val="both"/>
              <w:rPr>
                <w:sz w:val="20"/>
                <w:szCs w:val="20"/>
              </w:rPr>
            </w:pPr>
            <w:r w:rsidRPr="00506B58">
              <w:rPr>
                <w:sz w:val="20"/>
                <w:szCs w:val="20"/>
              </w:rPr>
              <w:t>-&gt; реален анализ на електроенергийната инфраструктура;</w:t>
            </w:r>
          </w:p>
          <w:p w14:paraId="52CC3928" w14:textId="77777777" w:rsidR="00257E1F" w:rsidRPr="00506B58" w:rsidRDefault="00257E1F" w:rsidP="005377F5">
            <w:pPr>
              <w:pStyle w:val="NormalWeb"/>
              <w:jc w:val="both"/>
              <w:rPr>
                <w:sz w:val="20"/>
                <w:szCs w:val="20"/>
              </w:rPr>
            </w:pPr>
            <w:r w:rsidRPr="00506B58">
              <w:rPr>
                <w:sz w:val="20"/>
                <w:szCs w:val="20"/>
              </w:rPr>
              <w:t>-&gt; въвеждане на пропорционални и научно обосновани мерки.</w:t>
            </w:r>
          </w:p>
          <w:p w14:paraId="07F41D38" w14:textId="1BD9FEE7" w:rsidR="00257E1F" w:rsidRPr="003F1E74" w:rsidRDefault="00257E1F" w:rsidP="005377F5">
            <w:pPr>
              <w:pStyle w:val="NormalWeb"/>
              <w:jc w:val="both"/>
              <w:rPr>
                <w:sz w:val="20"/>
                <w:szCs w:val="20"/>
              </w:rPr>
            </w:pPr>
            <w:r w:rsidRPr="00506B58">
              <w:rPr>
                <w:sz w:val="20"/>
                <w:szCs w:val="20"/>
              </w:rPr>
              <w:t>Само при подобен подход Планът би могъл да изпълни целта си като работещ инструмент за ускорено, устойчиво и правно стабилно развитие на вятърната енергия в България.</w:t>
            </w:r>
          </w:p>
        </w:tc>
        <w:tc>
          <w:tcPr>
            <w:tcW w:w="1135" w:type="dxa"/>
            <w:shd w:val="clear" w:color="auto" w:fill="auto"/>
            <w:vAlign w:val="center"/>
          </w:tcPr>
          <w:p w14:paraId="3B11ACCF"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325272AD" w14:textId="2AF22F6A" w:rsidR="00257E1F" w:rsidRPr="00D459E3" w:rsidRDefault="00257E1F" w:rsidP="005377F5">
            <w:pPr>
              <w:tabs>
                <w:tab w:val="left" w:pos="1020"/>
                <w:tab w:val="left" w:pos="1230"/>
              </w:tabs>
              <w:spacing w:after="0" w:line="240" w:lineRule="auto"/>
              <w:ind w:firstLine="0"/>
              <w:rPr>
                <w:b/>
                <w:sz w:val="20"/>
                <w:szCs w:val="20"/>
              </w:rPr>
            </w:pPr>
            <w:r w:rsidRPr="00AA1F8F">
              <w:rPr>
                <w:sz w:val="20"/>
                <w:szCs w:val="20"/>
              </w:rPr>
              <w:t>Планът е разработен по методологията, предвидена в чл. 5 от ЗЕВИ, която използва национално приложими критерии и официални пространствени данни, осигуряващи съпоставимост на териториите в национален мащаб. Посочените направления за усъвършенстване — включително използване на допълнителни научни данни, по‑детайлни пространствени анализи, съобразяване с развитието на електроенергийната инфраструктура и методологични уточнения — могат да бъдат разглеждани при бъдещи актуализации на Плана, доколкото са налични достатъчно пълни, съпоставими и национално приложими данни, които позволяват тяхното интегриране в стратегически документ.</w:t>
            </w:r>
          </w:p>
        </w:tc>
      </w:tr>
      <w:tr w:rsidR="00257E1F" w:rsidRPr="00D459E3" w14:paraId="74557F57" w14:textId="77777777" w:rsidTr="00997C85">
        <w:trPr>
          <w:gridAfter w:val="1"/>
          <w:wAfter w:w="97" w:type="dxa"/>
          <w:trHeight w:val="9586"/>
        </w:trPr>
        <w:tc>
          <w:tcPr>
            <w:tcW w:w="470" w:type="dxa"/>
            <w:vMerge/>
            <w:shd w:val="clear" w:color="auto" w:fill="auto"/>
            <w:vAlign w:val="center"/>
          </w:tcPr>
          <w:p w14:paraId="60EBB606"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tcPr>
          <w:p w14:paraId="4DB2DBB2" w14:textId="77777777" w:rsidR="00257E1F" w:rsidRDefault="00257E1F" w:rsidP="00257E1F">
            <w:pPr>
              <w:tabs>
                <w:tab w:val="left" w:pos="1020"/>
                <w:tab w:val="left" w:pos="1230"/>
              </w:tabs>
              <w:spacing w:after="0" w:line="240" w:lineRule="auto"/>
              <w:ind w:firstLine="0"/>
              <w:jc w:val="left"/>
              <w:rPr>
                <w:rFonts w:eastAsia="Calibri"/>
                <w:sz w:val="20"/>
                <w:szCs w:val="20"/>
              </w:rPr>
            </w:pPr>
          </w:p>
        </w:tc>
        <w:tc>
          <w:tcPr>
            <w:tcW w:w="1702" w:type="dxa"/>
            <w:vMerge/>
            <w:shd w:val="clear" w:color="auto" w:fill="auto"/>
            <w:vAlign w:val="center"/>
          </w:tcPr>
          <w:p w14:paraId="61A31B7F"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4962BD30"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shd w:val="clear" w:color="auto" w:fill="auto"/>
          </w:tcPr>
          <w:p w14:paraId="5680EC14" w14:textId="77777777" w:rsidR="00257E1F" w:rsidRPr="00506B58" w:rsidRDefault="00257E1F" w:rsidP="005377F5">
            <w:pPr>
              <w:pStyle w:val="NormalWeb"/>
              <w:jc w:val="both"/>
              <w:rPr>
                <w:sz w:val="20"/>
                <w:szCs w:val="20"/>
              </w:rPr>
            </w:pPr>
            <w:r w:rsidRPr="00506B58">
              <w:rPr>
                <w:sz w:val="20"/>
                <w:szCs w:val="20"/>
              </w:rPr>
              <w:t>С настоящото становище, продиктувано от желание за конструктивен диалог и подобряване на документа, бихме искали да предложим своята експертиза и практически опит, както и ключови данни от теренни проучвания, които биха могли да бъдат от съществена полза при прецизирането на Плана. Изразяваме своята готовност за съдействие в процеса по неговото прецизиране, включително чрез предоставяне на експертиза, участие в работни формати и споделяне на опит с цел изготвянето на една работеща, прецизна, екологично обоснована и защитима карта на приоритетните зони за развитие на вятърна енергия.</w:t>
            </w:r>
          </w:p>
          <w:p w14:paraId="2AED8CF0" w14:textId="77777777" w:rsidR="00257E1F" w:rsidRPr="00506B58" w:rsidRDefault="00257E1F" w:rsidP="005377F5">
            <w:pPr>
              <w:pStyle w:val="NormalWeb"/>
              <w:jc w:val="both"/>
              <w:rPr>
                <w:sz w:val="20"/>
                <w:szCs w:val="20"/>
              </w:rPr>
            </w:pPr>
            <w:r w:rsidRPr="00506B58">
              <w:rPr>
                <w:sz w:val="20"/>
                <w:szCs w:val="20"/>
              </w:rPr>
              <w:t>Моля, считайте становището като продължение на изпратените от нас предходни такива.</w:t>
            </w:r>
          </w:p>
          <w:p w14:paraId="7644AC93" w14:textId="77777777" w:rsidR="00257E1F" w:rsidRPr="00506B58" w:rsidRDefault="00257E1F" w:rsidP="005377F5">
            <w:pPr>
              <w:pStyle w:val="NormalWeb"/>
              <w:jc w:val="both"/>
              <w:rPr>
                <w:sz w:val="20"/>
                <w:szCs w:val="20"/>
              </w:rPr>
            </w:pPr>
            <w:r w:rsidRPr="00506B58">
              <w:rPr>
                <w:sz w:val="20"/>
                <w:szCs w:val="20"/>
              </w:rPr>
              <w:t>В тази връзка ще се радваме да бъде организирана работна среща в удобно за Вас време, на която да представим в детайли нашите анализи и предложения, имайки предвид факта, че мандатът ви стартира в заварено положение на процедурите по плана.</w:t>
            </w:r>
          </w:p>
          <w:p w14:paraId="0590927D" w14:textId="439D77FE" w:rsidR="00257E1F" w:rsidRPr="00D459E3" w:rsidRDefault="00257E1F" w:rsidP="005377F5">
            <w:pPr>
              <w:tabs>
                <w:tab w:val="left" w:pos="1020"/>
                <w:tab w:val="left" w:pos="1230"/>
              </w:tabs>
              <w:spacing w:after="0" w:line="240" w:lineRule="auto"/>
              <w:ind w:firstLine="0"/>
              <w:rPr>
                <w:b/>
                <w:sz w:val="20"/>
                <w:szCs w:val="20"/>
              </w:rPr>
            </w:pPr>
            <w:r w:rsidRPr="00506B58">
              <w:rPr>
                <w:sz w:val="20"/>
                <w:szCs w:val="20"/>
              </w:rPr>
              <w:t>Вярваме, че чрез сътрудничество между институциите и експертната общност може да бъде постигнат баланс между опазването на околната среда и реалното ускоряване на развитието на вятърната енергия в България.</w:t>
            </w:r>
          </w:p>
        </w:tc>
        <w:tc>
          <w:tcPr>
            <w:tcW w:w="1135" w:type="dxa"/>
            <w:shd w:val="clear" w:color="auto" w:fill="auto"/>
            <w:vAlign w:val="center"/>
          </w:tcPr>
          <w:p w14:paraId="16507D9C" w14:textId="77777777" w:rsidR="00257E1F" w:rsidRPr="00D459E3" w:rsidRDefault="00257E1F" w:rsidP="005377F5">
            <w:pPr>
              <w:tabs>
                <w:tab w:val="left" w:pos="1020"/>
                <w:tab w:val="left" w:pos="1230"/>
              </w:tabs>
              <w:spacing w:after="0" w:line="240" w:lineRule="auto"/>
              <w:ind w:firstLine="0"/>
              <w:rPr>
                <w:b/>
                <w:sz w:val="20"/>
                <w:szCs w:val="20"/>
              </w:rPr>
            </w:pPr>
          </w:p>
        </w:tc>
        <w:tc>
          <w:tcPr>
            <w:tcW w:w="3827" w:type="dxa"/>
            <w:shd w:val="clear" w:color="auto" w:fill="auto"/>
            <w:vAlign w:val="center"/>
          </w:tcPr>
          <w:p w14:paraId="0C1ACB5A" w14:textId="77777777" w:rsidR="00257E1F" w:rsidRPr="00AA1F8F" w:rsidRDefault="00257E1F" w:rsidP="005377F5">
            <w:pPr>
              <w:tabs>
                <w:tab w:val="left" w:pos="1020"/>
                <w:tab w:val="left" w:pos="1230"/>
              </w:tabs>
              <w:spacing w:after="0" w:line="240" w:lineRule="auto"/>
              <w:ind w:firstLine="0"/>
              <w:rPr>
                <w:sz w:val="20"/>
                <w:szCs w:val="20"/>
              </w:rPr>
            </w:pPr>
            <w:r w:rsidRPr="00AA1F8F">
              <w:rPr>
                <w:sz w:val="20"/>
                <w:szCs w:val="20"/>
              </w:rPr>
              <w:t>Подобен ангажимент е от значение за бъдещи етапи на развитие и актуализация на Плана, доколкото предоставената информация е достатъчна по обхват и съпоставимост, за да бъде използвана на национално ниво. Заявеният интерес за съдействие и предоставяне на експертиза е положителен сигнал за ангажираност към процеса.</w:t>
            </w:r>
          </w:p>
          <w:p w14:paraId="6C00C369" w14:textId="0EA9077A"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446AD515" w14:textId="77777777" w:rsidTr="00997C85">
        <w:trPr>
          <w:gridAfter w:val="1"/>
          <w:wAfter w:w="97" w:type="dxa"/>
          <w:trHeight w:val="100"/>
        </w:trPr>
        <w:tc>
          <w:tcPr>
            <w:tcW w:w="470" w:type="dxa"/>
            <w:vMerge w:val="restart"/>
            <w:shd w:val="clear" w:color="auto" w:fill="auto"/>
            <w:vAlign w:val="center"/>
          </w:tcPr>
          <w:p w14:paraId="0418EAAB" w14:textId="07A0C151" w:rsidR="00257E1F" w:rsidRPr="00D459E3" w:rsidRDefault="00257E1F" w:rsidP="00257E1F">
            <w:pPr>
              <w:tabs>
                <w:tab w:val="left" w:pos="1020"/>
                <w:tab w:val="left" w:pos="1230"/>
              </w:tabs>
              <w:spacing w:after="0" w:line="240" w:lineRule="auto"/>
              <w:jc w:val="left"/>
              <w:rPr>
                <w:b/>
                <w:sz w:val="20"/>
                <w:szCs w:val="20"/>
              </w:rPr>
            </w:pPr>
            <w:r w:rsidRPr="00D459E3">
              <w:rPr>
                <w:b/>
                <w:sz w:val="20"/>
                <w:szCs w:val="20"/>
              </w:rPr>
              <w:t>550</w:t>
            </w:r>
          </w:p>
        </w:tc>
        <w:tc>
          <w:tcPr>
            <w:tcW w:w="1915" w:type="dxa"/>
            <w:vMerge w:val="restart"/>
            <w:shd w:val="clear" w:color="auto" w:fill="auto"/>
            <w:vAlign w:val="center"/>
          </w:tcPr>
          <w:p w14:paraId="4AEF657B" w14:textId="5DB7720B" w:rsidR="00257E1F" w:rsidRPr="00D459E3" w:rsidRDefault="00257E1F" w:rsidP="00257E1F">
            <w:pPr>
              <w:tabs>
                <w:tab w:val="left" w:pos="1020"/>
                <w:tab w:val="left" w:pos="1230"/>
              </w:tabs>
              <w:spacing w:after="0" w:line="240" w:lineRule="auto"/>
              <w:ind w:firstLine="0"/>
              <w:jc w:val="left"/>
              <w:rPr>
                <w:b/>
                <w:sz w:val="20"/>
                <w:szCs w:val="20"/>
              </w:rPr>
            </w:pPr>
            <w:r w:rsidRPr="00091D11">
              <w:rPr>
                <w:color w:val="000000" w:themeColor="text1"/>
                <w:sz w:val="20"/>
                <w:szCs w:val="20"/>
              </w:rPr>
              <w:t xml:space="preserve">Писмо/Известие  12-00-259-119/07.05.2026 </w:t>
            </w:r>
          </w:p>
        </w:tc>
        <w:tc>
          <w:tcPr>
            <w:tcW w:w="1702" w:type="dxa"/>
            <w:vMerge w:val="restart"/>
            <w:shd w:val="clear" w:color="auto" w:fill="auto"/>
            <w:vAlign w:val="center"/>
          </w:tcPr>
          <w:p w14:paraId="5D1504D6" w14:textId="5B75AAD4" w:rsidR="00257E1F" w:rsidRPr="00D459E3" w:rsidRDefault="00257E1F" w:rsidP="00257E1F">
            <w:pPr>
              <w:tabs>
                <w:tab w:val="left" w:pos="1020"/>
                <w:tab w:val="left" w:pos="1230"/>
              </w:tabs>
              <w:spacing w:after="0" w:line="240" w:lineRule="auto"/>
              <w:ind w:firstLine="0"/>
              <w:jc w:val="left"/>
              <w:rPr>
                <w:sz w:val="20"/>
                <w:szCs w:val="20"/>
              </w:rPr>
            </w:pPr>
            <w:r w:rsidRPr="00D459E3">
              <w:rPr>
                <w:sz w:val="20"/>
                <w:szCs w:val="20"/>
              </w:rPr>
              <w:t>„РЕНДЖЕН“ ООД, „РЕНДЖЕН 2“ ООД и „РЕНДЖЕН 3“ ООД</w:t>
            </w:r>
          </w:p>
        </w:tc>
        <w:tc>
          <w:tcPr>
            <w:tcW w:w="1701" w:type="dxa"/>
            <w:vMerge w:val="restart"/>
            <w:shd w:val="clear" w:color="auto" w:fill="auto"/>
            <w:vAlign w:val="center"/>
          </w:tcPr>
          <w:p w14:paraId="2F5A6131" w14:textId="77777777" w:rsidR="00257E1F" w:rsidRPr="00D459E3" w:rsidRDefault="00BB7DC7" w:rsidP="00257E1F">
            <w:pPr>
              <w:tabs>
                <w:tab w:val="left" w:pos="1020"/>
                <w:tab w:val="left" w:pos="1230"/>
              </w:tabs>
              <w:spacing w:after="0" w:line="240" w:lineRule="auto"/>
              <w:ind w:firstLine="0"/>
              <w:jc w:val="left"/>
              <w:rPr>
                <w:bCs/>
                <w:sz w:val="20"/>
                <w:szCs w:val="20"/>
              </w:rPr>
            </w:pPr>
            <w:sdt>
              <w:sdtPr>
                <w:rPr>
                  <w:bCs/>
                  <w:sz w:val="20"/>
                  <w:szCs w:val="20"/>
                </w:rPr>
                <w:id w:val="-1729753327"/>
                <w14:checkbox>
                  <w14:checked w14:val="0"/>
                  <w14:checkedState w14:val="2612" w14:font="MS Gothic"/>
                  <w14:uncheckedState w14:val="2610" w14:font="MS Gothic"/>
                </w14:checkbox>
              </w:sdtPr>
              <w:sdtEndPr/>
              <w:sdtContent>
                <w:r w:rsidR="00257E1F" w:rsidRPr="00D459E3">
                  <w:rPr>
                    <w:rFonts w:ascii="Segoe UI Symbol" w:eastAsia="MS Gothic" w:hAnsi="Segoe UI Symbol" w:cs="Segoe UI Symbol"/>
                    <w:bCs/>
                    <w:sz w:val="20"/>
                    <w:szCs w:val="20"/>
                  </w:rPr>
                  <w:t>☐</w:t>
                </w:r>
              </w:sdtContent>
            </w:sdt>
            <w:r w:rsidR="00257E1F" w:rsidRPr="00D459E3">
              <w:rPr>
                <w:bCs/>
                <w:sz w:val="20"/>
                <w:szCs w:val="20"/>
              </w:rPr>
              <w:t xml:space="preserve"> Лицето действа от свое име </w:t>
            </w:r>
          </w:p>
          <w:p w14:paraId="0A6767D4" w14:textId="6EC1F727" w:rsidR="00257E1F" w:rsidRPr="00D459E3" w:rsidRDefault="00BB7DC7" w:rsidP="00257E1F">
            <w:pPr>
              <w:tabs>
                <w:tab w:val="left" w:pos="1020"/>
                <w:tab w:val="left" w:pos="1230"/>
              </w:tabs>
              <w:spacing w:after="0" w:line="240" w:lineRule="auto"/>
              <w:ind w:firstLine="0"/>
              <w:jc w:val="left"/>
              <w:rPr>
                <w:b/>
                <w:sz w:val="20"/>
                <w:szCs w:val="20"/>
              </w:rPr>
            </w:pPr>
            <w:sdt>
              <w:sdtPr>
                <w:rPr>
                  <w:bCs/>
                  <w:sz w:val="20"/>
                  <w:szCs w:val="20"/>
                </w:rPr>
                <w:id w:val="1215008950"/>
                <w14:checkbox>
                  <w14:checked w14:val="1"/>
                  <w14:checkedState w14:val="2612" w14:font="MS Gothic"/>
                  <w14:uncheckedState w14:val="2610" w14:font="MS Gothic"/>
                </w14:checkbox>
              </w:sdtPr>
              <w:sdtEndPr/>
              <w:sdtContent>
                <w:r w:rsidR="00257E1F">
                  <w:rPr>
                    <w:rFonts w:ascii="MS Gothic" w:eastAsia="MS Gothic" w:hAnsi="MS Gothic" w:hint="eastAsia"/>
                    <w:bCs/>
                    <w:sz w:val="20"/>
                    <w:szCs w:val="20"/>
                  </w:rPr>
                  <w:t>☒</w:t>
                </w:r>
              </w:sdtContent>
            </w:sdt>
            <w:r w:rsidR="00257E1F" w:rsidRPr="00D459E3">
              <w:rPr>
                <w:bCs/>
                <w:sz w:val="20"/>
                <w:szCs w:val="20"/>
              </w:rPr>
              <w:t xml:space="preserve"> Лицето защитава позиция от името на друго лице/група лица: ….</w:t>
            </w:r>
          </w:p>
        </w:tc>
        <w:tc>
          <w:tcPr>
            <w:tcW w:w="5000" w:type="dxa"/>
            <w:shd w:val="clear" w:color="auto" w:fill="auto"/>
            <w:vAlign w:val="center"/>
          </w:tcPr>
          <w:p w14:paraId="18E0F6A3" w14:textId="77777777" w:rsidR="00257E1F" w:rsidRPr="00217DF2" w:rsidRDefault="00257E1F" w:rsidP="005377F5">
            <w:pPr>
              <w:pStyle w:val="NormalWeb"/>
              <w:spacing w:before="0" w:after="0"/>
              <w:jc w:val="both"/>
              <w:rPr>
                <w:sz w:val="20"/>
                <w:szCs w:val="20"/>
              </w:rPr>
            </w:pPr>
            <w:r w:rsidRPr="00217DF2">
              <w:rPr>
                <w:sz w:val="20"/>
                <w:szCs w:val="20"/>
              </w:rPr>
              <w:t>Уважаеми дами и господа,</w:t>
            </w:r>
          </w:p>
          <w:p w14:paraId="09628EE1" w14:textId="77777777" w:rsidR="00257E1F" w:rsidRPr="00217DF2" w:rsidRDefault="00257E1F" w:rsidP="005377F5">
            <w:pPr>
              <w:pStyle w:val="NormalWeb"/>
              <w:spacing w:before="0" w:after="0"/>
              <w:jc w:val="both"/>
              <w:rPr>
                <w:sz w:val="20"/>
                <w:szCs w:val="20"/>
              </w:rPr>
            </w:pPr>
            <w:r w:rsidRPr="00217DF2">
              <w:rPr>
                <w:sz w:val="20"/>
                <w:szCs w:val="20"/>
              </w:rPr>
              <w:t>Представляваните от нас Дружества са в сферата на производство на електроенергия отвъзобновяеми източници, като към настояща дата Дружествата са в процес на реализация наинвестиционни намерения за изграждане на 3 бр. вятърни електроцентрали, които ще бъдатразположени на територията на общ. Своге. Дружествата са подписали предварителни договорис община Своге и са в процес на предварителни проучвателни действия и устройственипроцедури. Част от тези проучвателни действия включват и измерване на силата на вятъра напредварително определени точки, с цел проверка на вятърния потенциал на съответнататеритория, като за тази цел Дружествата са инсталирали 2 броя измервателни мачти, от коитовече имаме събрани реални дати.</w:t>
            </w:r>
          </w:p>
          <w:p w14:paraId="2510020A" w14:textId="77777777" w:rsidR="00257E1F" w:rsidRPr="00217DF2" w:rsidRDefault="00257E1F" w:rsidP="005377F5">
            <w:pPr>
              <w:pStyle w:val="NormalWeb"/>
              <w:spacing w:before="0" w:after="0"/>
              <w:jc w:val="both"/>
              <w:rPr>
                <w:sz w:val="20"/>
                <w:szCs w:val="20"/>
              </w:rPr>
            </w:pPr>
            <w:r w:rsidRPr="00217DF2">
              <w:rPr>
                <w:sz w:val="20"/>
                <w:szCs w:val="20"/>
              </w:rPr>
              <w:t>С оглед на гореописаното, Дружествата са заинтересовани лица по отношение на Плана,като неговите предвиждания и мотиви са от съществено значение за цитираните проекти,поради което се запознахме внимателно със същия и считаме че Планът е изготвен впротиворечие с основните европейски и национални цели и при използване на остаряла,неотносима и/или неточна информация.</w:t>
            </w:r>
          </w:p>
          <w:p w14:paraId="67AE5641" w14:textId="01B98C28" w:rsidR="00257E1F" w:rsidRPr="0073531C" w:rsidRDefault="00257E1F" w:rsidP="005377F5">
            <w:pPr>
              <w:pStyle w:val="NormalWeb"/>
              <w:spacing w:before="0" w:after="0"/>
              <w:jc w:val="both"/>
              <w:rPr>
                <w:sz w:val="20"/>
                <w:szCs w:val="20"/>
              </w:rPr>
            </w:pPr>
            <w:r w:rsidRPr="00217DF2">
              <w:rPr>
                <w:sz w:val="20"/>
                <w:szCs w:val="20"/>
              </w:rPr>
              <w:t>Във връзка с горното, с настоящото предоставяме своите възражения срещу изработенияплан, както и предложения за действия и промени, целящи привеждането му в съответствие севропейските и национални политики за развитие на производството на електроенергия отвъзобновяеми източници.</w:t>
            </w:r>
          </w:p>
        </w:tc>
        <w:tc>
          <w:tcPr>
            <w:tcW w:w="1135" w:type="dxa"/>
            <w:shd w:val="clear" w:color="auto" w:fill="auto"/>
            <w:vAlign w:val="center"/>
          </w:tcPr>
          <w:p w14:paraId="262FE87C" w14:textId="782F96C5" w:rsidR="00257E1F" w:rsidRPr="00202AD4" w:rsidRDefault="00257E1F" w:rsidP="005377F5">
            <w:pPr>
              <w:tabs>
                <w:tab w:val="left" w:pos="1020"/>
                <w:tab w:val="left" w:pos="1230"/>
              </w:tabs>
              <w:spacing w:after="0" w:line="240" w:lineRule="auto"/>
              <w:ind w:firstLine="0"/>
              <w:rPr>
                <w:sz w:val="20"/>
                <w:szCs w:val="20"/>
              </w:rPr>
            </w:pPr>
            <w:r w:rsidRPr="00202AD4">
              <w:rPr>
                <w:sz w:val="20"/>
                <w:szCs w:val="20"/>
              </w:rPr>
              <w:t>Приема се по принцип.</w:t>
            </w:r>
          </w:p>
        </w:tc>
        <w:tc>
          <w:tcPr>
            <w:tcW w:w="3827" w:type="dxa"/>
            <w:shd w:val="clear" w:color="auto" w:fill="auto"/>
            <w:vAlign w:val="center"/>
          </w:tcPr>
          <w:p w14:paraId="7B77F7D0" w14:textId="5296364F" w:rsidR="00257E1F" w:rsidRPr="00D459E3" w:rsidRDefault="00257E1F" w:rsidP="005377F5">
            <w:pPr>
              <w:tabs>
                <w:tab w:val="left" w:pos="1020"/>
                <w:tab w:val="left" w:pos="1230"/>
              </w:tabs>
              <w:spacing w:after="0" w:line="240" w:lineRule="auto"/>
              <w:ind w:firstLine="0"/>
              <w:rPr>
                <w:b/>
                <w:sz w:val="20"/>
                <w:szCs w:val="20"/>
              </w:rPr>
            </w:pPr>
          </w:p>
        </w:tc>
      </w:tr>
      <w:tr w:rsidR="00257E1F" w:rsidRPr="00D459E3" w14:paraId="566FC82D" w14:textId="77777777" w:rsidTr="00997C85">
        <w:trPr>
          <w:gridAfter w:val="1"/>
          <w:wAfter w:w="97" w:type="dxa"/>
          <w:trHeight w:val="89"/>
        </w:trPr>
        <w:tc>
          <w:tcPr>
            <w:tcW w:w="470" w:type="dxa"/>
            <w:vMerge/>
            <w:shd w:val="clear" w:color="auto" w:fill="auto"/>
            <w:vAlign w:val="center"/>
          </w:tcPr>
          <w:p w14:paraId="283F44E8"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vAlign w:val="center"/>
          </w:tcPr>
          <w:p w14:paraId="1E434E74" w14:textId="77777777" w:rsidR="00257E1F" w:rsidRPr="00217DF2" w:rsidRDefault="00257E1F" w:rsidP="00257E1F">
            <w:pPr>
              <w:spacing w:after="0" w:line="240" w:lineRule="auto"/>
              <w:ind w:firstLine="0"/>
              <w:contextualSpacing/>
              <w:rPr>
                <w:color w:val="000000" w:themeColor="text1"/>
                <w:sz w:val="20"/>
                <w:szCs w:val="20"/>
              </w:rPr>
            </w:pPr>
          </w:p>
        </w:tc>
        <w:tc>
          <w:tcPr>
            <w:tcW w:w="1702" w:type="dxa"/>
            <w:vMerge/>
            <w:shd w:val="clear" w:color="auto" w:fill="auto"/>
            <w:vAlign w:val="center"/>
          </w:tcPr>
          <w:p w14:paraId="17257E47"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146A1DDF"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vMerge w:val="restart"/>
            <w:shd w:val="clear" w:color="auto" w:fill="auto"/>
            <w:vAlign w:val="center"/>
          </w:tcPr>
          <w:p w14:paraId="78BE677F" w14:textId="77777777" w:rsidR="00257E1F" w:rsidRPr="00217DF2" w:rsidRDefault="00257E1F" w:rsidP="00635F46">
            <w:pPr>
              <w:pStyle w:val="NormalWeb"/>
              <w:spacing w:before="0" w:after="0"/>
              <w:jc w:val="both"/>
              <w:rPr>
                <w:sz w:val="20"/>
                <w:szCs w:val="20"/>
              </w:rPr>
            </w:pPr>
            <w:r w:rsidRPr="00217DF2">
              <w:rPr>
                <w:sz w:val="20"/>
                <w:szCs w:val="20"/>
              </w:rPr>
              <w:t>I. СЪОТВЕТСТВИЕ НА ПРОЕКТА С НОРМАТИВНО УСТАНОВЕНИТЕ ЦЕЛИ НА ПЛАНА</w:t>
            </w:r>
          </w:p>
          <w:p w14:paraId="3B95645B" w14:textId="77777777" w:rsidR="00257E1F" w:rsidRPr="00217DF2" w:rsidRDefault="00257E1F" w:rsidP="00635F46">
            <w:pPr>
              <w:pStyle w:val="NormalWeb"/>
              <w:spacing w:before="0" w:after="0"/>
              <w:jc w:val="both"/>
              <w:rPr>
                <w:sz w:val="20"/>
                <w:szCs w:val="20"/>
              </w:rPr>
            </w:pPr>
            <w:r w:rsidRPr="00217DF2">
              <w:rPr>
                <w:sz w:val="20"/>
                <w:szCs w:val="20"/>
              </w:rPr>
              <w:t>Планът се изработва на основание на транспонираната в националното законодателство сцел насърчаване на инвестициите в производството на електроенергия от възобновяемиизточници ДИРЕКТИВА (ЕС) 2023/2413 НА ЕВРОПЕЙСКИЯ ПАРЛАМЕНТ И НА СЪВЕТАот 18 октомври 2023 година за изменение на Директива (ЕС) 2018/2001, Регламент (ЕС)2018/1999 и Директива 98/70/ЕО по отношение на насърчаването на енергията от възобновяемиизточници и за отмяна на Директива (ЕС) 2015/652 на Съвета („Директивата“).</w:t>
            </w:r>
          </w:p>
          <w:p w14:paraId="6D37BC37" w14:textId="77777777" w:rsidR="00257E1F" w:rsidRPr="00217DF2" w:rsidRDefault="00257E1F" w:rsidP="00635F46">
            <w:pPr>
              <w:pStyle w:val="NormalWeb"/>
              <w:spacing w:before="0" w:after="0"/>
              <w:jc w:val="both"/>
              <w:rPr>
                <w:sz w:val="20"/>
                <w:szCs w:val="20"/>
              </w:rPr>
            </w:pPr>
            <w:r w:rsidRPr="00217DF2">
              <w:rPr>
                <w:sz w:val="20"/>
                <w:szCs w:val="20"/>
              </w:rPr>
              <w:t>С Плана следва да се определят зони за ускорено внедряване на енергия от възобновяемиизточници, в които производството на електрическа енергия от вятърни централи не сеочаква да има значително въздействие върху околната среда, с оглед постигане нанационалната цел за дял на енергията от възобновяеми източници в брутното крайнопотребление на енергия.</w:t>
            </w:r>
          </w:p>
          <w:p w14:paraId="0E3C7CED" w14:textId="77777777" w:rsidR="00257E1F" w:rsidRPr="00217DF2" w:rsidRDefault="00257E1F" w:rsidP="00635F46">
            <w:pPr>
              <w:pStyle w:val="NormalWeb"/>
              <w:spacing w:before="0" w:after="0"/>
              <w:jc w:val="both"/>
              <w:rPr>
                <w:sz w:val="20"/>
                <w:szCs w:val="20"/>
              </w:rPr>
            </w:pPr>
            <w:r w:rsidRPr="00217DF2">
              <w:rPr>
                <w:sz w:val="20"/>
                <w:szCs w:val="20"/>
              </w:rPr>
              <w:t>Планът следва да бъде изработен в съответствие с поетите ангажименти на България занасърчаването на използването на енергия от възобновяеми източници.Съгласно Интегрирания национален план в областта на енергетиката и климата(„ИНПЕК“1) „…По измерението „Декарбонизация“ България насърчава и подкрепяувеличението на дела на енергия от възобновяеми източници (ВИ) в брутното крайнопотребление на енергия и намаляване на емисиите на парникови газове. Определенатанационална цел за дял на ВИ в брутното крайно потребление на енергия до 2030 г. е 34.48%.За сектор електрическа енергия е определен 55.51% дял енергията от ВИ в брутното крайнопотребление на електрическа енергия. Прогнозите са този дял да бъде постигнат чрезувеличаване на потреблението на електрическа енергия от новоизградени мощности след 2020г., използващи енергия от ВИ (основно вятърна и слънчева енергия), с до 7 673 MW.“Целта на плана е да облекчи процедурите при реализацията на инвестиции за изгражданена централи за производство на електроенергия от вятърна енергия в определените приоритетнизони, като по този начин се повиши дела на този тип производство и се постигнат заложенитецели по различните национални и европейски документи.</w:t>
            </w:r>
          </w:p>
          <w:p w14:paraId="419135C9" w14:textId="77777777" w:rsidR="00257E1F" w:rsidRPr="00217DF2" w:rsidRDefault="00257E1F" w:rsidP="00635F46">
            <w:pPr>
              <w:pStyle w:val="NormalWeb"/>
              <w:spacing w:before="0" w:after="0"/>
              <w:jc w:val="both"/>
              <w:rPr>
                <w:sz w:val="20"/>
                <w:szCs w:val="20"/>
              </w:rPr>
            </w:pPr>
            <w:r w:rsidRPr="00217DF2">
              <w:rPr>
                <w:sz w:val="20"/>
                <w:szCs w:val="20"/>
              </w:rPr>
              <w:t>В този смисъл е и т. 32 от Преамбюла на Директивата, съгласно която: „Зоните заускорено внедряване на енергия от възобновяеми източници, заедно със съществуващитецентрали за енергия от възобновяеми източници, бъдещите централи за енергия отвъзобновяеми източници извън тези зони и механизмите за сътрудничество, следва да имат зацел да се гарантира, че производството на енергия от възобновяеми източници ще бъдедостатъчно за постигането на приноса на държавите членки за изпълнението на общата целна Съюза в областта на енергията от възобновяеми източници, определена в член 3, параграф 1от Директива (ЕС) 2018/2001“</w:t>
            </w:r>
          </w:p>
          <w:p w14:paraId="3D8B59C8" w14:textId="77777777" w:rsidR="00257E1F" w:rsidRPr="0073531C" w:rsidRDefault="00257E1F" w:rsidP="00635F46">
            <w:pPr>
              <w:pStyle w:val="NormalWeb"/>
              <w:spacing w:before="0" w:after="0"/>
              <w:jc w:val="both"/>
              <w:rPr>
                <w:sz w:val="20"/>
                <w:szCs w:val="20"/>
              </w:rPr>
            </w:pPr>
            <w:r w:rsidRPr="00217DF2">
              <w:rPr>
                <w:sz w:val="20"/>
                <w:szCs w:val="20"/>
              </w:rPr>
              <w:t>Съгласно Директивата, при определяне на приоритетните зони държавите членки следвада се стремят да определят максимално голяма площ на приоритетните зони, при запазванена защитените територии и интересите на населението.</w:t>
            </w:r>
          </w:p>
          <w:p w14:paraId="2600179D" w14:textId="77777777" w:rsidR="00257E1F" w:rsidRPr="00217DF2" w:rsidRDefault="00257E1F" w:rsidP="00635F46">
            <w:pPr>
              <w:pStyle w:val="NormalWeb"/>
              <w:spacing w:before="0" w:after="0"/>
              <w:jc w:val="both"/>
              <w:rPr>
                <w:sz w:val="20"/>
                <w:szCs w:val="20"/>
              </w:rPr>
            </w:pPr>
            <w:r w:rsidRPr="00217DF2">
              <w:rPr>
                <w:sz w:val="20"/>
                <w:szCs w:val="20"/>
              </w:rPr>
              <w:t>Считаме, че така изработеният проект на Плана не изпълнява определените му отпосочената нормативна рамка цели поради силното необосновано ограничаване нарайоните и обхвата на приоритетните зони по следните причини:</w:t>
            </w:r>
          </w:p>
          <w:p w14:paraId="6C96A039" w14:textId="77777777" w:rsidR="00257E1F" w:rsidRPr="00217DF2" w:rsidRDefault="00257E1F" w:rsidP="00635F46">
            <w:pPr>
              <w:pStyle w:val="NormalWeb"/>
              <w:spacing w:before="0" w:after="0"/>
              <w:jc w:val="both"/>
              <w:rPr>
                <w:sz w:val="20"/>
                <w:szCs w:val="20"/>
              </w:rPr>
            </w:pPr>
            <w:r w:rsidRPr="00217DF2">
              <w:rPr>
                <w:sz w:val="20"/>
                <w:szCs w:val="20"/>
              </w:rPr>
              <w:t>- Използване на неактуални данни или данни, които не са потвърдени.</w:t>
            </w:r>
          </w:p>
          <w:p w14:paraId="698DA1C4" w14:textId="77777777" w:rsidR="00257E1F" w:rsidRPr="00217DF2" w:rsidRDefault="00257E1F" w:rsidP="00635F46">
            <w:pPr>
              <w:pStyle w:val="NormalWeb"/>
              <w:spacing w:before="0" w:after="0"/>
              <w:jc w:val="both"/>
              <w:rPr>
                <w:sz w:val="20"/>
                <w:szCs w:val="20"/>
              </w:rPr>
            </w:pPr>
            <w:r w:rsidRPr="00217DF2">
              <w:rPr>
                <w:sz w:val="20"/>
                <w:szCs w:val="20"/>
              </w:rPr>
              <w:t>- Неправилно определяне на критериите за изключване на потенциални територии, впротиворечие с целите и постулатите на Директивата и на ЗЕВИ.</w:t>
            </w:r>
          </w:p>
          <w:p w14:paraId="7983CE2A" w14:textId="77777777" w:rsidR="00257E1F" w:rsidRPr="00217DF2" w:rsidRDefault="00257E1F" w:rsidP="00635F46">
            <w:pPr>
              <w:pStyle w:val="NormalWeb"/>
              <w:spacing w:before="0" w:after="0"/>
              <w:jc w:val="both"/>
              <w:rPr>
                <w:sz w:val="20"/>
                <w:szCs w:val="20"/>
              </w:rPr>
            </w:pPr>
            <w:r w:rsidRPr="00217DF2">
              <w:rPr>
                <w:sz w:val="20"/>
                <w:szCs w:val="20"/>
              </w:rPr>
              <w:t>- Липса на координация с организациите на инвеститорите в сектора, които могат дасъдействат по многобройни начини - от предложения по отношение на приложимите критерии,до предоставяне на достоверни и актуални данни.</w:t>
            </w:r>
          </w:p>
          <w:p w14:paraId="50892C06" w14:textId="77777777" w:rsidR="00257E1F" w:rsidRPr="00217DF2" w:rsidRDefault="00257E1F" w:rsidP="00635F46">
            <w:pPr>
              <w:pStyle w:val="NormalWeb"/>
              <w:spacing w:before="0" w:after="0"/>
              <w:jc w:val="both"/>
              <w:rPr>
                <w:sz w:val="20"/>
                <w:szCs w:val="20"/>
              </w:rPr>
            </w:pPr>
            <w:r w:rsidRPr="00217DF2">
              <w:rPr>
                <w:sz w:val="20"/>
                <w:szCs w:val="20"/>
              </w:rPr>
              <w:t>В следващите глави от настоящото предложение подробно са разгледаниидентифицираните от нас проблеми в проекта на Плана.</w:t>
            </w:r>
          </w:p>
          <w:p w14:paraId="6F2C09B0" w14:textId="5E82ED76" w:rsidR="00257E1F" w:rsidRPr="0073531C" w:rsidRDefault="00257E1F" w:rsidP="00635F46">
            <w:pPr>
              <w:tabs>
                <w:tab w:val="left" w:pos="1020"/>
                <w:tab w:val="left" w:pos="1230"/>
              </w:tabs>
              <w:spacing w:after="0" w:line="240" w:lineRule="auto"/>
              <w:rPr>
                <w:sz w:val="20"/>
                <w:szCs w:val="20"/>
              </w:rPr>
            </w:pPr>
          </w:p>
        </w:tc>
        <w:tc>
          <w:tcPr>
            <w:tcW w:w="1135" w:type="dxa"/>
            <w:shd w:val="clear" w:color="auto" w:fill="auto"/>
            <w:vAlign w:val="center"/>
          </w:tcPr>
          <w:p w14:paraId="077C9CC0" w14:textId="77777777" w:rsidR="00257E1F" w:rsidRPr="00D459E3" w:rsidRDefault="00257E1F"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4608B0B4" w14:textId="7AF048F6" w:rsidR="00257E1F" w:rsidRPr="00D459E3" w:rsidRDefault="00257E1F" w:rsidP="00635F46">
            <w:pPr>
              <w:tabs>
                <w:tab w:val="left" w:pos="1020"/>
                <w:tab w:val="left" w:pos="1230"/>
              </w:tabs>
              <w:spacing w:after="0" w:line="240" w:lineRule="auto"/>
              <w:ind w:firstLine="0"/>
              <w:rPr>
                <w:b/>
                <w:sz w:val="20"/>
                <w:szCs w:val="20"/>
              </w:rPr>
            </w:pPr>
          </w:p>
        </w:tc>
      </w:tr>
      <w:tr w:rsidR="00257E1F" w:rsidRPr="00D459E3" w14:paraId="74EA6721" w14:textId="77777777" w:rsidTr="00997C85">
        <w:trPr>
          <w:gridAfter w:val="1"/>
          <w:wAfter w:w="97" w:type="dxa"/>
          <w:trHeight w:val="89"/>
        </w:trPr>
        <w:tc>
          <w:tcPr>
            <w:tcW w:w="470" w:type="dxa"/>
            <w:vMerge/>
            <w:shd w:val="clear" w:color="auto" w:fill="auto"/>
            <w:vAlign w:val="center"/>
          </w:tcPr>
          <w:p w14:paraId="195F3793" w14:textId="77777777" w:rsidR="00257E1F" w:rsidRPr="00D459E3" w:rsidRDefault="00257E1F" w:rsidP="00257E1F">
            <w:pPr>
              <w:tabs>
                <w:tab w:val="left" w:pos="1020"/>
                <w:tab w:val="left" w:pos="1230"/>
              </w:tabs>
              <w:spacing w:after="0" w:line="240" w:lineRule="auto"/>
              <w:jc w:val="left"/>
              <w:rPr>
                <w:b/>
                <w:sz w:val="20"/>
                <w:szCs w:val="20"/>
              </w:rPr>
            </w:pPr>
          </w:p>
        </w:tc>
        <w:tc>
          <w:tcPr>
            <w:tcW w:w="1915" w:type="dxa"/>
            <w:vMerge/>
            <w:shd w:val="clear" w:color="auto" w:fill="auto"/>
            <w:vAlign w:val="center"/>
          </w:tcPr>
          <w:p w14:paraId="74E3B1FB" w14:textId="77777777" w:rsidR="00257E1F" w:rsidRPr="00217DF2" w:rsidRDefault="00257E1F" w:rsidP="00257E1F">
            <w:pPr>
              <w:spacing w:after="0" w:line="240" w:lineRule="auto"/>
              <w:ind w:firstLine="0"/>
              <w:contextualSpacing/>
              <w:rPr>
                <w:color w:val="000000" w:themeColor="text1"/>
                <w:sz w:val="20"/>
                <w:szCs w:val="20"/>
              </w:rPr>
            </w:pPr>
          </w:p>
        </w:tc>
        <w:tc>
          <w:tcPr>
            <w:tcW w:w="1702" w:type="dxa"/>
            <w:vMerge/>
            <w:shd w:val="clear" w:color="auto" w:fill="auto"/>
            <w:vAlign w:val="center"/>
          </w:tcPr>
          <w:p w14:paraId="5E2FD122" w14:textId="77777777" w:rsidR="00257E1F" w:rsidRPr="00D459E3" w:rsidRDefault="00257E1F"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6B76F55E" w14:textId="77777777" w:rsidR="00257E1F" w:rsidRPr="00D459E3" w:rsidRDefault="00257E1F" w:rsidP="00257E1F">
            <w:pPr>
              <w:tabs>
                <w:tab w:val="left" w:pos="1020"/>
                <w:tab w:val="left" w:pos="1230"/>
              </w:tabs>
              <w:spacing w:after="0" w:line="240" w:lineRule="auto"/>
              <w:ind w:firstLine="0"/>
              <w:jc w:val="left"/>
              <w:rPr>
                <w:bCs/>
                <w:sz w:val="20"/>
                <w:szCs w:val="20"/>
              </w:rPr>
            </w:pPr>
          </w:p>
        </w:tc>
        <w:tc>
          <w:tcPr>
            <w:tcW w:w="5000" w:type="dxa"/>
            <w:vMerge/>
            <w:shd w:val="clear" w:color="auto" w:fill="auto"/>
            <w:vAlign w:val="center"/>
          </w:tcPr>
          <w:p w14:paraId="188125DD" w14:textId="77777777" w:rsidR="00257E1F" w:rsidRPr="00D459E3" w:rsidRDefault="00257E1F" w:rsidP="00635F46">
            <w:pPr>
              <w:tabs>
                <w:tab w:val="left" w:pos="1020"/>
                <w:tab w:val="left" w:pos="1230"/>
              </w:tabs>
              <w:spacing w:after="0" w:line="240" w:lineRule="auto"/>
              <w:ind w:firstLine="0"/>
              <w:rPr>
                <w:b/>
                <w:sz w:val="20"/>
                <w:szCs w:val="20"/>
              </w:rPr>
            </w:pPr>
          </w:p>
        </w:tc>
        <w:tc>
          <w:tcPr>
            <w:tcW w:w="1135" w:type="dxa"/>
            <w:shd w:val="clear" w:color="auto" w:fill="auto"/>
            <w:vAlign w:val="center"/>
          </w:tcPr>
          <w:p w14:paraId="2D9652B9" w14:textId="77777777" w:rsidR="00257E1F" w:rsidRPr="00D459E3" w:rsidRDefault="00257E1F"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0F587EEA" w14:textId="77777777" w:rsidR="00257E1F" w:rsidRPr="00AA1F8F" w:rsidRDefault="00257E1F" w:rsidP="00635F46">
            <w:pPr>
              <w:spacing w:after="0" w:line="240" w:lineRule="auto"/>
              <w:ind w:firstLine="0"/>
              <w:contextualSpacing/>
              <w:rPr>
                <w:sz w:val="20"/>
                <w:szCs w:val="20"/>
              </w:rPr>
            </w:pPr>
          </w:p>
          <w:p w14:paraId="4DB00631" w14:textId="20131E61" w:rsidR="00257E1F" w:rsidRPr="00D459E3" w:rsidRDefault="00257E1F" w:rsidP="00635F46">
            <w:pPr>
              <w:tabs>
                <w:tab w:val="left" w:pos="1020"/>
                <w:tab w:val="left" w:pos="1230"/>
              </w:tabs>
              <w:spacing w:after="0" w:line="240" w:lineRule="auto"/>
              <w:ind w:firstLine="0"/>
              <w:rPr>
                <w:b/>
                <w:sz w:val="20"/>
                <w:szCs w:val="20"/>
              </w:rPr>
            </w:pPr>
          </w:p>
        </w:tc>
      </w:tr>
      <w:tr w:rsidR="00BC5F71" w:rsidRPr="00D459E3" w14:paraId="05FC5D73" w14:textId="77777777" w:rsidTr="00997C85">
        <w:trPr>
          <w:gridAfter w:val="1"/>
          <w:wAfter w:w="97" w:type="dxa"/>
          <w:trHeight w:val="89"/>
        </w:trPr>
        <w:tc>
          <w:tcPr>
            <w:tcW w:w="470" w:type="dxa"/>
            <w:vMerge/>
            <w:shd w:val="clear" w:color="auto" w:fill="auto"/>
            <w:vAlign w:val="center"/>
          </w:tcPr>
          <w:p w14:paraId="5F835B51" w14:textId="77777777" w:rsidR="00BC5F71" w:rsidRPr="00D459E3" w:rsidRDefault="00BC5F71" w:rsidP="00257E1F">
            <w:pPr>
              <w:tabs>
                <w:tab w:val="left" w:pos="1020"/>
                <w:tab w:val="left" w:pos="1230"/>
              </w:tabs>
              <w:spacing w:after="0" w:line="240" w:lineRule="auto"/>
              <w:jc w:val="left"/>
              <w:rPr>
                <w:b/>
                <w:sz w:val="20"/>
                <w:szCs w:val="20"/>
              </w:rPr>
            </w:pPr>
          </w:p>
        </w:tc>
        <w:tc>
          <w:tcPr>
            <w:tcW w:w="1915" w:type="dxa"/>
            <w:vMerge/>
            <w:shd w:val="clear" w:color="auto" w:fill="auto"/>
            <w:vAlign w:val="center"/>
          </w:tcPr>
          <w:p w14:paraId="4D5315DB" w14:textId="77777777" w:rsidR="00BC5F71" w:rsidRPr="00217DF2" w:rsidRDefault="00BC5F71" w:rsidP="00257E1F">
            <w:pPr>
              <w:spacing w:after="0" w:line="240" w:lineRule="auto"/>
              <w:ind w:firstLine="0"/>
              <w:contextualSpacing/>
              <w:rPr>
                <w:color w:val="000000" w:themeColor="text1"/>
                <w:sz w:val="20"/>
                <w:szCs w:val="20"/>
              </w:rPr>
            </w:pPr>
          </w:p>
        </w:tc>
        <w:tc>
          <w:tcPr>
            <w:tcW w:w="1702" w:type="dxa"/>
            <w:vMerge/>
            <w:shd w:val="clear" w:color="auto" w:fill="auto"/>
            <w:vAlign w:val="center"/>
          </w:tcPr>
          <w:p w14:paraId="077A4DD3" w14:textId="77777777" w:rsidR="00BC5F71" w:rsidRPr="00D459E3" w:rsidRDefault="00BC5F71"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A085444" w14:textId="77777777" w:rsidR="00BC5F71" w:rsidRPr="00D459E3" w:rsidRDefault="00BC5F71" w:rsidP="00257E1F">
            <w:pPr>
              <w:tabs>
                <w:tab w:val="left" w:pos="1020"/>
                <w:tab w:val="left" w:pos="1230"/>
              </w:tabs>
              <w:spacing w:after="0" w:line="240" w:lineRule="auto"/>
              <w:ind w:firstLine="0"/>
              <w:jc w:val="left"/>
              <w:rPr>
                <w:bCs/>
                <w:sz w:val="20"/>
                <w:szCs w:val="20"/>
              </w:rPr>
            </w:pPr>
          </w:p>
        </w:tc>
        <w:tc>
          <w:tcPr>
            <w:tcW w:w="5000" w:type="dxa"/>
            <w:vMerge w:val="restart"/>
            <w:shd w:val="clear" w:color="auto" w:fill="auto"/>
            <w:vAlign w:val="center"/>
          </w:tcPr>
          <w:p w14:paraId="230A0683" w14:textId="77777777" w:rsidR="00BC5F71" w:rsidRPr="00217DF2" w:rsidRDefault="00BC5F71" w:rsidP="00635F46">
            <w:pPr>
              <w:pStyle w:val="NormalWeb"/>
              <w:spacing w:before="0" w:after="0"/>
              <w:jc w:val="both"/>
              <w:rPr>
                <w:sz w:val="20"/>
                <w:szCs w:val="20"/>
              </w:rPr>
            </w:pPr>
            <w:r w:rsidRPr="00217DF2">
              <w:rPr>
                <w:sz w:val="20"/>
                <w:szCs w:val="20"/>
              </w:rPr>
              <w:t>II. ИЗПОЛЗВАНИ ДАННИ</w:t>
            </w:r>
          </w:p>
          <w:p w14:paraId="52A8A036" w14:textId="77777777" w:rsidR="00BC5F71" w:rsidRPr="00217DF2" w:rsidRDefault="00BC5F71" w:rsidP="00635F46">
            <w:pPr>
              <w:pStyle w:val="NormalWeb"/>
              <w:spacing w:before="0" w:after="0"/>
              <w:jc w:val="both"/>
              <w:rPr>
                <w:sz w:val="20"/>
                <w:szCs w:val="20"/>
              </w:rPr>
            </w:pPr>
            <w:r w:rsidRPr="00217DF2">
              <w:rPr>
                <w:sz w:val="20"/>
                <w:szCs w:val="20"/>
              </w:rPr>
              <w:t>1. При определяне на ветровия потенциал</w:t>
            </w:r>
          </w:p>
          <w:p w14:paraId="2A17228B" w14:textId="77777777" w:rsidR="00BC5F71" w:rsidRPr="00217DF2" w:rsidRDefault="00BC5F71" w:rsidP="00635F46">
            <w:pPr>
              <w:pStyle w:val="NormalWeb"/>
              <w:spacing w:before="0" w:after="0"/>
              <w:jc w:val="both"/>
              <w:rPr>
                <w:sz w:val="20"/>
                <w:szCs w:val="20"/>
              </w:rPr>
            </w:pPr>
            <w:r w:rsidRPr="00217DF2">
              <w:rPr>
                <w:sz w:val="20"/>
                <w:szCs w:val="20"/>
              </w:rPr>
              <w:t>Съгласно посоченото в проекта на Плана, за определяне на ветровия потенциал наразличните територии в България, работната група е използвала пространствени данни засредната скорост на вятъра от глобалната база данни Global Wind Atlas (“GWA”). Използваниятиндикатор е „Mean wind speed“, предоставен в растерен формат (.tif), при праг на скорост навятъра, равна или по-голяма от 5,5 м/сек на височина 150м над земната повърхност.На уебстраницата на Global Wind Atlas има възможност за проверка дали предоставенитеот тях данни са валидирани. Когато се направи тези проверка по отношение на предоставенитеза България данни, се установява, че същите не са валидирани2.</w:t>
            </w:r>
          </w:p>
          <w:p w14:paraId="0F6F4932" w14:textId="77777777" w:rsidR="00BC5F71" w:rsidRPr="00217DF2" w:rsidRDefault="00BC5F71" w:rsidP="00635F46">
            <w:pPr>
              <w:pStyle w:val="NormalWeb"/>
              <w:spacing w:before="0" w:after="0"/>
              <w:jc w:val="both"/>
              <w:rPr>
                <w:sz w:val="20"/>
                <w:szCs w:val="20"/>
              </w:rPr>
            </w:pPr>
            <w:r w:rsidRPr="00217DF2">
              <w:rPr>
                <w:sz w:val="20"/>
                <w:szCs w:val="20"/>
              </w:rPr>
              <w:t>От обяснението на уебстраницата за метода на съставянето на картите става ясно, че еизползван статистически метод за моделиране на данни, а не реални измервания3.</w:t>
            </w:r>
          </w:p>
          <w:p w14:paraId="3B57B3DE" w14:textId="77777777" w:rsidR="00BC5F71" w:rsidRPr="00217DF2" w:rsidRDefault="00BC5F71" w:rsidP="00635F46">
            <w:pPr>
              <w:pStyle w:val="NormalWeb"/>
              <w:spacing w:before="0" w:after="0"/>
              <w:jc w:val="both"/>
              <w:rPr>
                <w:sz w:val="20"/>
                <w:szCs w:val="20"/>
              </w:rPr>
            </w:pPr>
            <w:r w:rsidRPr="00217DF2">
              <w:rPr>
                <w:sz w:val="20"/>
                <w:szCs w:val="20"/>
              </w:rPr>
              <w:t>Методологията, на базата на която се моделира средната скорост на вятъра, се базира на събраниданни от измервателни станции по целия свят, които в последствие се прилагат при моделиранена въздушните потоци на подобни територии в други райони по света, като видно отуебстраницата на организацията, същата не разполага с измервателни станции в България.С оглед на това, при изчисляване на средната скорост на вятъра на територията, предметна Плана, Global Wind Atlas разчита единствено на модела, който по същността си е прилаганена събрани на други места данни върху територията на България. Поради липса на реалниданни, от организацията не могат да дадат информация по отношение грешката на модела затериторията на България. Грешката на модела представлява разликата между наблюдаванатастойност (реалните данни) и стойността, предсказана от модела. Тя показва доколко моделътсъответства на реалните данни. Когато моделът се базира само на преработени данни, безсъщите да могат да бъдат валидирани с реално събрана информация за региона, не може да сеустанови доколко моделираните данни съответстват на реалността4.</w:t>
            </w:r>
          </w:p>
          <w:p w14:paraId="2E9C2809" w14:textId="77777777" w:rsidR="00BC5F71" w:rsidRPr="00217DF2" w:rsidRDefault="00BC5F71" w:rsidP="00635F46">
            <w:pPr>
              <w:pStyle w:val="NormalWeb"/>
              <w:spacing w:before="0" w:after="0"/>
              <w:jc w:val="both"/>
              <w:rPr>
                <w:sz w:val="20"/>
                <w:szCs w:val="20"/>
              </w:rPr>
            </w:pPr>
            <w:r w:rsidRPr="00217DF2">
              <w:rPr>
                <w:sz w:val="20"/>
                <w:szCs w:val="20"/>
              </w:rPr>
              <w:t>В допълнение, организацията изрично посочва, че „GWA използва два основникомпонента за моделиране, които могат да въведат несигурност в изчисленията.5“</w:t>
            </w:r>
          </w:p>
          <w:p w14:paraId="7A304BE2" w14:textId="77777777" w:rsidR="00BC5F71" w:rsidRPr="00217DF2" w:rsidRDefault="00BC5F71" w:rsidP="00635F46">
            <w:pPr>
              <w:pStyle w:val="NormalWeb"/>
              <w:spacing w:before="0" w:after="0"/>
              <w:jc w:val="both"/>
              <w:rPr>
                <w:sz w:val="20"/>
                <w:szCs w:val="20"/>
              </w:rPr>
            </w:pPr>
            <w:r w:rsidRPr="00217DF2">
              <w:rPr>
                <w:sz w:val="20"/>
                <w:szCs w:val="20"/>
              </w:rPr>
              <w:t>Към момента в България има проекти за вятърни централи - както изградени, така и впроучвателни фази на етап измерване на потенциала на вятъра посредством ветроизмервателнимачти, които събират реални данни. Работната група е можела да отправи официално запитванедо организациите и асоциациите на инвеститорите в сектора за предоставяне на такива реалниданни вместо да разчита на моделирани данни, които не са валидирани.</w:t>
            </w:r>
          </w:p>
          <w:p w14:paraId="29DC10B6" w14:textId="77777777" w:rsidR="00BC5F71" w:rsidRPr="00217DF2" w:rsidRDefault="00BC5F71" w:rsidP="00635F46">
            <w:pPr>
              <w:pStyle w:val="NormalWeb"/>
              <w:spacing w:before="0" w:after="0"/>
              <w:jc w:val="both"/>
              <w:rPr>
                <w:sz w:val="20"/>
                <w:szCs w:val="20"/>
              </w:rPr>
            </w:pPr>
          </w:p>
          <w:p w14:paraId="7A79E743" w14:textId="77777777" w:rsidR="00BC5F71" w:rsidRPr="00217DF2" w:rsidRDefault="00BC5F71" w:rsidP="00635F46">
            <w:pPr>
              <w:pStyle w:val="NormalWeb"/>
              <w:spacing w:before="0" w:after="0"/>
              <w:jc w:val="both"/>
              <w:rPr>
                <w:sz w:val="20"/>
                <w:szCs w:val="20"/>
              </w:rPr>
            </w:pPr>
            <w:r w:rsidRPr="00217DF2">
              <w:rPr>
                <w:sz w:val="20"/>
                <w:szCs w:val="20"/>
              </w:rPr>
              <w:t>Така например, част от региона на общ. Своге не попада в зоните, които са определеникато благоприятни с оглед на вятърния потенциал. В същото време разполагаме с данни отреално измерване на разположена в района мачта, съгласно която средната скорост на вятърав района за последните 5 (пет) месеца е 7,7 м/сек.</w:t>
            </w:r>
          </w:p>
          <w:p w14:paraId="31A9EAAE" w14:textId="77777777" w:rsidR="00BC5F71" w:rsidRPr="00217DF2" w:rsidRDefault="00BC5F71" w:rsidP="00635F46">
            <w:pPr>
              <w:pStyle w:val="NormalWeb"/>
              <w:spacing w:before="0" w:after="0"/>
              <w:jc w:val="both"/>
              <w:rPr>
                <w:sz w:val="20"/>
                <w:szCs w:val="20"/>
              </w:rPr>
            </w:pPr>
            <w:r w:rsidRPr="00217DF2">
              <w:rPr>
                <w:sz w:val="20"/>
                <w:szCs w:val="20"/>
              </w:rPr>
              <w:t>С оглед на гореизложеното, считаме че преди изготвяне на окончателния проект наПлана, използваните данни от Global Wind Atlas следва да бъдат верифицирани с реалниданни от измервателни мачти, разположени на територията на страната, с цел по-голямадостоверност на оценката на потенциала на отделните територии.</w:t>
            </w:r>
          </w:p>
          <w:p w14:paraId="5E9CDA12" w14:textId="77777777" w:rsidR="00BC5F71" w:rsidRPr="00217DF2" w:rsidRDefault="00BC5F71" w:rsidP="00635F46">
            <w:pPr>
              <w:pStyle w:val="NormalWeb"/>
              <w:spacing w:before="0" w:after="0"/>
              <w:jc w:val="both"/>
              <w:rPr>
                <w:sz w:val="20"/>
                <w:szCs w:val="20"/>
              </w:rPr>
            </w:pPr>
            <w:r w:rsidRPr="00217DF2">
              <w:rPr>
                <w:sz w:val="20"/>
                <w:szCs w:val="20"/>
              </w:rPr>
              <w:t>Дори да приемем, че данните, предоставени от Global Wind Atlas могат да бъдатизползвани като основа за определяне на ветровия потенциал в България, при тяхнотоизползване следва да се вземе предвид следното по отношение на използваната методология:</w:t>
            </w:r>
          </w:p>
          <w:p w14:paraId="4266BB9B" w14:textId="77777777" w:rsidR="00BC5F71" w:rsidRPr="00217DF2" w:rsidRDefault="00BC5F71" w:rsidP="00635F46">
            <w:pPr>
              <w:pStyle w:val="NormalWeb"/>
              <w:spacing w:before="0" w:after="0"/>
              <w:jc w:val="both"/>
              <w:rPr>
                <w:sz w:val="20"/>
                <w:szCs w:val="20"/>
              </w:rPr>
            </w:pPr>
            <w:r w:rsidRPr="00217DF2">
              <w:rPr>
                <w:sz w:val="20"/>
                <w:szCs w:val="20"/>
              </w:rPr>
              <w:t>Съгласно описанието на модела, същият работи на базата на „процес на намаляване намащаба“, като започва с данни за климата на вятъра в голям мащаб в мрежа от приблизително30 километра, на базата на които извършват процес по обобщение на данните, след което тезиобобщени данни се прилагат в мезомащабна и микромащабна система за моделиране. Съгласноавторите на Global Wind Atlas „Описанията на топографията и повърхността на земята вмезомащабния модел са по своята същност много различни. Ускорението, предизвикано оттопографията в реалността и в микромащабния модел, е следователно доста различно от това вмезомащабния модел. Освен това, по-грубата мезомащабна мрежа не отразява точноподробностите, например положението на бреговата линия.6“По същността си горното означава, че данните при избран по-голям мащаб не отразяват впълнота спецификата на релефа и другите топографски влияния върху моделираната среднаскорост на вятъра.</w:t>
            </w:r>
          </w:p>
          <w:p w14:paraId="7A3805B1" w14:textId="77777777" w:rsidR="00BC5F71" w:rsidRDefault="00BC5F71" w:rsidP="00635F46">
            <w:pPr>
              <w:pStyle w:val="NormalWeb"/>
              <w:spacing w:before="0" w:after="0"/>
              <w:jc w:val="both"/>
              <w:rPr>
                <w:sz w:val="20"/>
                <w:szCs w:val="20"/>
              </w:rPr>
            </w:pPr>
            <w:r w:rsidRPr="00217DF2">
              <w:rPr>
                <w:sz w:val="20"/>
                <w:szCs w:val="20"/>
              </w:rPr>
              <w:t>Уебстраницата на GWA позволява изследването на данните и в по-малък мащаб. Приподобно изследване на община Своге, за която разполагаме и с реално измерени данни, сеустановява, че на територията на същата има множество места със средна скорост над 5,5 м/сек,което доказва наличието на подходящи вятърни ресурси (Графика 1 – Извадка от GWA, мащаб5 км.).</w:t>
            </w:r>
          </w:p>
          <w:p w14:paraId="523F5614" w14:textId="77777777" w:rsidR="00BC5F71" w:rsidRPr="00217DF2" w:rsidRDefault="00BC5F71" w:rsidP="00635F46">
            <w:pPr>
              <w:pStyle w:val="NormalWeb"/>
              <w:spacing w:before="0" w:after="0"/>
              <w:jc w:val="both"/>
              <w:rPr>
                <w:sz w:val="20"/>
                <w:szCs w:val="20"/>
              </w:rPr>
            </w:pPr>
            <w:r w:rsidRPr="00217DF2">
              <w:rPr>
                <w:sz w:val="20"/>
                <w:szCs w:val="20"/>
              </w:rPr>
              <w:t>Графика 1</w:t>
            </w:r>
          </w:p>
          <w:p w14:paraId="62D623FE" w14:textId="77777777" w:rsidR="00BC5F71" w:rsidRPr="00217DF2" w:rsidRDefault="00BC5F71" w:rsidP="00635F46">
            <w:pPr>
              <w:pStyle w:val="NormalWeb"/>
              <w:spacing w:before="0" w:after="0"/>
              <w:jc w:val="both"/>
              <w:rPr>
                <w:sz w:val="20"/>
                <w:szCs w:val="20"/>
              </w:rPr>
            </w:pPr>
            <w:r w:rsidRPr="00217DF2">
              <w:rPr>
                <w:sz w:val="20"/>
                <w:szCs w:val="20"/>
              </w:rPr>
              <w:t>Посочените в горната графика територии обаче, не са включени в Плана като зони, коитоса подходящи за реализиране на вятърни проекти, въпреки че не са налице изключващитеоснования в останалите слоеве, което показва, че измерването на вятърния потенциал натериторията на България не е извършено надлежно.</w:t>
            </w:r>
          </w:p>
          <w:p w14:paraId="4C2FA23C" w14:textId="77777777" w:rsidR="00BC5F71" w:rsidRPr="00217DF2" w:rsidRDefault="00BC5F71" w:rsidP="00635F46">
            <w:pPr>
              <w:pStyle w:val="NormalWeb"/>
              <w:spacing w:before="0" w:after="0"/>
              <w:jc w:val="both"/>
              <w:rPr>
                <w:sz w:val="20"/>
                <w:szCs w:val="20"/>
              </w:rPr>
            </w:pPr>
            <w:r w:rsidRPr="00217DF2">
              <w:rPr>
                <w:sz w:val="20"/>
                <w:szCs w:val="20"/>
              </w:rPr>
              <w:t>С оглед на всичко гореизложено, считаме че механичното използване намоделираните данни на GWA за целите на определяне на средната скорост на вятъра наразличните територии в рамките на България води до изкривяване на реалния импотенциал и на поставянето на основа на Плана, която не се подкрепя от реални данни ифакти.</w:t>
            </w:r>
          </w:p>
          <w:p w14:paraId="5A6FC544" w14:textId="77777777" w:rsidR="00BC5F71" w:rsidRPr="00217DF2" w:rsidRDefault="00BC5F71" w:rsidP="00635F46">
            <w:pPr>
              <w:pStyle w:val="NormalWeb"/>
              <w:spacing w:before="0" w:after="0"/>
              <w:jc w:val="both"/>
              <w:rPr>
                <w:sz w:val="20"/>
                <w:szCs w:val="20"/>
              </w:rPr>
            </w:pPr>
            <w:r w:rsidRPr="00217DF2">
              <w:rPr>
                <w:sz w:val="20"/>
                <w:szCs w:val="20"/>
              </w:rPr>
              <w:t>Приложени към настоящото възражение, предоставяме събраните от нас реалниданни за силата на вятъра в района на общ. Своге за периода от 1 август 2025 до моментаг., като изразяваме готовност да предоставям разяснения по отношение на събранитеданни, както и всякаква допълнителна информация, с която разполагаме.</w:t>
            </w:r>
          </w:p>
          <w:p w14:paraId="38ED1406" w14:textId="77777777" w:rsidR="00BC5F71" w:rsidRPr="00D459E3" w:rsidRDefault="00BC5F71" w:rsidP="00635F46">
            <w:pPr>
              <w:pStyle w:val="NormalWeb"/>
              <w:spacing w:before="0" w:after="0"/>
              <w:jc w:val="both"/>
              <w:rPr>
                <w:b/>
                <w:sz w:val="20"/>
                <w:szCs w:val="20"/>
              </w:rPr>
            </w:pPr>
          </w:p>
        </w:tc>
        <w:tc>
          <w:tcPr>
            <w:tcW w:w="1135" w:type="dxa"/>
            <w:shd w:val="clear" w:color="auto" w:fill="auto"/>
            <w:vAlign w:val="center"/>
          </w:tcPr>
          <w:p w14:paraId="7A260823"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vMerge w:val="restart"/>
            <w:shd w:val="clear" w:color="auto" w:fill="auto"/>
            <w:vAlign w:val="center"/>
          </w:tcPr>
          <w:p w14:paraId="6B3B6262" w14:textId="77777777" w:rsidR="00BC5F71" w:rsidRPr="00AA1F8F" w:rsidRDefault="00BC5F71" w:rsidP="00635F46">
            <w:pPr>
              <w:spacing w:after="0" w:line="240" w:lineRule="auto"/>
              <w:ind w:firstLine="0"/>
              <w:contextualSpacing/>
              <w:rPr>
                <w:sz w:val="20"/>
                <w:szCs w:val="20"/>
              </w:rPr>
            </w:pPr>
            <w:r w:rsidRPr="00AA1F8F">
              <w:rPr>
                <w:sz w:val="20"/>
                <w:szCs w:val="20"/>
              </w:rPr>
              <w:t>Нормативната рамка не изисква използване единствено на реални измервания от ветромачти. Напротив — чл. 5, ал. 5 ЗЕВИ допуска използване на „всички подходящи инструменти и бази данни“, какъвто безспорно е GWA.</w:t>
            </w:r>
          </w:p>
          <w:p w14:paraId="603A2C5B" w14:textId="77777777" w:rsidR="00BC5F71" w:rsidRPr="00AA1F8F" w:rsidRDefault="00BC5F71" w:rsidP="00635F46">
            <w:pPr>
              <w:spacing w:after="0" w:line="240" w:lineRule="auto"/>
              <w:ind w:firstLine="0"/>
              <w:contextualSpacing/>
              <w:rPr>
                <w:sz w:val="20"/>
                <w:szCs w:val="20"/>
              </w:rPr>
            </w:pPr>
            <w:r w:rsidRPr="00AA1F8F">
              <w:rPr>
                <w:sz w:val="20"/>
                <w:szCs w:val="20"/>
              </w:rPr>
              <w:t>Планът има стратегически, а не инвестиционно-проектен характер. За целите на национално пространствено планиране е допустимо използването на моделирани данни, осигуряващи единен подход за всички територии.</w:t>
            </w:r>
          </w:p>
          <w:p w14:paraId="32C4887C" w14:textId="77777777" w:rsidR="00BC5F71" w:rsidRPr="00AA1F8F" w:rsidRDefault="00BC5F71" w:rsidP="00635F46">
            <w:pPr>
              <w:spacing w:after="0" w:line="240" w:lineRule="auto"/>
              <w:ind w:firstLine="0"/>
              <w:contextualSpacing/>
              <w:rPr>
                <w:sz w:val="20"/>
                <w:szCs w:val="20"/>
              </w:rPr>
            </w:pPr>
            <w:r w:rsidRPr="00AA1F8F">
              <w:rPr>
                <w:sz w:val="20"/>
                <w:szCs w:val="20"/>
              </w:rPr>
              <w:t>Реалните измервания от конкретни инвеститори са относими към оценка на конкретни инвестиционни намерения, но не могат да заместят унифицирана национална методология.</w:t>
            </w:r>
          </w:p>
          <w:p w14:paraId="38B4C654" w14:textId="77777777" w:rsidR="00BC5F71" w:rsidRPr="00AA1F8F" w:rsidRDefault="00BC5F71" w:rsidP="00635F46">
            <w:pPr>
              <w:spacing w:after="0" w:line="240" w:lineRule="auto"/>
              <w:ind w:firstLine="0"/>
              <w:contextualSpacing/>
              <w:rPr>
                <w:sz w:val="20"/>
                <w:szCs w:val="20"/>
              </w:rPr>
            </w:pPr>
            <w:r w:rsidRPr="00AA1F8F">
              <w:rPr>
                <w:sz w:val="20"/>
                <w:szCs w:val="20"/>
              </w:rPr>
              <w:t xml:space="preserve">Важно е да се отбележи, че са отчетени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 </w:t>
            </w:r>
          </w:p>
          <w:p w14:paraId="0A2950B9" w14:textId="77777777" w:rsidR="00BC5F71" w:rsidRPr="00AA1F8F" w:rsidRDefault="00BC5F71" w:rsidP="00635F46">
            <w:pPr>
              <w:spacing w:after="0" w:line="240" w:lineRule="auto"/>
              <w:ind w:firstLine="0"/>
              <w:contextualSpacing/>
              <w:rPr>
                <w:sz w:val="20"/>
                <w:szCs w:val="20"/>
              </w:rPr>
            </w:pPr>
          </w:p>
          <w:p w14:paraId="6E0A7244" w14:textId="77777777" w:rsidR="00BC5F71" w:rsidRPr="00AA1F8F" w:rsidRDefault="00BC5F71" w:rsidP="00635F46">
            <w:pPr>
              <w:spacing w:after="0" w:line="240" w:lineRule="auto"/>
              <w:ind w:firstLine="0"/>
              <w:contextualSpacing/>
              <w:rPr>
                <w:sz w:val="20"/>
                <w:szCs w:val="20"/>
              </w:rPr>
            </w:pPr>
          </w:p>
          <w:p w14:paraId="21CE8939" w14:textId="77777777" w:rsidR="00BC5F71" w:rsidRPr="00AA1F8F" w:rsidRDefault="00BC5F71" w:rsidP="00635F46">
            <w:pPr>
              <w:spacing w:after="0" w:line="240" w:lineRule="auto"/>
              <w:ind w:firstLine="0"/>
              <w:contextualSpacing/>
              <w:rPr>
                <w:sz w:val="20"/>
                <w:szCs w:val="20"/>
              </w:rPr>
            </w:pPr>
            <w:r w:rsidRPr="00AA1F8F">
              <w:rPr>
                <w:sz w:val="20"/>
                <w:szCs w:val="20"/>
              </w:rPr>
              <w:t>Не е установено използваната методология да е в противоречие със ЗЕВИ или Директивата. Използването на единен пространствен модел е необходимо за гарантиране на последователен и равнопоставен подход при определяне на зоните.</w:t>
            </w:r>
          </w:p>
          <w:p w14:paraId="0B73268D" w14:textId="77777777" w:rsidR="00BC5F71" w:rsidRPr="00AA1F8F" w:rsidRDefault="00BC5F71" w:rsidP="00635F46">
            <w:pPr>
              <w:spacing w:after="0" w:line="240" w:lineRule="auto"/>
              <w:ind w:firstLine="0"/>
              <w:contextualSpacing/>
              <w:rPr>
                <w:sz w:val="20"/>
                <w:szCs w:val="20"/>
              </w:rPr>
            </w:pPr>
          </w:p>
          <w:p w14:paraId="2D56400B" w14:textId="77777777" w:rsidR="00BC5F71" w:rsidRPr="00217DF2" w:rsidRDefault="00BC5F71" w:rsidP="00635F46">
            <w:pPr>
              <w:spacing w:after="0" w:line="240" w:lineRule="auto"/>
              <w:ind w:firstLine="0"/>
              <w:contextualSpacing/>
              <w:rPr>
                <w:color w:val="FF0000"/>
                <w:sz w:val="20"/>
                <w:szCs w:val="20"/>
              </w:rPr>
            </w:pPr>
          </w:p>
          <w:p w14:paraId="60E3AA08" w14:textId="77777777" w:rsidR="00BC5F71" w:rsidRPr="00217DF2" w:rsidRDefault="00BC5F71" w:rsidP="00635F46">
            <w:pPr>
              <w:spacing w:after="0" w:line="240" w:lineRule="auto"/>
              <w:ind w:firstLine="0"/>
              <w:contextualSpacing/>
              <w:rPr>
                <w:color w:val="FF0000"/>
                <w:sz w:val="20"/>
                <w:szCs w:val="20"/>
              </w:rPr>
            </w:pPr>
          </w:p>
          <w:p w14:paraId="130875D6" w14:textId="77777777" w:rsidR="00BC5F71" w:rsidRPr="00217DF2" w:rsidRDefault="00BC5F71" w:rsidP="00635F46">
            <w:pPr>
              <w:spacing w:after="0" w:line="240" w:lineRule="auto"/>
              <w:ind w:firstLine="0"/>
              <w:contextualSpacing/>
              <w:rPr>
                <w:color w:val="FF0000"/>
                <w:sz w:val="20"/>
                <w:szCs w:val="20"/>
              </w:rPr>
            </w:pPr>
          </w:p>
          <w:p w14:paraId="2C95B2E2" w14:textId="10FF9B14" w:rsidR="00BC5F71" w:rsidRPr="00D459E3" w:rsidRDefault="00BC5F71" w:rsidP="00635F46">
            <w:pPr>
              <w:tabs>
                <w:tab w:val="left" w:pos="1020"/>
                <w:tab w:val="left" w:pos="1230"/>
              </w:tabs>
              <w:spacing w:after="0" w:line="240" w:lineRule="auto"/>
              <w:rPr>
                <w:b/>
                <w:sz w:val="20"/>
                <w:szCs w:val="20"/>
              </w:rPr>
            </w:pPr>
          </w:p>
        </w:tc>
      </w:tr>
      <w:tr w:rsidR="00BC5F71" w:rsidRPr="00D459E3" w14:paraId="66645F83" w14:textId="77777777" w:rsidTr="00997C85">
        <w:trPr>
          <w:gridAfter w:val="1"/>
          <w:wAfter w:w="97" w:type="dxa"/>
          <w:trHeight w:val="89"/>
        </w:trPr>
        <w:tc>
          <w:tcPr>
            <w:tcW w:w="470" w:type="dxa"/>
            <w:vMerge/>
            <w:shd w:val="clear" w:color="auto" w:fill="auto"/>
            <w:vAlign w:val="center"/>
          </w:tcPr>
          <w:p w14:paraId="3D99B3FC" w14:textId="77777777" w:rsidR="00BC5F71" w:rsidRPr="00D459E3" w:rsidRDefault="00BC5F71" w:rsidP="00257E1F">
            <w:pPr>
              <w:tabs>
                <w:tab w:val="left" w:pos="1020"/>
                <w:tab w:val="left" w:pos="1230"/>
              </w:tabs>
              <w:spacing w:after="0" w:line="240" w:lineRule="auto"/>
              <w:jc w:val="left"/>
              <w:rPr>
                <w:b/>
                <w:sz w:val="20"/>
                <w:szCs w:val="20"/>
              </w:rPr>
            </w:pPr>
          </w:p>
        </w:tc>
        <w:tc>
          <w:tcPr>
            <w:tcW w:w="1915" w:type="dxa"/>
            <w:vMerge/>
            <w:shd w:val="clear" w:color="auto" w:fill="auto"/>
            <w:vAlign w:val="center"/>
          </w:tcPr>
          <w:p w14:paraId="4C9A8EA8" w14:textId="77777777" w:rsidR="00BC5F71" w:rsidRPr="00217DF2" w:rsidRDefault="00BC5F71" w:rsidP="00257E1F">
            <w:pPr>
              <w:spacing w:after="0" w:line="240" w:lineRule="auto"/>
              <w:ind w:firstLine="0"/>
              <w:contextualSpacing/>
              <w:rPr>
                <w:color w:val="000000" w:themeColor="text1"/>
                <w:sz w:val="20"/>
                <w:szCs w:val="20"/>
              </w:rPr>
            </w:pPr>
          </w:p>
        </w:tc>
        <w:tc>
          <w:tcPr>
            <w:tcW w:w="1702" w:type="dxa"/>
            <w:vMerge/>
            <w:shd w:val="clear" w:color="auto" w:fill="auto"/>
            <w:vAlign w:val="center"/>
          </w:tcPr>
          <w:p w14:paraId="605FA124" w14:textId="77777777" w:rsidR="00BC5F71" w:rsidRPr="00D459E3" w:rsidRDefault="00BC5F71"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4FB5C150" w14:textId="77777777" w:rsidR="00BC5F71" w:rsidRPr="00D459E3" w:rsidRDefault="00BC5F71" w:rsidP="00257E1F">
            <w:pPr>
              <w:tabs>
                <w:tab w:val="left" w:pos="1020"/>
                <w:tab w:val="left" w:pos="1230"/>
              </w:tabs>
              <w:spacing w:after="0" w:line="240" w:lineRule="auto"/>
              <w:ind w:firstLine="0"/>
              <w:jc w:val="left"/>
              <w:rPr>
                <w:bCs/>
                <w:sz w:val="20"/>
                <w:szCs w:val="20"/>
              </w:rPr>
            </w:pPr>
          </w:p>
        </w:tc>
        <w:tc>
          <w:tcPr>
            <w:tcW w:w="5000" w:type="dxa"/>
            <w:vMerge/>
            <w:shd w:val="clear" w:color="auto" w:fill="auto"/>
            <w:vAlign w:val="center"/>
          </w:tcPr>
          <w:p w14:paraId="0265909A" w14:textId="77777777" w:rsidR="00BC5F71" w:rsidRPr="00D459E3" w:rsidRDefault="00BC5F71" w:rsidP="00635F46">
            <w:pPr>
              <w:pStyle w:val="NormalWeb"/>
              <w:spacing w:before="0" w:after="0"/>
              <w:jc w:val="both"/>
              <w:rPr>
                <w:b/>
                <w:sz w:val="20"/>
                <w:szCs w:val="20"/>
              </w:rPr>
            </w:pPr>
          </w:p>
        </w:tc>
        <w:tc>
          <w:tcPr>
            <w:tcW w:w="1135" w:type="dxa"/>
            <w:shd w:val="clear" w:color="auto" w:fill="auto"/>
            <w:vAlign w:val="center"/>
          </w:tcPr>
          <w:p w14:paraId="0D69055E"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vMerge/>
            <w:shd w:val="clear" w:color="auto" w:fill="auto"/>
            <w:vAlign w:val="center"/>
          </w:tcPr>
          <w:p w14:paraId="0AC5EEBC" w14:textId="628E2670" w:rsidR="00BC5F71" w:rsidRPr="00D459E3" w:rsidRDefault="00BC5F71" w:rsidP="00635F46">
            <w:pPr>
              <w:tabs>
                <w:tab w:val="left" w:pos="1020"/>
                <w:tab w:val="left" w:pos="1230"/>
              </w:tabs>
              <w:spacing w:after="0" w:line="240" w:lineRule="auto"/>
              <w:rPr>
                <w:b/>
                <w:sz w:val="20"/>
                <w:szCs w:val="20"/>
              </w:rPr>
            </w:pPr>
          </w:p>
        </w:tc>
      </w:tr>
      <w:tr w:rsidR="00BC5F71" w:rsidRPr="00D459E3" w14:paraId="09B7DCAA" w14:textId="77777777" w:rsidTr="00997C85">
        <w:trPr>
          <w:gridAfter w:val="1"/>
          <w:wAfter w:w="97" w:type="dxa"/>
          <w:trHeight w:val="89"/>
        </w:trPr>
        <w:tc>
          <w:tcPr>
            <w:tcW w:w="470" w:type="dxa"/>
            <w:vMerge/>
            <w:shd w:val="clear" w:color="auto" w:fill="auto"/>
            <w:vAlign w:val="center"/>
          </w:tcPr>
          <w:p w14:paraId="33B10DCA" w14:textId="77777777" w:rsidR="00BC5F71" w:rsidRPr="00D459E3" w:rsidRDefault="00BC5F71" w:rsidP="00257E1F">
            <w:pPr>
              <w:tabs>
                <w:tab w:val="left" w:pos="1020"/>
                <w:tab w:val="left" w:pos="1230"/>
              </w:tabs>
              <w:spacing w:after="0" w:line="240" w:lineRule="auto"/>
              <w:jc w:val="left"/>
              <w:rPr>
                <w:b/>
                <w:sz w:val="20"/>
                <w:szCs w:val="20"/>
              </w:rPr>
            </w:pPr>
          </w:p>
        </w:tc>
        <w:tc>
          <w:tcPr>
            <w:tcW w:w="1915" w:type="dxa"/>
            <w:vMerge/>
            <w:shd w:val="clear" w:color="auto" w:fill="auto"/>
            <w:vAlign w:val="center"/>
          </w:tcPr>
          <w:p w14:paraId="2A6AD91F" w14:textId="77777777" w:rsidR="00BC5F71" w:rsidRPr="00217DF2" w:rsidRDefault="00BC5F71" w:rsidP="00257E1F">
            <w:pPr>
              <w:spacing w:after="0" w:line="240" w:lineRule="auto"/>
              <w:ind w:firstLine="0"/>
              <w:contextualSpacing/>
              <w:rPr>
                <w:color w:val="000000" w:themeColor="text1"/>
                <w:sz w:val="20"/>
                <w:szCs w:val="20"/>
              </w:rPr>
            </w:pPr>
          </w:p>
        </w:tc>
        <w:tc>
          <w:tcPr>
            <w:tcW w:w="1702" w:type="dxa"/>
            <w:vMerge/>
            <w:shd w:val="clear" w:color="auto" w:fill="auto"/>
            <w:vAlign w:val="center"/>
          </w:tcPr>
          <w:p w14:paraId="601852D3" w14:textId="77777777" w:rsidR="00BC5F71" w:rsidRPr="00D459E3" w:rsidRDefault="00BC5F71"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02E5D51" w14:textId="77777777" w:rsidR="00BC5F71" w:rsidRPr="00D459E3" w:rsidRDefault="00BC5F71" w:rsidP="00257E1F">
            <w:pPr>
              <w:tabs>
                <w:tab w:val="left" w:pos="1020"/>
                <w:tab w:val="left" w:pos="1230"/>
              </w:tabs>
              <w:spacing w:after="0" w:line="240" w:lineRule="auto"/>
              <w:ind w:firstLine="0"/>
              <w:jc w:val="left"/>
              <w:rPr>
                <w:bCs/>
                <w:sz w:val="20"/>
                <w:szCs w:val="20"/>
              </w:rPr>
            </w:pPr>
          </w:p>
        </w:tc>
        <w:tc>
          <w:tcPr>
            <w:tcW w:w="5000" w:type="dxa"/>
            <w:vMerge/>
            <w:shd w:val="clear" w:color="auto" w:fill="auto"/>
            <w:vAlign w:val="center"/>
          </w:tcPr>
          <w:p w14:paraId="30A17D54" w14:textId="77777777" w:rsidR="00BC5F71" w:rsidRPr="00D459E3" w:rsidRDefault="00BC5F71" w:rsidP="00635F46">
            <w:pPr>
              <w:pStyle w:val="NormalWeb"/>
              <w:spacing w:before="0" w:after="0"/>
              <w:jc w:val="both"/>
              <w:rPr>
                <w:b/>
                <w:sz w:val="20"/>
                <w:szCs w:val="20"/>
              </w:rPr>
            </w:pPr>
          </w:p>
        </w:tc>
        <w:tc>
          <w:tcPr>
            <w:tcW w:w="1135" w:type="dxa"/>
            <w:shd w:val="clear" w:color="auto" w:fill="auto"/>
            <w:vAlign w:val="center"/>
          </w:tcPr>
          <w:p w14:paraId="3E51C8B9"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vMerge/>
            <w:shd w:val="clear" w:color="auto" w:fill="auto"/>
            <w:vAlign w:val="center"/>
          </w:tcPr>
          <w:p w14:paraId="2DBEBF26" w14:textId="2ABD0625" w:rsidR="00BC5F71" w:rsidRPr="00D459E3" w:rsidRDefault="00BC5F71" w:rsidP="00635F46">
            <w:pPr>
              <w:tabs>
                <w:tab w:val="left" w:pos="1020"/>
                <w:tab w:val="left" w:pos="1230"/>
              </w:tabs>
              <w:spacing w:after="0" w:line="240" w:lineRule="auto"/>
              <w:rPr>
                <w:b/>
                <w:sz w:val="20"/>
                <w:szCs w:val="20"/>
              </w:rPr>
            </w:pPr>
          </w:p>
        </w:tc>
      </w:tr>
      <w:tr w:rsidR="00BC5F71" w:rsidRPr="00D459E3" w14:paraId="28409192" w14:textId="77777777" w:rsidTr="00997C85">
        <w:trPr>
          <w:gridAfter w:val="1"/>
          <w:wAfter w:w="97" w:type="dxa"/>
          <w:trHeight w:val="89"/>
        </w:trPr>
        <w:tc>
          <w:tcPr>
            <w:tcW w:w="470" w:type="dxa"/>
            <w:vMerge/>
            <w:shd w:val="clear" w:color="auto" w:fill="auto"/>
            <w:vAlign w:val="center"/>
          </w:tcPr>
          <w:p w14:paraId="6D9920A6" w14:textId="77777777" w:rsidR="00BC5F71" w:rsidRPr="00D459E3" w:rsidRDefault="00BC5F71" w:rsidP="00257E1F">
            <w:pPr>
              <w:tabs>
                <w:tab w:val="left" w:pos="1020"/>
                <w:tab w:val="left" w:pos="1230"/>
              </w:tabs>
              <w:spacing w:after="0" w:line="240" w:lineRule="auto"/>
              <w:jc w:val="left"/>
              <w:rPr>
                <w:b/>
                <w:sz w:val="20"/>
                <w:szCs w:val="20"/>
              </w:rPr>
            </w:pPr>
          </w:p>
        </w:tc>
        <w:tc>
          <w:tcPr>
            <w:tcW w:w="1915" w:type="dxa"/>
            <w:vMerge/>
            <w:shd w:val="clear" w:color="auto" w:fill="auto"/>
            <w:vAlign w:val="center"/>
          </w:tcPr>
          <w:p w14:paraId="268677AB" w14:textId="77777777" w:rsidR="00BC5F71" w:rsidRPr="00217DF2" w:rsidRDefault="00BC5F71" w:rsidP="00257E1F">
            <w:pPr>
              <w:spacing w:after="0" w:line="240" w:lineRule="auto"/>
              <w:ind w:firstLine="0"/>
              <w:contextualSpacing/>
              <w:rPr>
                <w:color w:val="000000" w:themeColor="text1"/>
                <w:sz w:val="20"/>
                <w:szCs w:val="20"/>
              </w:rPr>
            </w:pPr>
          </w:p>
        </w:tc>
        <w:tc>
          <w:tcPr>
            <w:tcW w:w="1702" w:type="dxa"/>
            <w:vMerge/>
            <w:shd w:val="clear" w:color="auto" w:fill="auto"/>
            <w:vAlign w:val="center"/>
          </w:tcPr>
          <w:p w14:paraId="0FA99C3D" w14:textId="77777777" w:rsidR="00BC5F71" w:rsidRPr="00D459E3" w:rsidRDefault="00BC5F71" w:rsidP="00257E1F">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8DB7DB7" w14:textId="77777777" w:rsidR="00BC5F71" w:rsidRPr="00D459E3" w:rsidRDefault="00BC5F71" w:rsidP="00257E1F">
            <w:pPr>
              <w:tabs>
                <w:tab w:val="left" w:pos="1020"/>
                <w:tab w:val="left" w:pos="1230"/>
              </w:tabs>
              <w:spacing w:after="0" w:line="240" w:lineRule="auto"/>
              <w:ind w:firstLine="0"/>
              <w:jc w:val="left"/>
              <w:rPr>
                <w:bCs/>
                <w:sz w:val="20"/>
                <w:szCs w:val="20"/>
              </w:rPr>
            </w:pPr>
          </w:p>
        </w:tc>
        <w:tc>
          <w:tcPr>
            <w:tcW w:w="5000" w:type="dxa"/>
            <w:vMerge/>
            <w:shd w:val="clear" w:color="auto" w:fill="auto"/>
            <w:vAlign w:val="center"/>
          </w:tcPr>
          <w:p w14:paraId="79B0CA01" w14:textId="77777777" w:rsidR="00BC5F71" w:rsidRPr="00D459E3" w:rsidRDefault="00BC5F71" w:rsidP="00635F46">
            <w:pPr>
              <w:pStyle w:val="NormalWeb"/>
              <w:spacing w:before="0" w:after="0"/>
              <w:jc w:val="both"/>
              <w:rPr>
                <w:b/>
                <w:sz w:val="20"/>
                <w:szCs w:val="20"/>
              </w:rPr>
            </w:pPr>
          </w:p>
        </w:tc>
        <w:tc>
          <w:tcPr>
            <w:tcW w:w="1135" w:type="dxa"/>
            <w:shd w:val="clear" w:color="auto" w:fill="auto"/>
            <w:vAlign w:val="center"/>
          </w:tcPr>
          <w:p w14:paraId="0E4290E3"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vMerge/>
            <w:shd w:val="clear" w:color="auto" w:fill="auto"/>
            <w:vAlign w:val="center"/>
          </w:tcPr>
          <w:p w14:paraId="1772C01B" w14:textId="58100586" w:rsidR="00BC5F71" w:rsidRPr="00D459E3" w:rsidRDefault="00BC5F71" w:rsidP="00635F46">
            <w:pPr>
              <w:tabs>
                <w:tab w:val="left" w:pos="1020"/>
                <w:tab w:val="left" w:pos="1230"/>
              </w:tabs>
              <w:spacing w:after="0" w:line="240" w:lineRule="auto"/>
              <w:ind w:firstLine="0"/>
              <w:rPr>
                <w:b/>
                <w:sz w:val="20"/>
                <w:szCs w:val="20"/>
              </w:rPr>
            </w:pPr>
          </w:p>
        </w:tc>
      </w:tr>
      <w:tr w:rsidR="00BC5F71" w:rsidRPr="00D459E3" w14:paraId="1E41CBEF" w14:textId="77777777" w:rsidTr="00997C85">
        <w:trPr>
          <w:gridAfter w:val="1"/>
          <w:wAfter w:w="97" w:type="dxa"/>
          <w:trHeight w:val="89"/>
        </w:trPr>
        <w:tc>
          <w:tcPr>
            <w:tcW w:w="470" w:type="dxa"/>
            <w:vMerge/>
            <w:shd w:val="clear" w:color="auto" w:fill="auto"/>
            <w:vAlign w:val="center"/>
          </w:tcPr>
          <w:p w14:paraId="501D45A3"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0E054F84" w14:textId="77777777" w:rsidR="00BC5F71" w:rsidRPr="00217DF2" w:rsidRDefault="00BC5F71" w:rsidP="00BC5F71">
            <w:pPr>
              <w:spacing w:after="0" w:line="240" w:lineRule="auto"/>
              <w:ind w:firstLine="0"/>
              <w:contextualSpacing/>
              <w:rPr>
                <w:color w:val="000000" w:themeColor="text1"/>
                <w:sz w:val="20"/>
                <w:szCs w:val="20"/>
              </w:rPr>
            </w:pPr>
          </w:p>
        </w:tc>
        <w:tc>
          <w:tcPr>
            <w:tcW w:w="1702" w:type="dxa"/>
            <w:vMerge/>
            <w:shd w:val="clear" w:color="auto" w:fill="auto"/>
            <w:vAlign w:val="center"/>
          </w:tcPr>
          <w:p w14:paraId="7CC8317F" w14:textId="77777777" w:rsidR="00BC5F71" w:rsidRPr="00D459E3" w:rsidRDefault="00BC5F71" w:rsidP="00BC5F71">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271FDE55" w14:textId="77777777" w:rsidR="00BC5F71" w:rsidRPr="00D459E3" w:rsidRDefault="00BC5F71" w:rsidP="00BC5F71">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1BA888A4" w14:textId="77777777" w:rsidR="00BC5F71" w:rsidRDefault="00BC5F71" w:rsidP="00635F46">
            <w:pPr>
              <w:pStyle w:val="NormalWeb"/>
              <w:jc w:val="both"/>
              <w:rPr>
                <w:sz w:val="20"/>
                <w:szCs w:val="20"/>
              </w:rPr>
            </w:pPr>
            <w:r>
              <w:rPr>
                <w:sz w:val="20"/>
                <w:szCs w:val="20"/>
              </w:rPr>
              <w:t>2. При определяне на постоянно затревените площиСлоят с данни за постоянно затревените площи е създаден от Министерството наземеделието и храните, в рамките на Системата за идентификация на земеделските парцели,включва съществуващи затревени площи с минимален размер от 0,1 хектара. Слоят, който еизползван при изготвянето на проекта отразява състоянието на постоянно затревените площив България според актуални данни към 2024 г.</w:t>
            </w:r>
          </w:p>
          <w:p w14:paraId="2B8EB01B" w14:textId="77777777" w:rsidR="00BC5F71" w:rsidRDefault="00BC5F71" w:rsidP="00635F46">
            <w:pPr>
              <w:pStyle w:val="NormalWeb"/>
              <w:jc w:val="both"/>
              <w:rPr>
                <w:sz w:val="20"/>
                <w:szCs w:val="20"/>
              </w:rPr>
            </w:pPr>
            <w:r>
              <w:rPr>
                <w:sz w:val="20"/>
                <w:szCs w:val="20"/>
              </w:rPr>
              <w:t>Съгласно чл. 33б, ал. 2 от ЗПЗП, Министърът на земеделието и храните може в срок до 1март, въз основа на искане на собственик или ползвател на правно основание на земеделскиземи, да одобри със заповед изключване на имоти от слой "Постоянно затревени площи".С оглед на това, към изготвяне на проекта на плана, съответно към датата на определянена неговия териториален обхват, данните, на базата на които е изготвен не са актуални.Считаме, че това води до допълнително необосновано стесняване на кръга оттеритории, които могат да бъдат определени за приоритетни зони за ускореновнедряване.</w:t>
            </w:r>
          </w:p>
          <w:p w14:paraId="46E911B5" w14:textId="17E2C76C" w:rsidR="00BC5F71" w:rsidRPr="003D4F6A" w:rsidRDefault="00BC5F71" w:rsidP="00635F46">
            <w:pPr>
              <w:pStyle w:val="NormalWeb"/>
              <w:spacing w:before="0" w:after="0"/>
              <w:jc w:val="both"/>
              <w:rPr>
                <w:sz w:val="20"/>
                <w:szCs w:val="20"/>
              </w:rPr>
            </w:pPr>
          </w:p>
        </w:tc>
        <w:tc>
          <w:tcPr>
            <w:tcW w:w="1135" w:type="dxa"/>
            <w:shd w:val="clear" w:color="auto" w:fill="auto"/>
            <w:vAlign w:val="center"/>
          </w:tcPr>
          <w:p w14:paraId="765939EC"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336A37D5" w14:textId="77777777" w:rsidR="00BC5F71" w:rsidRPr="00AA1F8F" w:rsidRDefault="00BC5F71" w:rsidP="00635F46">
            <w:pPr>
              <w:spacing w:after="0" w:line="240" w:lineRule="auto"/>
              <w:ind w:firstLine="0"/>
              <w:contextualSpacing/>
              <w:rPr>
                <w:sz w:val="20"/>
                <w:szCs w:val="20"/>
              </w:rPr>
            </w:pPr>
            <w:r w:rsidRPr="00AA1F8F">
              <w:rPr>
                <w:sz w:val="20"/>
                <w:szCs w:val="20"/>
              </w:rPr>
              <w:t xml:space="preserve">Планът е изготвен въз основа на последните официално налични данни към момента на разработването му. Възможността за последващи изменения в слоя ПЗП не прави използваните данни неактуални към релевантния момент. Към момента на изготвянето му и съгласно чл. 5, ал. 5, т. 2 ЗЕВИ при определяне на зоните се изключват „горски и трайно затревени територии“. </w:t>
            </w:r>
          </w:p>
          <w:p w14:paraId="0CECBB0D" w14:textId="77777777" w:rsidR="00BC5F71" w:rsidRPr="00AA1F8F" w:rsidRDefault="00BC5F71" w:rsidP="00635F46">
            <w:pPr>
              <w:spacing w:after="0" w:line="240" w:lineRule="auto"/>
              <w:ind w:firstLine="0"/>
              <w:contextualSpacing/>
              <w:rPr>
                <w:sz w:val="20"/>
                <w:szCs w:val="20"/>
              </w:rPr>
            </w:pPr>
          </w:p>
          <w:p w14:paraId="0CA12CD6" w14:textId="7010931F" w:rsidR="00BC5F71" w:rsidRPr="00D459E3" w:rsidRDefault="00BC5F71" w:rsidP="00635F46">
            <w:pPr>
              <w:tabs>
                <w:tab w:val="left" w:pos="1020"/>
                <w:tab w:val="left" w:pos="1230"/>
              </w:tabs>
              <w:spacing w:after="0" w:line="240" w:lineRule="auto"/>
              <w:ind w:firstLine="0"/>
              <w:rPr>
                <w:b/>
                <w:sz w:val="20"/>
                <w:szCs w:val="20"/>
              </w:rPr>
            </w:pPr>
          </w:p>
        </w:tc>
      </w:tr>
      <w:tr w:rsidR="00BC5F71" w:rsidRPr="00D459E3" w14:paraId="3E3226D8" w14:textId="77777777" w:rsidTr="00997C85">
        <w:trPr>
          <w:gridAfter w:val="1"/>
          <w:wAfter w:w="97" w:type="dxa"/>
          <w:trHeight w:val="89"/>
        </w:trPr>
        <w:tc>
          <w:tcPr>
            <w:tcW w:w="470" w:type="dxa"/>
            <w:vMerge/>
            <w:shd w:val="clear" w:color="auto" w:fill="auto"/>
            <w:vAlign w:val="center"/>
          </w:tcPr>
          <w:p w14:paraId="5D396085"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7D38C034" w14:textId="77777777" w:rsidR="00BC5F71" w:rsidRPr="00217DF2" w:rsidRDefault="00BC5F71" w:rsidP="00BC5F71">
            <w:pPr>
              <w:spacing w:after="0" w:line="240" w:lineRule="auto"/>
              <w:ind w:firstLine="0"/>
              <w:contextualSpacing/>
              <w:rPr>
                <w:color w:val="000000" w:themeColor="text1"/>
                <w:sz w:val="20"/>
                <w:szCs w:val="20"/>
              </w:rPr>
            </w:pPr>
          </w:p>
        </w:tc>
        <w:tc>
          <w:tcPr>
            <w:tcW w:w="1702" w:type="dxa"/>
            <w:vMerge/>
            <w:shd w:val="clear" w:color="auto" w:fill="auto"/>
            <w:vAlign w:val="center"/>
          </w:tcPr>
          <w:p w14:paraId="05328EB2" w14:textId="77777777" w:rsidR="00BC5F71" w:rsidRPr="00D459E3" w:rsidRDefault="00BC5F71" w:rsidP="00BC5F71">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F98E341" w14:textId="77777777" w:rsidR="00BC5F71" w:rsidRPr="00D459E3" w:rsidRDefault="00BC5F71" w:rsidP="00BC5F71">
            <w:pPr>
              <w:tabs>
                <w:tab w:val="left" w:pos="1020"/>
                <w:tab w:val="left" w:pos="1230"/>
              </w:tabs>
              <w:spacing w:after="0" w:line="240" w:lineRule="auto"/>
              <w:ind w:firstLine="0"/>
              <w:jc w:val="left"/>
              <w:rPr>
                <w:bCs/>
                <w:sz w:val="20"/>
                <w:szCs w:val="20"/>
              </w:rPr>
            </w:pPr>
          </w:p>
        </w:tc>
        <w:tc>
          <w:tcPr>
            <w:tcW w:w="5000" w:type="dxa"/>
            <w:vMerge w:val="restart"/>
            <w:shd w:val="clear" w:color="auto" w:fill="auto"/>
            <w:vAlign w:val="center"/>
          </w:tcPr>
          <w:p w14:paraId="1D95E236" w14:textId="77777777" w:rsidR="00BC5F71" w:rsidRDefault="00BC5F71" w:rsidP="00635F46">
            <w:pPr>
              <w:pStyle w:val="NormalWeb"/>
              <w:jc w:val="both"/>
              <w:rPr>
                <w:sz w:val="20"/>
                <w:szCs w:val="20"/>
              </w:rPr>
            </w:pPr>
            <w:r>
              <w:rPr>
                <w:sz w:val="20"/>
                <w:szCs w:val="20"/>
              </w:rPr>
              <w:t>III. КРИТЕРИИ В ПЛАНА</w:t>
            </w:r>
          </w:p>
          <w:p w14:paraId="1A13F4FB" w14:textId="77777777" w:rsidR="00BC5F71" w:rsidRDefault="00BC5F71" w:rsidP="00635F46">
            <w:pPr>
              <w:pStyle w:val="NormalWeb"/>
              <w:jc w:val="both"/>
              <w:rPr>
                <w:sz w:val="20"/>
                <w:szCs w:val="20"/>
              </w:rPr>
            </w:pPr>
            <w:r>
              <w:rPr>
                <w:sz w:val="20"/>
                <w:szCs w:val="20"/>
              </w:rPr>
              <w:t>При определяне на подходящите за тези приоритетни зони територии, Директивата епредвидила, че държавите-членки следва да вземат предвид следното:</w:t>
            </w:r>
          </w:p>
          <w:p w14:paraId="0AA9FFFA" w14:textId="77777777" w:rsidR="00BC5F71" w:rsidRDefault="00BC5F71" w:rsidP="00635F46">
            <w:pPr>
              <w:pStyle w:val="NormalWeb"/>
              <w:jc w:val="both"/>
              <w:rPr>
                <w:sz w:val="20"/>
                <w:szCs w:val="20"/>
              </w:rPr>
            </w:pPr>
            <w:r>
              <w:rPr>
                <w:sz w:val="20"/>
                <w:szCs w:val="20"/>
              </w:rPr>
              <w:t>А. т. 26 от Преамбюла на Директивата:</w:t>
            </w:r>
          </w:p>
          <w:p w14:paraId="36CDD58A" w14:textId="77777777" w:rsidR="00BC5F71" w:rsidRDefault="00BC5F71" w:rsidP="00635F46">
            <w:pPr>
              <w:pStyle w:val="NormalWeb"/>
              <w:jc w:val="both"/>
              <w:rPr>
                <w:sz w:val="20"/>
                <w:szCs w:val="20"/>
              </w:rPr>
            </w:pPr>
            <w:r>
              <w:rPr>
                <w:sz w:val="20"/>
                <w:szCs w:val="20"/>
              </w:rPr>
              <w:t>- Тези зони следва да бъдат особено подходящи за целите на разработване на проекти заенергия от възобновяеми източници, отчитайки различията между видовете технологии, възоснова на това че въвеждането на конкретния вид възобновяем източник на енергия не сеочаква да окаже значително въздействие върху околната среда.</w:t>
            </w:r>
          </w:p>
          <w:p w14:paraId="1185E00F" w14:textId="77777777" w:rsidR="00BC5F71" w:rsidRDefault="00BC5F71" w:rsidP="00635F46">
            <w:pPr>
              <w:pStyle w:val="NormalWeb"/>
              <w:jc w:val="both"/>
              <w:rPr>
                <w:sz w:val="20"/>
                <w:szCs w:val="20"/>
              </w:rPr>
            </w:pPr>
            <w:r>
              <w:rPr>
                <w:sz w:val="20"/>
                <w:szCs w:val="20"/>
              </w:rPr>
              <w:t>- В този процес държавите членки следва да се стремят да гарантират, чекомбинираният размер на тези зони е значителен и че те допринасят за постигането нацелите, определени в Директива (ЕС) 2018/2001.</w:t>
            </w:r>
          </w:p>
          <w:p w14:paraId="57F15984" w14:textId="77777777" w:rsidR="00BC5F71" w:rsidRDefault="00BC5F71" w:rsidP="00635F46">
            <w:pPr>
              <w:pStyle w:val="NormalWeb"/>
              <w:jc w:val="both"/>
              <w:rPr>
                <w:sz w:val="20"/>
                <w:szCs w:val="20"/>
              </w:rPr>
            </w:pPr>
            <w:r>
              <w:rPr>
                <w:sz w:val="20"/>
                <w:szCs w:val="20"/>
              </w:rPr>
              <w:t>Б. Директивата предвижда и кои територии следва да бъдат избягвани при определянето наприоритетните зони:</w:t>
            </w:r>
          </w:p>
          <w:p w14:paraId="61041463" w14:textId="77777777" w:rsidR="00BC5F71" w:rsidRDefault="00BC5F71" w:rsidP="00635F46">
            <w:pPr>
              <w:pStyle w:val="NormalWeb"/>
              <w:jc w:val="both"/>
              <w:rPr>
                <w:sz w:val="20"/>
                <w:szCs w:val="20"/>
              </w:rPr>
            </w:pPr>
            <w:r>
              <w:rPr>
                <w:sz w:val="20"/>
                <w:szCs w:val="20"/>
              </w:rPr>
              <w:t>- При определянето на зони за ускорено внедряване на енергия от възобновяеми източницидържавите членки следва да избягват защитените зони и да обмислят планове завъзстановяване и подходящи мерки за смекчаване на последиците (т. 26 от Преамбюла).</w:t>
            </w:r>
          </w:p>
          <w:p w14:paraId="748F0855" w14:textId="77777777" w:rsidR="00BC5F71" w:rsidRDefault="00BC5F71" w:rsidP="00635F46">
            <w:pPr>
              <w:pStyle w:val="NormalWeb"/>
              <w:jc w:val="both"/>
              <w:rPr>
                <w:sz w:val="20"/>
                <w:szCs w:val="20"/>
              </w:rPr>
            </w:pPr>
            <w:r>
              <w:rPr>
                <w:sz w:val="20"/>
                <w:szCs w:val="20"/>
              </w:rPr>
              <w:t>- Съгласно чл. 15в:</w:t>
            </w:r>
          </w:p>
          <w:p w14:paraId="2E3F9413" w14:textId="77777777" w:rsidR="00BC5F71" w:rsidRDefault="00BC5F71" w:rsidP="00635F46">
            <w:pPr>
              <w:pStyle w:val="NormalWeb"/>
              <w:jc w:val="both"/>
              <w:rPr>
                <w:sz w:val="20"/>
                <w:szCs w:val="20"/>
              </w:rPr>
            </w:pPr>
            <w:r>
              <w:rPr>
                <w:sz w:val="20"/>
                <w:szCs w:val="20"/>
              </w:rPr>
              <w:t>ii) изключват защитени зони по „Натура 2000“ и зоните, определени съгласнонационалните схеми за опазване на природата и на биологичното разнообразие, големитемиграционни маршрути за птици и морски бозайници, както и други зони, които сеопределят с помощта на карти на чувствителните области и на инструментите, посоченив точка</w:t>
            </w:r>
          </w:p>
          <w:p w14:paraId="582065A8" w14:textId="77777777" w:rsidR="00BC5F71" w:rsidRDefault="00BC5F71" w:rsidP="00635F46">
            <w:pPr>
              <w:pStyle w:val="NormalWeb"/>
              <w:jc w:val="both"/>
              <w:rPr>
                <w:sz w:val="20"/>
                <w:szCs w:val="20"/>
              </w:rPr>
            </w:pPr>
            <w:r>
              <w:rPr>
                <w:sz w:val="20"/>
                <w:szCs w:val="20"/>
              </w:rPr>
              <w:t>iii) с изключение на изкуствените и застроени площи, разположени в тези зони, катопокриви, зони за паркиране и транспортна инфраструктура;</w:t>
            </w:r>
          </w:p>
          <w:p w14:paraId="6DE8C62E" w14:textId="77777777" w:rsidR="00BC5F71" w:rsidRDefault="00BC5F71" w:rsidP="00635F46">
            <w:pPr>
              <w:pStyle w:val="NormalWeb"/>
              <w:jc w:val="both"/>
              <w:rPr>
                <w:sz w:val="20"/>
                <w:szCs w:val="20"/>
              </w:rPr>
            </w:pPr>
            <w:r>
              <w:rPr>
                <w:sz w:val="20"/>
                <w:szCs w:val="20"/>
              </w:rPr>
              <w:t>iii) използват всички подходящи и пропорционални инструменти и набори от данни, за даопределят зоните, в които централите за производство на енергия от възобновяеми източнициняма да окажат значително въздействие върху околната среда, включително картографиране начувствителните области на дивата флора и фауна, като същевременно вземат предвид наличнитеданни в контекста на развитието на съгласувана мрежа „Натура 2000“, както по отношение натиповете местообитания и видовете съгласно Директива 92/43/ЕИО на Съвета ( 2 )*, така и поотношение на птиците и зоните, защитени съгласно Директива 2009/147/ЕО на Европейскияпарламент и на Съвета ( 3 );</w:t>
            </w:r>
          </w:p>
          <w:p w14:paraId="1607BEFC" w14:textId="77777777" w:rsidR="00BC5F71" w:rsidRDefault="00BC5F71" w:rsidP="00635F46">
            <w:pPr>
              <w:pStyle w:val="NormalWeb"/>
              <w:jc w:val="both"/>
              <w:rPr>
                <w:sz w:val="20"/>
                <w:szCs w:val="20"/>
              </w:rPr>
            </w:pPr>
            <w:r>
              <w:rPr>
                <w:sz w:val="20"/>
                <w:szCs w:val="20"/>
              </w:rPr>
              <w:t>Видимо от горното, при задаването на критериите, на базата на които ще се определятприоритетните зони, държавите - членки следва да използват балансиран подход, чиято цел емаксимално голяма площ на зоните за ускорено внедряване, при минимална опасност зазащитените зони и населението. Следва да се съобрази, че степента на въздействие наразличните видове производство върху различните територии не е еднаква, а зависи от вида навъзобновяемия източник и технологията за неговото оползотворяване.</w:t>
            </w:r>
          </w:p>
          <w:p w14:paraId="42368F28" w14:textId="77777777" w:rsidR="00BC5F71" w:rsidRDefault="00BC5F71" w:rsidP="00635F46">
            <w:pPr>
              <w:pStyle w:val="NormalWeb"/>
              <w:jc w:val="both"/>
              <w:rPr>
                <w:sz w:val="20"/>
                <w:szCs w:val="20"/>
              </w:rPr>
            </w:pPr>
            <w:r>
              <w:rPr>
                <w:sz w:val="20"/>
                <w:szCs w:val="20"/>
              </w:rPr>
              <w:t>В. В чл. 5, ал. 5 от ЗЕВИ законодателят е дал обща рамка на критериите, които следвада се използват при изготвянето на плановете за ускорени зони за различните видовепроизводство.В плана по ал. 2 се определят зоните, в които производството на електрическаенергия не се очаква да има значително въздействие върху околната среда с оглед наособеностите на зоната, като се:</w:t>
            </w:r>
          </w:p>
          <w:p w14:paraId="421EC18E" w14:textId="77777777" w:rsidR="00BC5F71" w:rsidRDefault="00BC5F71" w:rsidP="00635F46">
            <w:pPr>
              <w:pStyle w:val="NormalWeb"/>
              <w:jc w:val="both"/>
              <w:rPr>
                <w:sz w:val="20"/>
                <w:szCs w:val="20"/>
              </w:rPr>
            </w:pPr>
            <w:r>
              <w:rPr>
                <w:sz w:val="20"/>
                <w:szCs w:val="20"/>
              </w:rPr>
              <w:t>1. използват всички подходящи инструменти и бази данни, за да се определят зоните,включително картографиране на чувствителните области за дивата флора и фауна;</w:t>
            </w:r>
          </w:p>
          <w:p w14:paraId="30F43E20" w14:textId="77777777" w:rsidR="00BC5F71" w:rsidRDefault="00BC5F71" w:rsidP="00635F46">
            <w:pPr>
              <w:pStyle w:val="NormalWeb"/>
              <w:jc w:val="both"/>
              <w:rPr>
                <w:sz w:val="20"/>
                <w:szCs w:val="20"/>
              </w:rPr>
            </w:pPr>
            <w:r>
              <w:rPr>
                <w:sz w:val="20"/>
                <w:szCs w:val="20"/>
              </w:rPr>
              <w:t>2. изключват защитени зони и защитени територии от Националната екологична мрежа,установените миграционни маршрути на птици, горски и трайно затревени територии, както идруги зони, които се определят с помощта на карти на чувствителните области, с изключениена изкуствените и застроени площи, разположени в тези зони, като покриви на сгради, паркингиили транспортна инфраструктура;</w:t>
            </w:r>
          </w:p>
          <w:p w14:paraId="25002DCA" w14:textId="77777777" w:rsidR="00BC5F71" w:rsidRDefault="00BC5F71" w:rsidP="00635F46">
            <w:pPr>
              <w:pStyle w:val="NormalWeb"/>
              <w:jc w:val="both"/>
              <w:rPr>
                <w:sz w:val="20"/>
                <w:szCs w:val="20"/>
              </w:rPr>
            </w:pPr>
            <w:r>
              <w:rPr>
                <w:sz w:val="20"/>
                <w:szCs w:val="20"/>
              </w:rPr>
              <w:t>3. изключват морските територии, в които производството на електрическа енергия отвъзобновяеми източници би оказало негативно въздействие върху стопанския риболов посмисъла на § 1, т. 28 от допълнителните разпоредби на Закона за рибарството и аквакултурите.</w:t>
            </w:r>
          </w:p>
          <w:p w14:paraId="12E961E5" w14:textId="77777777" w:rsidR="00BC5F71" w:rsidRDefault="00BC5F71" w:rsidP="00635F46">
            <w:pPr>
              <w:pStyle w:val="NormalWeb"/>
              <w:jc w:val="both"/>
              <w:rPr>
                <w:sz w:val="20"/>
                <w:szCs w:val="20"/>
              </w:rPr>
            </w:pPr>
            <w:r>
              <w:rPr>
                <w:sz w:val="20"/>
                <w:szCs w:val="20"/>
              </w:rPr>
              <w:t>При изготвяне на плановете следва да се съобрази за конкретната технология коикритерии трябва да се съблюдават:</w:t>
            </w:r>
          </w:p>
          <w:p w14:paraId="1E5D5AEC" w14:textId="77777777" w:rsidR="00BC5F71" w:rsidRDefault="00BC5F71" w:rsidP="00635F46">
            <w:pPr>
              <w:pStyle w:val="NormalWeb"/>
              <w:jc w:val="both"/>
              <w:rPr>
                <w:sz w:val="20"/>
                <w:szCs w:val="20"/>
              </w:rPr>
            </w:pPr>
            <w:r>
              <w:rPr>
                <w:sz w:val="20"/>
                <w:szCs w:val="20"/>
              </w:rPr>
              <w:t>Така например, лишено от всякаква логика би било при изготвяне на план за приоритетнизони за фотоволтаични електроцентрали да се прилага критерий, посочен в т. 2 от закона -изключване на установените миграционни маршрути на птиците, поради това че соларнитепанели нямат отрицателно влияние върху тях.</w:t>
            </w:r>
          </w:p>
          <w:p w14:paraId="1D88D3D1" w14:textId="77777777" w:rsidR="00BC5F71" w:rsidRPr="0061532E" w:rsidRDefault="00BC5F71" w:rsidP="00635F46">
            <w:pPr>
              <w:pStyle w:val="NormalWeb"/>
              <w:jc w:val="both"/>
              <w:rPr>
                <w:sz w:val="20"/>
                <w:szCs w:val="20"/>
              </w:rPr>
            </w:pPr>
            <w:r>
              <w:rPr>
                <w:sz w:val="20"/>
                <w:szCs w:val="20"/>
              </w:rPr>
              <w:t>И обратното – за изграждането на фотоволтаични централи върху затревени площи можеда се приеме, че може да има отрицателно въздейстиве, доколкото технологията на соларнитецентрали все още се нуждае от големи площи, върху които да бъдат разположение соларнитепанели, което би редуцирало възможността за използване на пасищата за други цели. Не такаобаче стои въпросът с централите, които използват вятърна енергия, тъй като вятърнитетурбини се изграждат върху малки на площ площадки, самата технология позволяваземната площ в близост до вятърните турбини да бъде използвана по предназначение,включително и като пасище, включително когато територията е част от ПЗП.</w:t>
            </w:r>
          </w:p>
          <w:p w14:paraId="2532B6BE" w14:textId="77777777" w:rsidR="00BC5F71" w:rsidRDefault="00BC5F71" w:rsidP="00635F46">
            <w:pPr>
              <w:pStyle w:val="NormalWeb"/>
              <w:jc w:val="both"/>
              <w:rPr>
                <w:sz w:val="20"/>
                <w:szCs w:val="20"/>
              </w:rPr>
            </w:pPr>
            <w:r>
              <w:rPr>
                <w:sz w:val="20"/>
                <w:szCs w:val="20"/>
              </w:rPr>
              <w:t>Гореизложените съображения не са взети предвид от работната груба при изработванетона проекта на Плана, като вместо това критериите, заложени в закона като обща рамка саприложени механично, без да се съобразява характера на конкретната производствена дейност.По този начин безпричинно и необосновано се изваждат огромни площи, коитопритежават безспорен потенциал за развитие на производство от вятърна енергия, без дасъществува какъвто и да е било риск или възможност за неблагоприятно въздействие.Това пряко противоречи на всички ангажименти на държавата за максимално увеличаванена дела на възобновяемата енергия.</w:t>
            </w:r>
          </w:p>
          <w:p w14:paraId="25996B3F" w14:textId="77777777" w:rsidR="00BC5F71" w:rsidRDefault="00BC5F71" w:rsidP="00635F46">
            <w:pPr>
              <w:pStyle w:val="NormalWeb"/>
              <w:jc w:val="both"/>
              <w:rPr>
                <w:sz w:val="20"/>
                <w:szCs w:val="20"/>
              </w:rPr>
            </w:pPr>
            <w:r>
              <w:rPr>
                <w:sz w:val="20"/>
                <w:szCs w:val="20"/>
              </w:rPr>
              <w:t>Изваждането на постоянния затревен слой е и в противоречие с указанията към държавитечленки, залегнали в Директивата, съгласно които: „Многоцелевото използване на една и същатеритория за производство на енергия от възобновяеми източници и за други видове ползванена сухоземната територия и на вътрешните и морските води, например производство на храниили защита или възстановяване на природата, намалява ограниченията, свързани с използванетона сухоземните, вътрешноводните и морските територии…….Държавите членки следва дапроучат, да направят възможно и да благоприятстват многоцелевото използване на зоните,определени в резултат на приетите мерки за териториално устройство. За тази цел държавитечленки следва да улесняват промените в земеползването и морското ползване, когато това енеобходимо, при условие че различните употреби и дейности са съвместими една с друга имогат да съществуват съвместно .“Няма пречка, и към момента на много места в България това се осъществява, териториятамежду и около ветрогенераторите да бъде пълноценно използвана за пасища, поради това чедейността на вятърната централа не застрашава животните и хората, които са в близост до неяи самите генератори заемат незначителна площ на фона на размерите на пасищата.</w:t>
            </w:r>
          </w:p>
          <w:p w14:paraId="0E21492C" w14:textId="09B409A9" w:rsidR="00BC5F71" w:rsidRPr="0061532E" w:rsidRDefault="00BC5F71" w:rsidP="00635F46">
            <w:pPr>
              <w:pStyle w:val="NormalWeb"/>
              <w:jc w:val="both"/>
              <w:rPr>
                <w:sz w:val="20"/>
                <w:szCs w:val="20"/>
              </w:rPr>
            </w:pPr>
            <w:r>
              <w:rPr>
                <w:sz w:val="20"/>
                <w:szCs w:val="20"/>
              </w:rPr>
              <w:t>Всичко горепосочено води до извода, че волята на Европейския парламент, на Съвета и нанационалния законодател е при прилагане на допълнителни критерии за изключване наопределени площи тези критерии да бъдат съобразени с особеностите на съответния видпроизводствена дейност.</w:t>
            </w:r>
          </w:p>
        </w:tc>
        <w:tc>
          <w:tcPr>
            <w:tcW w:w="1135" w:type="dxa"/>
            <w:shd w:val="clear" w:color="auto" w:fill="auto"/>
            <w:vAlign w:val="center"/>
          </w:tcPr>
          <w:p w14:paraId="2E00CEF7"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56FAD7EE"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 xml:space="preserve">Планът е разработен именно в рамките на чл. 5 от ЗЕВИ, което определя задължителните елементи на комплексната оценка — използване на всички подходящи инструменти и бази данни, картографиране на чувствителни територии и изключване на защитени зони, установени миграционни маршрути, горски и трайно затревени територии. </w:t>
            </w:r>
          </w:p>
          <w:p w14:paraId="703A9D80"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При разработването на Плана е отчетена спецификата на вятърната енергия, но това не отменя задължението за прилагане на всички ограничения по чл. 5 от ЗЕВИ, които имат еднаква сила за всички видове ВЕИ при стратегическо планиране.</w:t>
            </w:r>
          </w:p>
          <w:p w14:paraId="13B921C0" w14:textId="77777777" w:rsidR="00BC5F71" w:rsidRPr="00AA1F8F" w:rsidRDefault="00BC5F71" w:rsidP="00635F46">
            <w:pPr>
              <w:tabs>
                <w:tab w:val="left" w:pos="1020"/>
                <w:tab w:val="left" w:pos="1230"/>
              </w:tabs>
              <w:spacing w:after="0" w:line="240" w:lineRule="auto"/>
              <w:ind w:firstLine="0"/>
              <w:rPr>
                <w:sz w:val="20"/>
                <w:szCs w:val="20"/>
              </w:rPr>
            </w:pPr>
          </w:p>
          <w:p w14:paraId="40508C1B"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Не се споделя твърдението, че приложените критерии водят до необосновано стесняване на зоните, тъй като определянето на приоритетните територии е извършено чрез единна методология, основана на официални данни, в съответствие със законовите изисквания.</w:t>
            </w:r>
          </w:p>
          <w:p w14:paraId="6D1BBAFA" w14:textId="77777777" w:rsidR="00BC5F71" w:rsidRPr="00AA1F8F" w:rsidRDefault="00BC5F71" w:rsidP="00635F46">
            <w:pPr>
              <w:tabs>
                <w:tab w:val="left" w:pos="1020"/>
                <w:tab w:val="left" w:pos="1230"/>
              </w:tabs>
              <w:spacing w:after="0" w:line="240" w:lineRule="auto"/>
              <w:ind w:firstLine="0"/>
              <w:rPr>
                <w:sz w:val="20"/>
                <w:szCs w:val="20"/>
              </w:rPr>
            </w:pPr>
          </w:p>
          <w:p w14:paraId="5BE0FA7C" w14:textId="766A1812" w:rsidR="00BC5F71" w:rsidRDefault="00BC5F71" w:rsidP="00635F46">
            <w:pPr>
              <w:tabs>
                <w:tab w:val="left" w:pos="1020"/>
                <w:tab w:val="left" w:pos="1230"/>
              </w:tabs>
              <w:spacing w:after="0" w:line="240" w:lineRule="auto"/>
              <w:ind w:firstLine="0"/>
              <w:rPr>
                <w:sz w:val="20"/>
                <w:szCs w:val="20"/>
              </w:rPr>
            </w:pPr>
            <w:r w:rsidRPr="00AA1F8F">
              <w:rPr>
                <w:sz w:val="20"/>
                <w:szCs w:val="20"/>
              </w:rPr>
              <w:t>Използваният подход отчита едновременно наличието на ветрови потенциал, възможностите за присъединяване към електропреносната мрежа и ограниченията, свързани с опазването на околната среда и биологичното разнообразие. Следва да се отбележи, че методът на пространствено изключване представлява широко прилаган подход в стратегическото пространствено планиране. При национален мащаб това осигурява прозрачност и възпроизводимост.</w:t>
            </w:r>
          </w:p>
          <w:p w14:paraId="5F2A54B6" w14:textId="2BCA4A1B" w:rsidR="00BC5F71" w:rsidRDefault="00BC5F71" w:rsidP="00635F46">
            <w:pPr>
              <w:tabs>
                <w:tab w:val="left" w:pos="1020"/>
                <w:tab w:val="left" w:pos="1230"/>
              </w:tabs>
              <w:spacing w:after="0" w:line="240" w:lineRule="auto"/>
              <w:ind w:firstLine="0"/>
              <w:rPr>
                <w:sz w:val="20"/>
                <w:szCs w:val="20"/>
              </w:rPr>
            </w:pPr>
          </w:p>
          <w:p w14:paraId="0A89C04F" w14:textId="50F866DF" w:rsidR="00BC5F71" w:rsidRDefault="00BC5F71" w:rsidP="00635F46">
            <w:pPr>
              <w:tabs>
                <w:tab w:val="left" w:pos="1020"/>
                <w:tab w:val="left" w:pos="1230"/>
              </w:tabs>
              <w:spacing w:after="0" w:line="240" w:lineRule="auto"/>
              <w:ind w:firstLine="0"/>
              <w:rPr>
                <w:sz w:val="20"/>
                <w:szCs w:val="20"/>
              </w:rPr>
            </w:pPr>
          </w:p>
          <w:p w14:paraId="5189BA50" w14:textId="77777777" w:rsidR="00BC5F71" w:rsidRPr="00AA1F8F" w:rsidRDefault="00BC5F71" w:rsidP="00635F46">
            <w:pPr>
              <w:spacing w:after="0" w:line="240" w:lineRule="auto"/>
              <w:ind w:firstLine="0"/>
              <w:contextualSpacing/>
              <w:rPr>
                <w:sz w:val="20"/>
                <w:szCs w:val="20"/>
              </w:rPr>
            </w:pPr>
            <w:r w:rsidRPr="00AA1F8F">
              <w:rPr>
                <w:sz w:val="20"/>
                <w:szCs w:val="20"/>
              </w:rPr>
              <w:t>При стратегическо планиране на национално ниво е необходимо използването на унифицирани критерии, приложими към всички потенциални територии.</w:t>
            </w:r>
          </w:p>
          <w:p w14:paraId="2BBD762A" w14:textId="77777777" w:rsidR="00BC5F71" w:rsidRPr="00AA1F8F" w:rsidRDefault="00BC5F71" w:rsidP="00635F46">
            <w:pPr>
              <w:spacing w:after="0" w:line="240" w:lineRule="auto"/>
              <w:ind w:firstLine="0"/>
              <w:contextualSpacing/>
              <w:rPr>
                <w:sz w:val="20"/>
                <w:szCs w:val="20"/>
              </w:rPr>
            </w:pPr>
            <w:r w:rsidRPr="00AA1F8F">
              <w:rPr>
                <w:sz w:val="20"/>
                <w:szCs w:val="20"/>
              </w:rPr>
              <w:t>Критериите са приложени последователно и еднакво за всички територии именно с цел прозрачност, предвидимост, равнопоставеност и избягване на субективна преценка. Индивидуална оценка на всяка площ спрямо особеностите на конкретна технология се извършва на етап конкретно инвестиционно предложение в рамките на процедурите по ОВОС, ЕО и устройствени производства.</w:t>
            </w:r>
          </w:p>
          <w:p w14:paraId="1E6B00B4" w14:textId="77777777" w:rsidR="00BC5F71" w:rsidRPr="00AA1F8F" w:rsidRDefault="00BC5F71" w:rsidP="00635F46">
            <w:pPr>
              <w:spacing w:after="0" w:line="240" w:lineRule="auto"/>
              <w:ind w:firstLine="0"/>
              <w:contextualSpacing/>
              <w:rPr>
                <w:sz w:val="20"/>
                <w:szCs w:val="20"/>
              </w:rPr>
            </w:pPr>
            <w:r w:rsidRPr="00AA1F8F">
              <w:rPr>
                <w:sz w:val="20"/>
                <w:szCs w:val="20"/>
              </w:rPr>
              <w:t>В българското законодателство изрично е предвидено изключване на трайно затревените територии, с което Планът е длъжен да се съобрази.</w:t>
            </w:r>
          </w:p>
          <w:p w14:paraId="648F6475" w14:textId="0A06ABE5"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Възможността за съвместно ползване също не отменя изричното законово изискване по чл. 5, ал. 5, т. 2 ЗЕВИ за изключване на трайно затревените територии при определяне на приоритетните зони.</w:t>
            </w:r>
          </w:p>
          <w:p w14:paraId="27533558" w14:textId="71E8E189" w:rsidR="00BC5F71" w:rsidRPr="00D459E3" w:rsidRDefault="00BC5F71" w:rsidP="00635F46">
            <w:pPr>
              <w:tabs>
                <w:tab w:val="left" w:pos="1020"/>
                <w:tab w:val="left" w:pos="1230"/>
              </w:tabs>
              <w:spacing w:after="0" w:line="240" w:lineRule="auto"/>
              <w:ind w:firstLine="0"/>
              <w:rPr>
                <w:b/>
                <w:sz w:val="20"/>
                <w:szCs w:val="20"/>
              </w:rPr>
            </w:pPr>
          </w:p>
        </w:tc>
      </w:tr>
      <w:tr w:rsidR="00BC5F71" w:rsidRPr="00D459E3" w14:paraId="26273C53" w14:textId="77777777" w:rsidTr="00997C85">
        <w:trPr>
          <w:gridAfter w:val="1"/>
          <w:wAfter w:w="97" w:type="dxa"/>
          <w:trHeight w:val="89"/>
        </w:trPr>
        <w:tc>
          <w:tcPr>
            <w:tcW w:w="470" w:type="dxa"/>
            <w:vMerge/>
            <w:shd w:val="clear" w:color="auto" w:fill="auto"/>
            <w:vAlign w:val="center"/>
          </w:tcPr>
          <w:p w14:paraId="2508F6F3"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63F690E2" w14:textId="77777777" w:rsidR="00BC5F71" w:rsidRPr="00217DF2" w:rsidRDefault="00BC5F71" w:rsidP="00BC5F71">
            <w:pPr>
              <w:spacing w:after="0" w:line="240" w:lineRule="auto"/>
              <w:ind w:firstLine="0"/>
              <w:contextualSpacing/>
              <w:rPr>
                <w:color w:val="000000" w:themeColor="text1"/>
                <w:sz w:val="20"/>
                <w:szCs w:val="20"/>
              </w:rPr>
            </w:pPr>
          </w:p>
        </w:tc>
        <w:tc>
          <w:tcPr>
            <w:tcW w:w="1702" w:type="dxa"/>
            <w:vMerge/>
            <w:shd w:val="clear" w:color="auto" w:fill="auto"/>
            <w:vAlign w:val="center"/>
          </w:tcPr>
          <w:p w14:paraId="05210852" w14:textId="77777777" w:rsidR="00BC5F71" w:rsidRPr="00D459E3" w:rsidRDefault="00BC5F71" w:rsidP="00BC5F71">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F48D993" w14:textId="77777777" w:rsidR="00BC5F71" w:rsidRPr="00D459E3" w:rsidRDefault="00BC5F71" w:rsidP="00BC5F71">
            <w:pPr>
              <w:tabs>
                <w:tab w:val="left" w:pos="1020"/>
                <w:tab w:val="left" w:pos="1230"/>
              </w:tabs>
              <w:spacing w:after="0" w:line="240" w:lineRule="auto"/>
              <w:ind w:firstLine="0"/>
              <w:jc w:val="left"/>
              <w:rPr>
                <w:bCs/>
                <w:sz w:val="20"/>
                <w:szCs w:val="20"/>
              </w:rPr>
            </w:pPr>
          </w:p>
        </w:tc>
        <w:tc>
          <w:tcPr>
            <w:tcW w:w="5000" w:type="dxa"/>
            <w:vMerge/>
            <w:shd w:val="clear" w:color="auto" w:fill="auto"/>
            <w:vAlign w:val="center"/>
          </w:tcPr>
          <w:p w14:paraId="5CFA54CD" w14:textId="43C2A6E1" w:rsidR="00BC5F71" w:rsidRPr="0061532E" w:rsidRDefault="00BC5F71" w:rsidP="00635F46">
            <w:pPr>
              <w:pStyle w:val="NormalWeb"/>
              <w:jc w:val="both"/>
              <w:rPr>
                <w:sz w:val="20"/>
                <w:szCs w:val="20"/>
              </w:rPr>
            </w:pPr>
          </w:p>
        </w:tc>
        <w:tc>
          <w:tcPr>
            <w:tcW w:w="1135" w:type="dxa"/>
            <w:shd w:val="clear" w:color="auto" w:fill="auto"/>
            <w:vAlign w:val="center"/>
          </w:tcPr>
          <w:p w14:paraId="0A942F57"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08CFC78E" w14:textId="56176B39" w:rsidR="00BC5F71" w:rsidRPr="0061532E" w:rsidRDefault="00BC5F71" w:rsidP="00635F46">
            <w:pPr>
              <w:spacing w:after="0" w:line="240" w:lineRule="auto"/>
              <w:ind w:firstLine="0"/>
              <w:contextualSpacing/>
              <w:rPr>
                <w:color w:val="FF0000"/>
                <w:sz w:val="20"/>
                <w:szCs w:val="20"/>
              </w:rPr>
            </w:pPr>
          </w:p>
        </w:tc>
      </w:tr>
      <w:tr w:rsidR="00BC5F71" w:rsidRPr="00D459E3" w14:paraId="745C4BBA" w14:textId="77777777" w:rsidTr="00997C85">
        <w:trPr>
          <w:gridAfter w:val="1"/>
          <w:wAfter w:w="97" w:type="dxa"/>
          <w:trHeight w:val="89"/>
        </w:trPr>
        <w:tc>
          <w:tcPr>
            <w:tcW w:w="470" w:type="dxa"/>
            <w:vMerge/>
            <w:shd w:val="clear" w:color="auto" w:fill="auto"/>
            <w:vAlign w:val="center"/>
          </w:tcPr>
          <w:p w14:paraId="4A41F64C"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5F9299A6" w14:textId="77777777" w:rsidR="00BC5F71" w:rsidRPr="00217DF2" w:rsidRDefault="00BC5F71" w:rsidP="00BC5F71">
            <w:pPr>
              <w:spacing w:after="0" w:line="240" w:lineRule="auto"/>
              <w:ind w:firstLine="0"/>
              <w:contextualSpacing/>
              <w:rPr>
                <w:color w:val="000000" w:themeColor="text1"/>
                <w:sz w:val="20"/>
                <w:szCs w:val="20"/>
              </w:rPr>
            </w:pPr>
          </w:p>
        </w:tc>
        <w:tc>
          <w:tcPr>
            <w:tcW w:w="1702" w:type="dxa"/>
            <w:vMerge/>
            <w:shd w:val="clear" w:color="auto" w:fill="auto"/>
            <w:vAlign w:val="center"/>
          </w:tcPr>
          <w:p w14:paraId="161D5F8E" w14:textId="77777777" w:rsidR="00BC5F71" w:rsidRPr="00D459E3" w:rsidRDefault="00BC5F71" w:rsidP="00BC5F71">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7FE793CA" w14:textId="77777777" w:rsidR="00BC5F71" w:rsidRPr="00D459E3" w:rsidRDefault="00BC5F71" w:rsidP="00BC5F71">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38294229" w14:textId="77777777" w:rsidR="00BC5F71" w:rsidRDefault="00BC5F71" w:rsidP="00635F46">
            <w:pPr>
              <w:pStyle w:val="NormalWeb"/>
              <w:jc w:val="both"/>
              <w:rPr>
                <w:sz w:val="20"/>
                <w:szCs w:val="20"/>
              </w:rPr>
            </w:pPr>
            <w:r>
              <w:rPr>
                <w:sz w:val="20"/>
                <w:szCs w:val="20"/>
              </w:rPr>
              <w:t>При преглед на слоя „потенциал на вятъра“ и този на постоянно затревения слой се вижда,че двата се припокриват на много места. Това е така, тъй като в България освен покрай морскотокрайбрежие, другият регион с благоприятни условия за производство на електричество отвятърна енергия са билата на планините и хълмовете, които традиционно са покрити с трева идруга ниска растителност.</w:t>
            </w:r>
          </w:p>
          <w:p w14:paraId="7B0A477B" w14:textId="5DEB8066" w:rsidR="00BC5F71" w:rsidRPr="00EE4B0A" w:rsidRDefault="00BC5F71" w:rsidP="00635F46">
            <w:pPr>
              <w:pStyle w:val="NormalWeb"/>
              <w:jc w:val="both"/>
              <w:rPr>
                <w:sz w:val="20"/>
                <w:szCs w:val="20"/>
              </w:rPr>
            </w:pPr>
            <w:r>
              <w:rPr>
                <w:sz w:val="20"/>
                <w:szCs w:val="20"/>
              </w:rPr>
              <w:t>В допълнение, в т.3.2 от самия план е посочено, че „При планирането с приоритет ще серазглеждат изкуствените застроени площи, като площи със съществуваща транспортнаинфраструктура, зони за паркиране, площадки за отпадъци, промишлени зони, индустриалнипаркове, кариери, урбанизирани територии, нарушени терени, пасища, хвостохранилища, депаза отпадъци и земи с влошено качество, които не може да се използват в селското стопанство“.Голяма част от пасищата обаче в един или друг момент са част от ПЗП. Пасищата се включвати изключват от постоянно затревения слой, в зависимост от необходимостта на населениетокато за целите на реализиране на едно инвестиционно намерение не е необходимо да сеизваждат целите имота, а могат да се обособят минимални части от тях.Обръщаме внимание и на товаq че в действащата нормативна уредба има предвиденимеханизми за гарантиране на запазването на достатъчно площи за животновъдни цели, порадикоето включването на тези територии в Плана не би повлияло отрицателно върху други отрасли.С оглед на горното, считаме че изключването на всички затревени територии отвъзможните приоритетни зони за развитие на обекти за производство на електрическа енергияот вятърна енергия е непропорционално, необосновано, в противоречие с поетите от държаватаангажименти за декарбонизация и в разрез с волята на европейските и националниязаконодателни органи.</w:t>
            </w:r>
          </w:p>
        </w:tc>
        <w:tc>
          <w:tcPr>
            <w:tcW w:w="1135" w:type="dxa"/>
            <w:shd w:val="clear" w:color="auto" w:fill="auto"/>
            <w:vAlign w:val="center"/>
          </w:tcPr>
          <w:p w14:paraId="546531DE"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49E791E4" w14:textId="77777777" w:rsidR="00BC5F71" w:rsidRPr="00AA1F8F" w:rsidRDefault="00BC5F71" w:rsidP="00635F46">
            <w:pPr>
              <w:pStyle w:val="NormalWeb"/>
              <w:jc w:val="both"/>
              <w:rPr>
                <w:sz w:val="20"/>
                <w:szCs w:val="20"/>
              </w:rPr>
            </w:pPr>
            <w:r w:rsidRPr="00AA1F8F">
              <w:rPr>
                <w:sz w:val="20"/>
                <w:szCs w:val="20"/>
              </w:rPr>
              <w:t xml:space="preserve">Законът изисква при определяне на приоритетните зони да се използват всички подходящи инструменти и бази данни и </w:t>
            </w:r>
            <w:r w:rsidRPr="00AA1F8F">
              <w:rPr>
                <w:rStyle w:val="Strong"/>
                <w:b w:val="0"/>
                <w:sz w:val="20"/>
                <w:szCs w:val="20"/>
              </w:rPr>
              <w:t>изрично включва горските и трайно затревени територии сред чувствителните зони, които следва да бъдат отчетени в комплексната оценка</w:t>
            </w:r>
            <w:r w:rsidRPr="00AA1F8F">
              <w:rPr>
                <w:b/>
                <w:sz w:val="20"/>
                <w:szCs w:val="20"/>
              </w:rPr>
              <w:t>.</w:t>
            </w:r>
            <w:r w:rsidRPr="00AA1F8F">
              <w:rPr>
                <w:sz w:val="20"/>
                <w:szCs w:val="20"/>
              </w:rPr>
              <w:t xml:space="preserve"> В този смисъл използването на слоя „Постоянно затревени площи“ е нормативно обусловено и е приложено последователно.</w:t>
            </w:r>
          </w:p>
          <w:p w14:paraId="721D97FA" w14:textId="488A41C7" w:rsidR="00BC5F71" w:rsidRPr="00D459E3" w:rsidRDefault="00BC5F71" w:rsidP="00635F46">
            <w:pPr>
              <w:tabs>
                <w:tab w:val="left" w:pos="1020"/>
                <w:tab w:val="left" w:pos="1230"/>
              </w:tabs>
              <w:spacing w:after="0" w:line="240" w:lineRule="auto"/>
              <w:ind w:firstLine="0"/>
              <w:rPr>
                <w:b/>
                <w:sz w:val="20"/>
                <w:szCs w:val="20"/>
              </w:rPr>
            </w:pPr>
          </w:p>
        </w:tc>
      </w:tr>
      <w:tr w:rsidR="00BC5F71" w:rsidRPr="00D459E3" w14:paraId="3961ABC9" w14:textId="77777777" w:rsidTr="00997C85">
        <w:trPr>
          <w:gridAfter w:val="1"/>
          <w:wAfter w:w="97" w:type="dxa"/>
          <w:trHeight w:val="89"/>
        </w:trPr>
        <w:tc>
          <w:tcPr>
            <w:tcW w:w="470" w:type="dxa"/>
            <w:vMerge/>
            <w:shd w:val="clear" w:color="auto" w:fill="auto"/>
            <w:vAlign w:val="center"/>
          </w:tcPr>
          <w:p w14:paraId="13D20CCB"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7C4182B6" w14:textId="77777777" w:rsidR="00BC5F71" w:rsidRPr="00217DF2" w:rsidRDefault="00BC5F71" w:rsidP="00BC5F71">
            <w:pPr>
              <w:spacing w:after="0" w:line="240" w:lineRule="auto"/>
              <w:ind w:firstLine="0"/>
              <w:contextualSpacing/>
              <w:rPr>
                <w:color w:val="000000" w:themeColor="text1"/>
                <w:sz w:val="20"/>
                <w:szCs w:val="20"/>
              </w:rPr>
            </w:pPr>
          </w:p>
        </w:tc>
        <w:tc>
          <w:tcPr>
            <w:tcW w:w="1702" w:type="dxa"/>
            <w:vMerge/>
            <w:shd w:val="clear" w:color="auto" w:fill="auto"/>
            <w:vAlign w:val="center"/>
          </w:tcPr>
          <w:p w14:paraId="78407E71" w14:textId="77777777" w:rsidR="00BC5F71" w:rsidRPr="00D459E3" w:rsidRDefault="00BC5F71" w:rsidP="00BC5F71">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D3FBED8" w14:textId="77777777" w:rsidR="00BC5F71" w:rsidRPr="00D459E3" w:rsidRDefault="00BC5F71" w:rsidP="00BC5F71">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02BE98D" w14:textId="77777777" w:rsidR="00BC5F71" w:rsidRDefault="00BC5F71" w:rsidP="00635F46">
            <w:pPr>
              <w:pStyle w:val="NormalWeb"/>
              <w:jc w:val="both"/>
              <w:rPr>
                <w:sz w:val="20"/>
                <w:szCs w:val="20"/>
              </w:rPr>
            </w:pPr>
            <w:r>
              <w:rPr>
                <w:sz w:val="20"/>
                <w:szCs w:val="20"/>
              </w:rPr>
              <w:t>Считаме, че премахването на критерия за изключване „постоянно затревени площи“няма да окаже никакво отрицателно въздействие върху природата, животните инаселението, но чувствително ще увеличи площта на потенциалните територии и щеспомогне за изпълнение на поетите от България задължения.В плана се посочва, че част от слоевете при картирането на зоните е и наличната ипланирана електроенергийна структура, както и възможностите за присъединяване къмелектропреносната мрежа по данни, предоставени от ЕСО ЕАД.В описанието на методологията в Плана е посочено, че „след прилагане на критериите заизключване на несъвместимите територии, полученият допустим слой е пространственопресечен със слоя за зоните с наличен и предвидим капацитет за присъединяване къмелектропреносната мрежа, предоставен от ЕСО ЕАД“, като така са определени приоритетнитезони, като за всяка зона е отчетен съответният капацитет за присъединя.Приложение II - Капацитет за присъединяване чрез съществуващата мрежа итериториален обхват на обособените зони към Плана е видно, че 11 от общо 25-те приоритетнизони са общ потенциал за присъединяване към електропреносната мрежа в размер на 0 MW.Горното буди недоумение по отношение на това как след прилагане на последния слойпри картирането, а именно слоя за зоните с наличен и предвидим капацитет за присъединяванекъм електропреносната мрежа, е възможно почти половината от приоритетните зони да са с 0MW потенциал7.</w:t>
            </w:r>
          </w:p>
          <w:p w14:paraId="56D5F39C" w14:textId="77777777" w:rsidR="00BC5F71" w:rsidRPr="00D459E3" w:rsidRDefault="00BC5F71" w:rsidP="00635F46">
            <w:pPr>
              <w:tabs>
                <w:tab w:val="left" w:pos="1020"/>
                <w:tab w:val="left" w:pos="1230"/>
              </w:tabs>
              <w:spacing w:after="0" w:line="240" w:lineRule="auto"/>
              <w:ind w:firstLine="0"/>
              <w:rPr>
                <w:b/>
                <w:sz w:val="20"/>
                <w:szCs w:val="20"/>
              </w:rPr>
            </w:pPr>
          </w:p>
        </w:tc>
        <w:tc>
          <w:tcPr>
            <w:tcW w:w="1135" w:type="dxa"/>
            <w:shd w:val="clear" w:color="auto" w:fill="auto"/>
            <w:vAlign w:val="center"/>
          </w:tcPr>
          <w:p w14:paraId="68EF89E7" w14:textId="77777777" w:rsidR="00BC5F71" w:rsidRPr="00D459E3" w:rsidRDefault="00BC5F71" w:rsidP="00BC5F71">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71893FCE" w14:textId="57B4B00B"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Капацитетът за присъединяване е динамичен показател, зависещ от бъдещо развитие на електропреносната мрежа и планирани инфраструктурни инвестиции. Липсата на наличен капацитет към конкретен момент не изключва възможността за бъдещо присъединяване и не обезсмисля включването на съответната зона в Плана.</w:t>
            </w:r>
          </w:p>
        </w:tc>
      </w:tr>
      <w:tr w:rsidR="00BC5F71" w:rsidRPr="00D459E3" w14:paraId="478B5391" w14:textId="77777777" w:rsidTr="00997C85">
        <w:trPr>
          <w:gridAfter w:val="1"/>
          <w:wAfter w:w="97" w:type="dxa"/>
          <w:trHeight w:val="89"/>
        </w:trPr>
        <w:tc>
          <w:tcPr>
            <w:tcW w:w="470" w:type="dxa"/>
            <w:vMerge/>
            <w:shd w:val="clear" w:color="auto" w:fill="auto"/>
            <w:vAlign w:val="center"/>
          </w:tcPr>
          <w:p w14:paraId="730811DD"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17A22EF1" w14:textId="77777777" w:rsidR="00BC5F71" w:rsidRPr="00217DF2" w:rsidRDefault="00BC5F71" w:rsidP="00BC5F71">
            <w:pPr>
              <w:spacing w:after="0" w:line="240" w:lineRule="auto"/>
              <w:ind w:firstLine="0"/>
              <w:contextualSpacing/>
              <w:rPr>
                <w:color w:val="000000" w:themeColor="text1"/>
                <w:sz w:val="20"/>
                <w:szCs w:val="20"/>
              </w:rPr>
            </w:pPr>
          </w:p>
        </w:tc>
        <w:tc>
          <w:tcPr>
            <w:tcW w:w="1702" w:type="dxa"/>
            <w:vMerge/>
            <w:shd w:val="clear" w:color="auto" w:fill="auto"/>
            <w:vAlign w:val="center"/>
          </w:tcPr>
          <w:p w14:paraId="43EF9D81" w14:textId="77777777" w:rsidR="00BC5F71" w:rsidRPr="00D459E3" w:rsidRDefault="00BC5F71" w:rsidP="00BC5F71">
            <w:pPr>
              <w:tabs>
                <w:tab w:val="left" w:pos="1020"/>
                <w:tab w:val="left" w:pos="1230"/>
              </w:tabs>
              <w:spacing w:after="0" w:line="240" w:lineRule="auto"/>
              <w:ind w:firstLine="0"/>
              <w:jc w:val="left"/>
              <w:rPr>
                <w:sz w:val="20"/>
                <w:szCs w:val="20"/>
              </w:rPr>
            </w:pPr>
          </w:p>
        </w:tc>
        <w:tc>
          <w:tcPr>
            <w:tcW w:w="1701" w:type="dxa"/>
            <w:vMerge/>
            <w:shd w:val="clear" w:color="auto" w:fill="auto"/>
            <w:vAlign w:val="center"/>
          </w:tcPr>
          <w:p w14:paraId="5A7A426A" w14:textId="77777777" w:rsidR="00BC5F71" w:rsidRPr="00D459E3" w:rsidRDefault="00BC5F71" w:rsidP="00BC5F71">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65867CBE" w14:textId="77777777" w:rsidR="00BC5F71" w:rsidRDefault="00BC5F71" w:rsidP="00635F46">
            <w:pPr>
              <w:pStyle w:val="NormalWeb"/>
              <w:jc w:val="both"/>
              <w:rPr>
                <w:sz w:val="20"/>
                <w:szCs w:val="20"/>
              </w:rPr>
            </w:pPr>
            <w:r>
              <w:rPr>
                <w:sz w:val="20"/>
                <w:szCs w:val="20"/>
              </w:rPr>
              <w:t>В заключение, молим преди одобрението на окончателния План да вземете предвидизложените по-горе аргументи, както и предоставените от нас данни за района на общинаСвоге.</w:t>
            </w:r>
          </w:p>
          <w:p w14:paraId="378D6AEA" w14:textId="736C635B" w:rsidR="00BC5F71" w:rsidRPr="00D459E3" w:rsidRDefault="00BC5F71" w:rsidP="00635F46">
            <w:pPr>
              <w:tabs>
                <w:tab w:val="left" w:pos="1020"/>
                <w:tab w:val="left" w:pos="1230"/>
              </w:tabs>
              <w:spacing w:after="0" w:line="240" w:lineRule="auto"/>
              <w:ind w:firstLine="0"/>
              <w:rPr>
                <w:b/>
                <w:sz w:val="20"/>
                <w:szCs w:val="20"/>
              </w:rPr>
            </w:pPr>
            <w:r>
              <w:rPr>
                <w:sz w:val="20"/>
                <w:szCs w:val="20"/>
              </w:rPr>
              <w:t>Изразяваме готовност за сътрудничество, включително чрез споделяне наинформация, събрана в хода на нашите инвестиционни намерения, предоставяне наексперти оценки и мнения, участие в работни групи и дискусии, както и по всякакъв другначин, който счетете, че би бил полезен за всички заинтересовани от Плана.Приложение: Данни за силата на вятъра на територията на общ. Своге за периода от август</w:t>
            </w:r>
          </w:p>
        </w:tc>
        <w:tc>
          <w:tcPr>
            <w:tcW w:w="1135" w:type="dxa"/>
            <w:shd w:val="clear" w:color="auto" w:fill="auto"/>
            <w:vAlign w:val="center"/>
          </w:tcPr>
          <w:p w14:paraId="474B692D"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31224F50"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Предоставените аргументи и данни за района на община Своге се приемат като част от процеса на обществено консултиране по проекта на Плана. Готовността за съдействие, включително чрез споделяне на информация и експертни оценки, се оценява положително като конструктивен принос към обсъждането.</w:t>
            </w:r>
          </w:p>
          <w:p w14:paraId="1F52D392" w14:textId="0C4972AD"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Планът е стратегически документ по чл. 5 от ЗЕВИ и се разработва въз основа на официални национални данни и единна методология. Предоставените реални измервания и допълнителни данни са относими основно към оценката на конкретни инвестиционни намерения, които се разглеждат по реда на приложимото законодателство.</w:t>
            </w:r>
          </w:p>
        </w:tc>
      </w:tr>
      <w:tr w:rsidR="00BC5F71" w:rsidRPr="00D459E3" w14:paraId="01852930" w14:textId="77777777" w:rsidTr="00997C85">
        <w:trPr>
          <w:gridAfter w:val="1"/>
          <w:wAfter w:w="97" w:type="dxa"/>
          <w:trHeight w:val="189"/>
        </w:trPr>
        <w:tc>
          <w:tcPr>
            <w:tcW w:w="470" w:type="dxa"/>
            <w:vMerge w:val="restart"/>
            <w:shd w:val="clear" w:color="auto" w:fill="auto"/>
            <w:vAlign w:val="center"/>
          </w:tcPr>
          <w:p w14:paraId="09878CC9" w14:textId="561D9280" w:rsidR="00BC5F71" w:rsidRPr="00D459E3" w:rsidRDefault="00BC5F71" w:rsidP="00BC5F71">
            <w:pPr>
              <w:tabs>
                <w:tab w:val="left" w:pos="1020"/>
                <w:tab w:val="left" w:pos="1230"/>
              </w:tabs>
              <w:spacing w:after="0" w:line="240" w:lineRule="auto"/>
              <w:jc w:val="left"/>
              <w:rPr>
                <w:b/>
                <w:sz w:val="20"/>
                <w:szCs w:val="20"/>
              </w:rPr>
            </w:pPr>
            <w:r w:rsidRPr="00D459E3">
              <w:rPr>
                <w:b/>
                <w:sz w:val="20"/>
                <w:szCs w:val="20"/>
              </w:rPr>
              <w:t>558</w:t>
            </w:r>
          </w:p>
        </w:tc>
        <w:tc>
          <w:tcPr>
            <w:tcW w:w="1915" w:type="dxa"/>
            <w:vMerge w:val="restart"/>
            <w:shd w:val="clear" w:color="auto" w:fill="auto"/>
            <w:vAlign w:val="center"/>
          </w:tcPr>
          <w:p w14:paraId="3030C127" w14:textId="4C13C452" w:rsidR="00BC5F71" w:rsidRPr="00D459E3" w:rsidRDefault="00BC5F71" w:rsidP="00BC5F71">
            <w:pPr>
              <w:tabs>
                <w:tab w:val="left" w:pos="1020"/>
                <w:tab w:val="left" w:pos="1230"/>
              </w:tabs>
              <w:spacing w:after="0" w:line="240" w:lineRule="auto"/>
              <w:ind w:firstLine="0"/>
              <w:jc w:val="left"/>
              <w:rPr>
                <w:b/>
                <w:sz w:val="20"/>
                <w:szCs w:val="20"/>
              </w:rPr>
            </w:pPr>
            <w:r w:rsidRPr="00C62599">
              <w:rPr>
                <w:color w:val="000000" w:themeColor="text1"/>
                <w:sz w:val="20"/>
                <w:szCs w:val="20"/>
              </w:rPr>
              <w:t>Писмо/Известие  12-00-259-78/07.04.2026</w:t>
            </w:r>
          </w:p>
        </w:tc>
        <w:tc>
          <w:tcPr>
            <w:tcW w:w="1702" w:type="dxa"/>
            <w:vMerge w:val="restart"/>
            <w:shd w:val="clear" w:color="auto" w:fill="auto"/>
            <w:vAlign w:val="center"/>
          </w:tcPr>
          <w:p w14:paraId="571B755E" w14:textId="77777777" w:rsidR="00D975D8" w:rsidRDefault="00D975D8" w:rsidP="00A526C3">
            <w:pPr>
              <w:tabs>
                <w:tab w:val="left" w:pos="1020"/>
                <w:tab w:val="left" w:pos="1230"/>
              </w:tabs>
              <w:spacing w:after="0" w:line="240" w:lineRule="auto"/>
              <w:ind w:firstLine="0"/>
              <w:jc w:val="left"/>
              <w:rPr>
                <w:sz w:val="20"/>
                <w:szCs w:val="20"/>
              </w:rPr>
            </w:pPr>
          </w:p>
          <w:p w14:paraId="2F216C53" w14:textId="77777777" w:rsidR="00D975D8" w:rsidRDefault="00D975D8" w:rsidP="00A526C3">
            <w:pPr>
              <w:tabs>
                <w:tab w:val="left" w:pos="1020"/>
                <w:tab w:val="left" w:pos="1230"/>
              </w:tabs>
              <w:spacing w:after="0" w:line="240" w:lineRule="auto"/>
              <w:ind w:firstLine="0"/>
              <w:jc w:val="left"/>
              <w:rPr>
                <w:sz w:val="20"/>
                <w:szCs w:val="20"/>
              </w:rPr>
            </w:pPr>
          </w:p>
          <w:p w14:paraId="3A38D7A7" w14:textId="77777777" w:rsidR="00D975D8" w:rsidRDefault="00D975D8" w:rsidP="00A526C3">
            <w:pPr>
              <w:tabs>
                <w:tab w:val="left" w:pos="1020"/>
                <w:tab w:val="left" w:pos="1230"/>
              </w:tabs>
              <w:spacing w:after="0" w:line="240" w:lineRule="auto"/>
              <w:ind w:firstLine="0"/>
              <w:jc w:val="left"/>
              <w:rPr>
                <w:sz w:val="20"/>
                <w:szCs w:val="20"/>
              </w:rPr>
            </w:pPr>
          </w:p>
          <w:p w14:paraId="694DF6BB" w14:textId="77777777" w:rsidR="00D975D8" w:rsidRDefault="00D975D8" w:rsidP="00A526C3">
            <w:pPr>
              <w:tabs>
                <w:tab w:val="left" w:pos="1020"/>
                <w:tab w:val="left" w:pos="1230"/>
              </w:tabs>
              <w:spacing w:after="0" w:line="240" w:lineRule="auto"/>
              <w:ind w:firstLine="0"/>
              <w:jc w:val="left"/>
              <w:rPr>
                <w:sz w:val="20"/>
                <w:szCs w:val="20"/>
              </w:rPr>
            </w:pPr>
          </w:p>
          <w:p w14:paraId="09CBD7FE" w14:textId="77777777" w:rsidR="00D975D8" w:rsidRDefault="00D975D8" w:rsidP="00A526C3">
            <w:pPr>
              <w:tabs>
                <w:tab w:val="left" w:pos="1020"/>
                <w:tab w:val="left" w:pos="1230"/>
              </w:tabs>
              <w:spacing w:after="0" w:line="240" w:lineRule="auto"/>
              <w:ind w:firstLine="0"/>
              <w:jc w:val="left"/>
              <w:rPr>
                <w:sz w:val="20"/>
                <w:szCs w:val="20"/>
              </w:rPr>
            </w:pPr>
          </w:p>
          <w:p w14:paraId="74E9EAAF" w14:textId="77777777" w:rsidR="00D975D8" w:rsidRDefault="00D975D8" w:rsidP="00A526C3">
            <w:pPr>
              <w:tabs>
                <w:tab w:val="left" w:pos="1020"/>
                <w:tab w:val="left" w:pos="1230"/>
              </w:tabs>
              <w:spacing w:after="0" w:line="240" w:lineRule="auto"/>
              <w:ind w:firstLine="0"/>
              <w:jc w:val="left"/>
              <w:rPr>
                <w:sz w:val="20"/>
                <w:szCs w:val="20"/>
              </w:rPr>
            </w:pPr>
          </w:p>
          <w:p w14:paraId="6A767248" w14:textId="77777777" w:rsidR="00D975D8" w:rsidRDefault="00D975D8" w:rsidP="00A526C3">
            <w:pPr>
              <w:tabs>
                <w:tab w:val="left" w:pos="1020"/>
                <w:tab w:val="left" w:pos="1230"/>
              </w:tabs>
              <w:spacing w:after="0" w:line="240" w:lineRule="auto"/>
              <w:ind w:firstLine="0"/>
              <w:jc w:val="left"/>
              <w:rPr>
                <w:sz w:val="20"/>
                <w:szCs w:val="20"/>
              </w:rPr>
            </w:pPr>
          </w:p>
          <w:p w14:paraId="2CC8E847" w14:textId="38B09CA7" w:rsidR="00BC5F71" w:rsidRDefault="00BC5F71" w:rsidP="00A526C3">
            <w:pPr>
              <w:tabs>
                <w:tab w:val="left" w:pos="1020"/>
                <w:tab w:val="left" w:pos="1230"/>
              </w:tabs>
              <w:spacing w:after="0" w:line="240" w:lineRule="auto"/>
              <w:ind w:firstLine="0"/>
              <w:jc w:val="left"/>
              <w:rPr>
                <w:sz w:val="20"/>
                <w:szCs w:val="20"/>
              </w:rPr>
            </w:pPr>
            <w:r w:rsidRPr="00D459E3">
              <w:rPr>
                <w:sz w:val="20"/>
                <w:szCs w:val="20"/>
              </w:rPr>
              <w:t>European Energy</w:t>
            </w:r>
          </w:p>
          <w:p w14:paraId="74899F9B" w14:textId="77777777" w:rsidR="000E5F7A" w:rsidRDefault="000E5F7A" w:rsidP="00A526C3">
            <w:pPr>
              <w:tabs>
                <w:tab w:val="left" w:pos="1020"/>
                <w:tab w:val="left" w:pos="1230"/>
              </w:tabs>
              <w:spacing w:after="0" w:line="240" w:lineRule="auto"/>
              <w:ind w:firstLine="0"/>
              <w:jc w:val="left"/>
              <w:rPr>
                <w:sz w:val="20"/>
                <w:szCs w:val="20"/>
              </w:rPr>
            </w:pPr>
          </w:p>
          <w:p w14:paraId="78FA471A" w14:textId="77777777" w:rsidR="000E5F7A" w:rsidRDefault="000E5F7A" w:rsidP="00A526C3">
            <w:pPr>
              <w:tabs>
                <w:tab w:val="left" w:pos="1020"/>
                <w:tab w:val="left" w:pos="1230"/>
              </w:tabs>
              <w:spacing w:after="0" w:line="240" w:lineRule="auto"/>
              <w:ind w:firstLine="0"/>
              <w:jc w:val="left"/>
              <w:rPr>
                <w:sz w:val="20"/>
                <w:szCs w:val="20"/>
              </w:rPr>
            </w:pPr>
          </w:p>
          <w:p w14:paraId="11EC90BE" w14:textId="77777777" w:rsidR="000E5F7A" w:rsidRDefault="000E5F7A" w:rsidP="00A526C3">
            <w:pPr>
              <w:tabs>
                <w:tab w:val="left" w:pos="1020"/>
                <w:tab w:val="left" w:pos="1230"/>
              </w:tabs>
              <w:spacing w:after="0" w:line="240" w:lineRule="auto"/>
              <w:ind w:firstLine="0"/>
              <w:jc w:val="left"/>
              <w:rPr>
                <w:sz w:val="20"/>
                <w:szCs w:val="20"/>
              </w:rPr>
            </w:pPr>
          </w:p>
          <w:p w14:paraId="02ACB06F" w14:textId="77777777" w:rsidR="000E5F7A" w:rsidRDefault="000E5F7A" w:rsidP="00A526C3">
            <w:pPr>
              <w:tabs>
                <w:tab w:val="left" w:pos="1020"/>
                <w:tab w:val="left" w:pos="1230"/>
              </w:tabs>
              <w:spacing w:after="0" w:line="240" w:lineRule="auto"/>
              <w:ind w:firstLine="0"/>
              <w:jc w:val="left"/>
              <w:rPr>
                <w:sz w:val="20"/>
                <w:szCs w:val="20"/>
              </w:rPr>
            </w:pPr>
          </w:p>
          <w:p w14:paraId="7926B8C2" w14:textId="77777777" w:rsidR="000E5F7A" w:rsidRDefault="000E5F7A" w:rsidP="00A526C3">
            <w:pPr>
              <w:tabs>
                <w:tab w:val="left" w:pos="1020"/>
                <w:tab w:val="left" w:pos="1230"/>
              </w:tabs>
              <w:spacing w:after="0" w:line="240" w:lineRule="auto"/>
              <w:ind w:firstLine="0"/>
              <w:jc w:val="left"/>
              <w:rPr>
                <w:sz w:val="20"/>
                <w:szCs w:val="20"/>
              </w:rPr>
            </w:pPr>
          </w:p>
          <w:p w14:paraId="2B83A020" w14:textId="77777777" w:rsidR="000E5F7A" w:rsidRDefault="000E5F7A" w:rsidP="00A526C3">
            <w:pPr>
              <w:tabs>
                <w:tab w:val="left" w:pos="1020"/>
                <w:tab w:val="left" w:pos="1230"/>
              </w:tabs>
              <w:spacing w:after="0" w:line="240" w:lineRule="auto"/>
              <w:ind w:firstLine="0"/>
              <w:jc w:val="left"/>
              <w:rPr>
                <w:sz w:val="20"/>
                <w:szCs w:val="20"/>
              </w:rPr>
            </w:pPr>
          </w:p>
          <w:p w14:paraId="1D83114F" w14:textId="77777777" w:rsidR="000E5F7A" w:rsidRDefault="000E5F7A" w:rsidP="00A526C3">
            <w:pPr>
              <w:tabs>
                <w:tab w:val="left" w:pos="1020"/>
                <w:tab w:val="left" w:pos="1230"/>
              </w:tabs>
              <w:spacing w:after="0" w:line="240" w:lineRule="auto"/>
              <w:ind w:firstLine="0"/>
              <w:jc w:val="left"/>
              <w:rPr>
                <w:sz w:val="20"/>
                <w:szCs w:val="20"/>
              </w:rPr>
            </w:pPr>
          </w:p>
          <w:p w14:paraId="08DE943F" w14:textId="77777777" w:rsidR="000E5F7A" w:rsidRDefault="000E5F7A" w:rsidP="00A526C3">
            <w:pPr>
              <w:tabs>
                <w:tab w:val="left" w:pos="1020"/>
                <w:tab w:val="left" w:pos="1230"/>
              </w:tabs>
              <w:spacing w:after="0" w:line="240" w:lineRule="auto"/>
              <w:ind w:firstLine="0"/>
              <w:jc w:val="left"/>
              <w:rPr>
                <w:sz w:val="20"/>
                <w:szCs w:val="20"/>
              </w:rPr>
            </w:pPr>
          </w:p>
          <w:p w14:paraId="03D85B5D" w14:textId="77777777" w:rsidR="000E5F7A" w:rsidRDefault="000E5F7A" w:rsidP="00A526C3">
            <w:pPr>
              <w:tabs>
                <w:tab w:val="left" w:pos="1020"/>
                <w:tab w:val="left" w:pos="1230"/>
              </w:tabs>
              <w:spacing w:after="0" w:line="240" w:lineRule="auto"/>
              <w:ind w:firstLine="0"/>
              <w:jc w:val="left"/>
              <w:rPr>
                <w:sz w:val="20"/>
                <w:szCs w:val="20"/>
              </w:rPr>
            </w:pPr>
          </w:p>
          <w:p w14:paraId="19198034" w14:textId="77777777" w:rsidR="000E5F7A" w:rsidRDefault="000E5F7A" w:rsidP="00A526C3">
            <w:pPr>
              <w:tabs>
                <w:tab w:val="left" w:pos="1020"/>
                <w:tab w:val="left" w:pos="1230"/>
              </w:tabs>
              <w:spacing w:after="0" w:line="240" w:lineRule="auto"/>
              <w:ind w:firstLine="0"/>
              <w:jc w:val="left"/>
              <w:rPr>
                <w:sz w:val="20"/>
                <w:szCs w:val="20"/>
              </w:rPr>
            </w:pPr>
          </w:p>
          <w:p w14:paraId="417E7E76" w14:textId="77777777" w:rsidR="000E5F7A" w:rsidRDefault="000E5F7A" w:rsidP="00A526C3">
            <w:pPr>
              <w:tabs>
                <w:tab w:val="left" w:pos="1020"/>
                <w:tab w:val="left" w:pos="1230"/>
              </w:tabs>
              <w:spacing w:after="0" w:line="240" w:lineRule="auto"/>
              <w:ind w:firstLine="0"/>
              <w:jc w:val="left"/>
              <w:rPr>
                <w:sz w:val="20"/>
                <w:szCs w:val="20"/>
              </w:rPr>
            </w:pPr>
          </w:p>
          <w:p w14:paraId="205D01B5" w14:textId="77777777" w:rsidR="000E5F7A" w:rsidRDefault="000E5F7A" w:rsidP="00A526C3">
            <w:pPr>
              <w:tabs>
                <w:tab w:val="left" w:pos="1020"/>
                <w:tab w:val="left" w:pos="1230"/>
              </w:tabs>
              <w:spacing w:after="0" w:line="240" w:lineRule="auto"/>
              <w:ind w:firstLine="0"/>
              <w:jc w:val="left"/>
              <w:rPr>
                <w:sz w:val="20"/>
                <w:szCs w:val="20"/>
              </w:rPr>
            </w:pPr>
          </w:p>
          <w:p w14:paraId="5435E7F3" w14:textId="77777777" w:rsidR="000E5F7A" w:rsidRDefault="000E5F7A" w:rsidP="00A526C3">
            <w:pPr>
              <w:tabs>
                <w:tab w:val="left" w:pos="1020"/>
                <w:tab w:val="left" w:pos="1230"/>
              </w:tabs>
              <w:spacing w:after="0" w:line="240" w:lineRule="auto"/>
              <w:ind w:firstLine="0"/>
              <w:jc w:val="left"/>
              <w:rPr>
                <w:sz w:val="20"/>
                <w:szCs w:val="20"/>
              </w:rPr>
            </w:pPr>
          </w:p>
          <w:p w14:paraId="4208720E" w14:textId="77777777" w:rsidR="000E5F7A" w:rsidRDefault="000E5F7A" w:rsidP="00A526C3">
            <w:pPr>
              <w:tabs>
                <w:tab w:val="left" w:pos="1020"/>
                <w:tab w:val="left" w:pos="1230"/>
              </w:tabs>
              <w:spacing w:after="0" w:line="240" w:lineRule="auto"/>
              <w:ind w:firstLine="0"/>
              <w:jc w:val="left"/>
              <w:rPr>
                <w:sz w:val="20"/>
                <w:szCs w:val="20"/>
              </w:rPr>
            </w:pPr>
          </w:p>
          <w:p w14:paraId="2DE7E482" w14:textId="77777777" w:rsidR="000E5F7A" w:rsidRDefault="000E5F7A" w:rsidP="00A526C3">
            <w:pPr>
              <w:tabs>
                <w:tab w:val="left" w:pos="1020"/>
                <w:tab w:val="left" w:pos="1230"/>
              </w:tabs>
              <w:spacing w:after="0" w:line="240" w:lineRule="auto"/>
              <w:ind w:firstLine="0"/>
              <w:jc w:val="left"/>
              <w:rPr>
                <w:sz w:val="20"/>
                <w:szCs w:val="20"/>
              </w:rPr>
            </w:pPr>
          </w:p>
          <w:p w14:paraId="55BB8F02" w14:textId="77777777" w:rsidR="000E5F7A" w:rsidRDefault="000E5F7A" w:rsidP="00A526C3">
            <w:pPr>
              <w:tabs>
                <w:tab w:val="left" w:pos="1020"/>
                <w:tab w:val="left" w:pos="1230"/>
              </w:tabs>
              <w:spacing w:after="0" w:line="240" w:lineRule="auto"/>
              <w:ind w:firstLine="0"/>
              <w:jc w:val="left"/>
              <w:rPr>
                <w:sz w:val="20"/>
                <w:szCs w:val="20"/>
              </w:rPr>
            </w:pPr>
          </w:p>
          <w:p w14:paraId="1B3D5867" w14:textId="77777777" w:rsidR="000E5F7A" w:rsidRDefault="000E5F7A" w:rsidP="00A526C3">
            <w:pPr>
              <w:tabs>
                <w:tab w:val="left" w:pos="1020"/>
                <w:tab w:val="left" w:pos="1230"/>
              </w:tabs>
              <w:spacing w:after="0" w:line="240" w:lineRule="auto"/>
              <w:ind w:firstLine="0"/>
              <w:jc w:val="left"/>
              <w:rPr>
                <w:sz w:val="20"/>
                <w:szCs w:val="20"/>
              </w:rPr>
            </w:pPr>
          </w:p>
          <w:p w14:paraId="525AA254" w14:textId="77777777" w:rsidR="000E5F7A" w:rsidRDefault="000E5F7A" w:rsidP="00A526C3">
            <w:pPr>
              <w:tabs>
                <w:tab w:val="left" w:pos="1020"/>
                <w:tab w:val="left" w:pos="1230"/>
              </w:tabs>
              <w:spacing w:after="0" w:line="240" w:lineRule="auto"/>
              <w:ind w:firstLine="0"/>
              <w:jc w:val="left"/>
              <w:rPr>
                <w:sz w:val="20"/>
                <w:szCs w:val="20"/>
              </w:rPr>
            </w:pPr>
          </w:p>
          <w:p w14:paraId="5BE433BA" w14:textId="77777777" w:rsidR="000E5F7A" w:rsidRDefault="000E5F7A" w:rsidP="00A526C3">
            <w:pPr>
              <w:tabs>
                <w:tab w:val="left" w:pos="1020"/>
                <w:tab w:val="left" w:pos="1230"/>
              </w:tabs>
              <w:spacing w:after="0" w:line="240" w:lineRule="auto"/>
              <w:ind w:firstLine="0"/>
              <w:jc w:val="left"/>
              <w:rPr>
                <w:sz w:val="20"/>
                <w:szCs w:val="20"/>
              </w:rPr>
            </w:pPr>
          </w:p>
          <w:p w14:paraId="110991BF" w14:textId="77777777" w:rsidR="000E5F7A" w:rsidRDefault="000E5F7A" w:rsidP="00A526C3">
            <w:pPr>
              <w:tabs>
                <w:tab w:val="left" w:pos="1020"/>
                <w:tab w:val="left" w:pos="1230"/>
              </w:tabs>
              <w:spacing w:after="0" w:line="240" w:lineRule="auto"/>
              <w:ind w:firstLine="0"/>
              <w:jc w:val="left"/>
              <w:rPr>
                <w:sz w:val="20"/>
                <w:szCs w:val="20"/>
              </w:rPr>
            </w:pPr>
          </w:p>
          <w:p w14:paraId="01020F78" w14:textId="77777777" w:rsidR="000E5F7A" w:rsidRDefault="000E5F7A" w:rsidP="00A526C3">
            <w:pPr>
              <w:tabs>
                <w:tab w:val="left" w:pos="1020"/>
                <w:tab w:val="left" w:pos="1230"/>
              </w:tabs>
              <w:spacing w:after="0" w:line="240" w:lineRule="auto"/>
              <w:ind w:firstLine="0"/>
              <w:jc w:val="left"/>
              <w:rPr>
                <w:sz w:val="20"/>
                <w:szCs w:val="20"/>
              </w:rPr>
            </w:pPr>
          </w:p>
          <w:p w14:paraId="5D13724E" w14:textId="77777777" w:rsidR="000E5F7A" w:rsidRDefault="000E5F7A" w:rsidP="00A526C3">
            <w:pPr>
              <w:tabs>
                <w:tab w:val="left" w:pos="1020"/>
                <w:tab w:val="left" w:pos="1230"/>
              </w:tabs>
              <w:spacing w:after="0" w:line="240" w:lineRule="auto"/>
              <w:ind w:firstLine="0"/>
              <w:jc w:val="left"/>
              <w:rPr>
                <w:sz w:val="20"/>
                <w:szCs w:val="20"/>
              </w:rPr>
            </w:pPr>
          </w:p>
          <w:p w14:paraId="71847886" w14:textId="77777777" w:rsidR="000E5F7A" w:rsidRDefault="000E5F7A" w:rsidP="00A526C3">
            <w:pPr>
              <w:tabs>
                <w:tab w:val="left" w:pos="1020"/>
                <w:tab w:val="left" w:pos="1230"/>
              </w:tabs>
              <w:spacing w:after="0" w:line="240" w:lineRule="auto"/>
              <w:ind w:firstLine="0"/>
              <w:jc w:val="left"/>
              <w:rPr>
                <w:sz w:val="20"/>
                <w:szCs w:val="20"/>
              </w:rPr>
            </w:pPr>
          </w:p>
          <w:p w14:paraId="2F824660" w14:textId="77777777" w:rsidR="000E5F7A" w:rsidRDefault="000E5F7A" w:rsidP="00A526C3">
            <w:pPr>
              <w:tabs>
                <w:tab w:val="left" w:pos="1020"/>
                <w:tab w:val="left" w:pos="1230"/>
              </w:tabs>
              <w:spacing w:after="0" w:line="240" w:lineRule="auto"/>
              <w:ind w:firstLine="0"/>
              <w:jc w:val="left"/>
              <w:rPr>
                <w:sz w:val="20"/>
                <w:szCs w:val="20"/>
              </w:rPr>
            </w:pPr>
          </w:p>
          <w:p w14:paraId="3C494C04" w14:textId="77777777" w:rsidR="000E5F7A" w:rsidRDefault="000E5F7A" w:rsidP="00A526C3">
            <w:pPr>
              <w:tabs>
                <w:tab w:val="left" w:pos="1020"/>
                <w:tab w:val="left" w:pos="1230"/>
              </w:tabs>
              <w:spacing w:after="0" w:line="240" w:lineRule="auto"/>
              <w:ind w:firstLine="0"/>
              <w:jc w:val="left"/>
              <w:rPr>
                <w:sz w:val="20"/>
                <w:szCs w:val="20"/>
              </w:rPr>
            </w:pPr>
          </w:p>
          <w:p w14:paraId="1F140A9D" w14:textId="77777777" w:rsidR="000E5F7A" w:rsidRDefault="000E5F7A" w:rsidP="00A526C3">
            <w:pPr>
              <w:tabs>
                <w:tab w:val="left" w:pos="1020"/>
                <w:tab w:val="left" w:pos="1230"/>
              </w:tabs>
              <w:spacing w:after="0" w:line="240" w:lineRule="auto"/>
              <w:ind w:firstLine="0"/>
              <w:jc w:val="left"/>
              <w:rPr>
                <w:sz w:val="20"/>
                <w:szCs w:val="20"/>
              </w:rPr>
            </w:pPr>
          </w:p>
          <w:p w14:paraId="34ABA3E5" w14:textId="77777777" w:rsidR="000E5F7A" w:rsidRDefault="000E5F7A" w:rsidP="00A526C3">
            <w:pPr>
              <w:tabs>
                <w:tab w:val="left" w:pos="1020"/>
                <w:tab w:val="left" w:pos="1230"/>
              </w:tabs>
              <w:spacing w:after="0" w:line="240" w:lineRule="auto"/>
              <w:ind w:firstLine="0"/>
              <w:jc w:val="left"/>
              <w:rPr>
                <w:sz w:val="20"/>
                <w:szCs w:val="20"/>
              </w:rPr>
            </w:pPr>
          </w:p>
          <w:p w14:paraId="531F75A6" w14:textId="77777777" w:rsidR="000E5F7A" w:rsidRDefault="000E5F7A" w:rsidP="00A526C3">
            <w:pPr>
              <w:tabs>
                <w:tab w:val="left" w:pos="1020"/>
                <w:tab w:val="left" w:pos="1230"/>
              </w:tabs>
              <w:spacing w:after="0" w:line="240" w:lineRule="auto"/>
              <w:ind w:firstLine="0"/>
              <w:jc w:val="left"/>
              <w:rPr>
                <w:sz w:val="20"/>
                <w:szCs w:val="20"/>
              </w:rPr>
            </w:pPr>
          </w:p>
          <w:p w14:paraId="177F19B9" w14:textId="77777777" w:rsidR="000E5F7A" w:rsidRDefault="000E5F7A" w:rsidP="00A526C3">
            <w:pPr>
              <w:tabs>
                <w:tab w:val="left" w:pos="1020"/>
                <w:tab w:val="left" w:pos="1230"/>
              </w:tabs>
              <w:spacing w:after="0" w:line="240" w:lineRule="auto"/>
              <w:ind w:firstLine="0"/>
              <w:jc w:val="left"/>
              <w:rPr>
                <w:sz w:val="20"/>
                <w:szCs w:val="20"/>
              </w:rPr>
            </w:pPr>
          </w:p>
          <w:p w14:paraId="61626DB8" w14:textId="77777777" w:rsidR="000E5F7A" w:rsidRDefault="000E5F7A" w:rsidP="00A526C3">
            <w:pPr>
              <w:tabs>
                <w:tab w:val="left" w:pos="1020"/>
                <w:tab w:val="left" w:pos="1230"/>
              </w:tabs>
              <w:spacing w:after="0" w:line="240" w:lineRule="auto"/>
              <w:ind w:firstLine="0"/>
              <w:jc w:val="left"/>
              <w:rPr>
                <w:sz w:val="20"/>
                <w:szCs w:val="20"/>
              </w:rPr>
            </w:pPr>
          </w:p>
          <w:p w14:paraId="27B015D1" w14:textId="77777777" w:rsidR="000E5F7A" w:rsidRDefault="000E5F7A" w:rsidP="00A526C3">
            <w:pPr>
              <w:tabs>
                <w:tab w:val="left" w:pos="1020"/>
                <w:tab w:val="left" w:pos="1230"/>
              </w:tabs>
              <w:spacing w:after="0" w:line="240" w:lineRule="auto"/>
              <w:ind w:firstLine="0"/>
              <w:jc w:val="left"/>
              <w:rPr>
                <w:sz w:val="20"/>
                <w:szCs w:val="20"/>
              </w:rPr>
            </w:pPr>
          </w:p>
          <w:p w14:paraId="0A14D815" w14:textId="77777777" w:rsidR="000E5F7A" w:rsidRDefault="000E5F7A" w:rsidP="00A526C3">
            <w:pPr>
              <w:tabs>
                <w:tab w:val="left" w:pos="1020"/>
                <w:tab w:val="left" w:pos="1230"/>
              </w:tabs>
              <w:spacing w:after="0" w:line="240" w:lineRule="auto"/>
              <w:ind w:firstLine="0"/>
              <w:jc w:val="left"/>
              <w:rPr>
                <w:sz w:val="20"/>
                <w:szCs w:val="20"/>
              </w:rPr>
            </w:pPr>
          </w:p>
          <w:p w14:paraId="09C6FD17" w14:textId="77777777" w:rsidR="000E5F7A" w:rsidRDefault="000E5F7A" w:rsidP="00A526C3">
            <w:pPr>
              <w:tabs>
                <w:tab w:val="left" w:pos="1020"/>
                <w:tab w:val="left" w:pos="1230"/>
              </w:tabs>
              <w:spacing w:after="0" w:line="240" w:lineRule="auto"/>
              <w:ind w:firstLine="0"/>
              <w:jc w:val="left"/>
              <w:rPr>
                <w:sz w:val="20"/>
                <w:szCs w:val="20"/>
              </w:rPr>
            </w:pPr>
          </w:p>
          <w:p w14:paraId="420AC0FB" w14:textId="77777777" w:rsidR="000E5F7A" w:rsidRDefault="000E5F7A" w:rsidP="00A526C3">
            <w:pPr>
              <w:tabs>
                <w:tab w:val="left" w:pos="1020"/>
                <w:tab w:val="left" w:pos="1230"/>
              </w:tabs>
              <w:spacing w:after="0" w:line="240" w:lineRule="auto"/>
              <w:ind w:firstLine="0"/>
              <w:jc w:val="left"/>
              <w:rPr>
                <w:sz w:val="20"/>
                <w:szCs w:val="20"/>
              </w:rPr>
            </w:pPr>
          </w:p>
          <w:p w14:paraId="47059C15" w14:textId="77777777" w:rsidR="000E5F7A" w:rsidRDefault="000E5F7A" w:rsidP="00A526C3">
            <w:pPr>
              <w:tabs>
                <w:tab w:val="left" w:pos="1020"/>
                <w:tab w:val="left" w:pos="1230"/>
              </w:tabs>
              <w:spacing w:after="0" w:line="240" w:lineRule="auto"/>
              <w:ind w:firstLine="0"/>
              <w:jc w:val="left"/>
              <w:rPr>
                <w:sz w:val="20"/>
                <w:szCs w:val="20"/>
              </w:rPr>
            </w:pPr>
          </w:p>
          <w:p w14:paraId="33BBA9C9" w14:textId="77777777" w:rsidR="000E5F7A" w:rsidRDefault="000E5F7A" w:rsidP="00A526C3">
            <w:pPr>
              <w:tabs>
                <w:tab w:val="left" w:pos="1020"/>
                <w:tab w:val="left" w:pos="1230"/>
              </w:tabs>
              <w:spacing w:after="0" w:line="240" w:lineRule="auto"/>
              <w:ind w:firstLine="0"/>
              <w:jc w:val="left"/>
              <w:rPr>
                <w:sz w:val="20"/>
                <w:szCs w:val="20"/>
              </w:rPr>
            </w:pPr>
          </w:p>
          <w:p w14:paraId="0FD2722B" w14:textId="77777777" w:rsidR="000E5F7A" w:rsidRDefault="000E5F7A" w:rsidP="00A526C3">
            <w:pPr>
              <w:tabs>
                <w:tab w:val="left" w:pos="1020"/>
                <w:tab w:val="left" w:pos="1230"/>
              </w:tabs>
              <w:spacing w:after="0" w:line="240" w:lineRule="auto"/>
              <w:ind w:firstLine="0"/>
              <w:jc w:val="left"/>
              <w:rPr>
                <w:sz w:val="20"/>
                <w:szCs w:val="20"/>
              </w:rPr>
            </w:pPr>
          </w:p>
          <w:p w14:paraId="2B7261D0" w14:textId="77777777" w:rsidR="000E5F7A" w:rsidRDefault="000E5F7A" w:rsidP="00A526C3">
            <w:pPr>
              <w:tabs>
                <w:tab w:val="left" w:pos="1020"/>
                <w:tab w:val="left" w:pos="1230"/>
              </w:tabs>
              <w:spacing w:after="0" w:line="240" w:lineRule="auto"/>
              <w:ind w:firstLine="0"/>
              <w:jc w:val="left"/>
              <w:rPr>
                <w:sz w:val="20"/>
                <w:szCs w:val="20"/>
              </w:rPr>
            </w:pPr>
          </w:p>
          <w:p w14:paraId="3860B161" w14:textId="77777777" w:rsidR="000E5F7A" w:rsidRDefault="000E5F7A" w:rsidP="00A526C3">
            <w:pPr>
              <w:tabs>
                <w:tab w:val="left" w:pos="1020"/>
                <w:tab w:val="left" w:pos="1230"/>
              </w:tabs>
              <w:spacing w:after="0" w:line="240" w:lineRule="auto"/>
              <w:ind w:firstLine="0"/>
              <w:jc w:val="left"/>
              <w:rPr>
                <w:sz w:val="20"/>
                <w:szCs w:val="20"/>
              </w:rPr>
            </w:pPr>
          </w:p>
          <w:p w14:paraId="1CC2B5F4" w14:textId="77777777" w:rsidR="000E5F7A" w:rsidRDefault="000E5F7A" w:rsidP="00A526C3">
            <w:pPr>
              <w:tabs>
                <w:tab w:val="left" w:pos="1020"/>
                <w:tab w:val="left" w:pos="1230"/>
              </w:tabs>
              <w:spacing w:after="0" w:line="240" w:lineRule="auto"/>
              <w:ind w:firstLine="0"/>
              <w:jc w:val="left"/>
              <w:rPr>
                <w:sz w:val="20"/>
                <w:szCs w:val="20"/>
              </w:rPr>
            </w:pPr>
          </w:p>
          <w:p w14:paraId="246076A4" w14:textId="77777777" w:rsidR="000E5F7A" w:rsidRDefault="000E5F7A" w:rsidP="00A526C3">
            <w:pPr>
              <w:tabs>
                <w:tab w:val="left" w:pos="1020"/>
                <w:tab w:val="left" w:pos="1230"/>
              </w:tabs>
              <w:spacing w:after="0" w:line="240" w:lineRule="auto"/>
              <w:ind w:firstLine="0"/>
              <w:jc w:val="left"/>
              <w:rPr>
                <w:sz w:val="20"/>
                <w:szCs w:val="20"/>
              </w:rPr>
            </w:pPr>
          </w:p>
          <w:p w14:paraId="55FDCDE4" w14:textId="77777777" w:rsidR="000E5F7A" w:rsidRDefault="000E5F7A" w:rsidP="00A526C3">
            <w:pPr>
              <w:tabs>
                <w:tab w:val="left" w:pos="1020"/>
                <w:tab w:val="left" w:pos="1230"/>
              </w:tabs>
              <w:spacing w:after="0" w:line="240" w:lineRule="auto"/>
              <w:ind w:firstLine="0"/>
              <w:jc w:val="left"/>
              <w:rPr>
                <w:sz w:val="20"/>
                <w:szCs w:val="20"/>
              </w:rPr>
            </w:pPr>
          </w:p>
          <w:p w14:paraId="319D6A2A" w14:textId="77777777" w:rsidR="000E5F7A" w:rsidRDefault="000E5F7A" w:rsidP="00A526C3">
            <w:pPr>
              <w:tabs>
                <w:tab w:val="left" w:pos="1020"/>
                <w:tab w:val="left" w:pos="1230"/>
              </w:tabs>
              <w:spacing w:after="0" w:line="240" w:lineRule="auto"/>
              <w:ind w:firstLine="0"/>
              <w:jc w:val="left"/>
              <w:rPr>
                <w:sz w:val="20"/>
                <w:szCs w:val="20"/>
              </w:rPr>
            </w:pPr>
          </w:p>
          <w:p w14:paraId="3275129A" w14:textId="77777777" w:rsidR="000E5F7A" w:rsidRDefault="000E5F7A" w:rsidP="00A526C3">
            <w:pPr>
              <w:tabs>
                <w:tab w:val="left" w:pos="1020"/>
                <w:tab w:val="left" w:pos="1230"/>
              </w:tabs>
              <w:spacing w:after="0" w:line="240" w:lineRule="auto"/>
              <w:ind w:firstLine="0"/>
              <w:jc w:val="left"/>
              <w:rPr>
                <w:sz w:val="20"/>
                <w:szCs w:val="20"/>
              </w:rPr>
            </w:pPr>
          </w:p>
          <w:p w14:paraId="2CD74035" w14:textId="77777777" w:rsidR="000E5F7A" w:rsidRDefault="000E5F7A" w:rsidP="00A526C3">
            <w:pPr>
              <w:tabs>
                <w:tab w:val="left" w:pos="1020"/>
                <w:tab w:val="left" w:pos="1230"/>
              </w:tabs>
              <w:spacing w:after="0" w:line="240" w:lineRule="auto"/>
              <w:ind w:firstLine="0"/>
              <w:jc w:val="left"/>
              <w:rPr>
                <w:sz w:val="20"/>
                <w:szCs w:val="20"/>
              </w:rPr>
            </w:pPr>
          </w:p>
          <w:p w14:paraId="0C06F5F2" w14:textId="77777777" w:rsidR="000E5F7A" w:rsidRDefault="000E5F7A" w:rsidP="00A526C3">
            <w:pPr>
              <w:tabs>
                <w:tab w:val="left" w:pos="1020"/>
                <w:tab w:val="left" w:pos="1230"/>
              </w:tabs>
              <w:spacing w:after="0" w:line="240" w:lineRule="auto"/>
              <w:ind w:firstLine="0"/>
              <w:jc w:val="left"/>
              <w:rPr>
                <w:sz w:val="20"/>
                <w:szCs w:val="20"/>
              </w:rPr>
            </w:pPr>
          </w:p>
          <w:p w14:paraId="4A88E375" w14:textId="77777777" w:rsidR="000E5F7A" w:rsidRDefault="000E5F7A" w:rsidP="00A526C3">
            <w:pPr>
              <w:tabs>
                <w:tab w:val="left" w:pos="1020"/>
                <w:tab w:val="left" w:pos="1230"/>
              </w:tabs>
              <w:spacing w:after="0" w:line="240" w:lineRule="auto"/>
              <w:ind w:firstLine="0"/>
              <w:jc w:val="left"/>
              <w:rPr>
                <w:sz w:val="20"/>
                <w:szCs w:val="20"/>
              </w:rPr>
            </w:pPr>
          </w:p>
          <w:p w14:paraId="04222BC8" w14:textId="77777777" w:rsidR="000E5F7A" w:rsidRDefault="000E5F7A" w:rsidP="00A526C3">
            <w:pPr>
              <w:tabs>
                <w:tab w:val="left" w:pos="1020"/>
                <w:tab w:val="left" w:pos="1230"/>
              </w:tabs>
              <w:spacing w:after="0" w:line="240" w:lineRule="auto"/>
              <w:ind w:firstLine="0"/>
              <w:jc w:val="left"/>
              <w:rPr>
                <w:sz w:val="20"/>
                <w:szCs w:val="20"/>
              </w:rPr>
            </w:pPr>
          </w:p>
          <w:p w14:paraId="5FDECC2B" w14:textId="77777777" w:rsidR="000E5F7A" w:rsidRDefault="000E5F7A" w:rsidP="00A526C3">
            <w:pPr>
              <w:tabs>
                <w:tab w:val="left" w:pos="1020"/>
                <w:tab w:val="left" w:pos="1230"/>
              </w:tabs>
              <w:spacing w:after="0" w:line="240" w:lineRule="auto"/>
              <w:ind w:firstLine="0"/>
              <w:jc w:val="left"/>
              <w:rPr>
                <w:sz w:val="20"/>
                <w:szCs w:val="20"/>
              </w:rPr>
            </w:pPr>
          </w:p>
          <w:p w14:paraId="2C14139F" w14:textId="77777777" w:rsidR="000E5F7A" w:rsidRDefault="000E5F7A" w:rsidP="00A526C3">
            <w:pPr>
              <w:tabs>
                <w:tab w:val="left" w:pos="1020"/>
                <w:tab w:val="left" w:pos="1230"/>
              </w:tabs>
              <w:spacing w:after="0" w:line="240" w:lineRule="auto"/>
              <w:ind w:firstLine="0"/>
              <w:jc w:val="left"/>
              <w:rPr>
                <w:sz w:val="20"/>
                <w:szCs w:val="20"/>
              </w:rPr>
            </w:pPr>
          </w:p>
          <w:p w14:paraId="1D6D14F0" w14:textId="77777777" w:rsidR="000E5F7A" w:rsidRDefault="000E5F7A" w:rsidP="00A526C3">
            <w:pPr>
              <w:tabs>
                <w:tab w:val="left" w:pos="1020"/>
                <w:tab w:val="left" w:pos="1230"/>
              </w:tabs>
              <w:spacing w:after="0" w:line="240" w:lineRule="auto"/>
              <w:ind w:firstLine="0"/>
              <w:jc w:val="left"/>
              <w:rPr>
                <w:sz w:val="20"/>
                <w:szCs w:val="20"/>
              </w:rPr>
            </w:pPr>
          </w:p>
          <w:p w14:paraId="0B369F63" w14:textId="77777777" w:rsidR="000E5F7A" w:rsidRDefault="000E5F7A" w:rsidP="00A526C3">
            <w:pPr>
              <w:tabs>
                <w:tab w:val="left" w:pos="1020"/>
                <w:tab w:val="left" w:pos="1230"/>
              </w:tabs>
              <w:spacing w:after="0" w:line="240" w:lineRule="auto"/>
              <w:ind w:firstLine="0"/>
              <w:jc w:val="left"/>
              <w:rPr>
                <w:sz w:val="20"/>
                <w:szCs w:val="20"/>
              </w:rPr>
            </w:pPr>
          </w:p>
          <w:p w14:paraId="24F90A1B" w14:textId="77777777" w:rsidR="000E5F7A" w:rsidRDefault="000E5F7A" w:rsidP="00A526C3">
            <w:pPr>
              <w:tabs>
                <w:tab w:val="left" w:pos="1020"/>
                <w:tab w:val="left" w:pos="1230"/>
              </w:tabs>
              <w:spacing w:after="0" w:line="240" w:lineRule="auto"/>
              <w:ind w:firstLine="0"/>
              <w:jc w:val="left"/>
              <w:rPr>
                <w:sz w:val="20"/>
                <w:szCs w:val="20"/>
              </w:rPr>
            </w:pPr>
          </w:p>
          <w:p w14:paraId="77A93010" w14:textId="77777777" w:rsidR="000E5F7A" w:rsidRDefault="000E5F7A" w:rsidP="00A526C3">
            <w:pPr>
              <w:tabs>
                <w:tab w:val="left" w:pos="1020"/>
                <w:tab w:val="left" w:pos="1230"/>
              </w:tabs>
              <w:spacing w:after="0" w:line="240" w:lineRule="auto"/>
              <w:ind w:firstLine="0"/>
              <w:jc w:val="left"/>
              <w:rPr>
                <w:sz w:val="20"/>
                <w:szCs w:val="20"/>
              </w:rPr>
            </w:pPr>
          </w:p>
          <w:p w14:paraId="50765FAB" w14:textId="77777777" w:rsidR="000E5F7A" w:rsidRDefault="000E5F7A" w:rsidP="00A526C3">
            <w:pPr>
              <w:tabs>
                <w:tab w:val="left" w:pos="1020"/>
                <w:tab w:val="left" w:pos="1230"/>
              </w:tabs>
              <w:spacing w:after="0" w:line="240" w:lineRule="auto"/>
              <w:ind w:firstLine="0"/>
              <w:jc w:val="left"/>
              <w:rPr>
                <w:sz w:val="20"/>
                <w:szCs w:val="20"/>
              </w:rPr>
            </w:pPr>
          </w:p>
          <w:p w14:paraId="17255389" w14:textId="77777777" w:rsidR="000E5F7A" w:rsidRDefault="000E5F7A" w:rsidP="00A526C3">
            <w:pPr>
              <w:tabs>
                <w:tab w:val="left" w:pos="1020"/>
                <w:tab w:val="left" w:pos="1230"/>
              </w:tabs>
              <w:spacing w:after="0" w:line="240" w:lineRule="auto"/>
              <w:ind w:firstLine="0"/>
              <w:jc w:val="left"/>
              <w:rPr>
                <w:sz w:val="20"/>
                <w:szCs w:val="20"/>
              </w:rPr>
            </w:pPr>
          </w:p>
          <w:p w14:paraId="688B544A" w14:textId="77777777" w:rsidR="000E5F7A" w:rsidRDefault="000E5F7A" w:rsidP="00A526C3">
            <w:pPr>
              <w:tabs>
                <w:tab w:val="left" w:pos="1020"/>
                <w:tab w:val="left" w:pos="1230"/>
              </w:tabs>
              <w:spacing w:after="0" w:line="240" w:lineRule="auto"/>
              <w:ind w:firstLine="0"/>
              <w:jc w:val="left"/>
              <w:rPr>
                <w:sz w:val="20"/>
                <w:szCs w:val="20"/>
              </w:rPr>
            </w:pPr>
          </w:p>
          <w:p w14:paraId="594C1E82" w14:textId="77777777" w:rsidR="000E5F7A" w:rsidRDefault="000E5F7A" w:rsidP="00A526C3">
            <w:pPr>
              <w:tabs>
                <w:tab w:val="left" w:pos="1020"/>
                <w:tab w:val="left" w:pos="1230"/>
              </w:tabs>
              <w:spacing w:after="0" w:line="240" w:lineRule="auto"/>
              <w:ind w:firstLine="0"/>
              <w:jc w:val="left"/>
              <w:rPr>
                <w:sz w:val="20"/>
                <w:szCs w:val="20"/>
              </w:rPr>
            </w:pPr>
          </w:p>
          <w:p w14:paraId="783D35DC" w14:textId="77777777" w:rsidR="000E5F7A" w:rsidRDefault="000E5F7A" w:rsidP="00A526C3">
            <w:pPr>
              <w:tabs>
                <w:tab w:val="left" w:pos="1020"/>
                <w:tab w:val="left" w:pos="1230"/>
              </w:tabs>
              <w:spacing w:after="0" w:line="240" w:lineRule="auto"/>
              <w:ind w:firstLine="0"/>
              <w:jc w:val="left"/>
              <w:rPr>
                <w:sz w:val="20"/>
                <w:szCs w:val="20"/>
              </w:rPr>
            </w:pPr>
          </w:p>
          <w:p w14:paraId="68B8FCBF" w14:textId="77777777" w:rsidR="000E5F7A" w:rsidRDefault="000E5F7A" w:rsidP="00A526C3">
            <w:pPr>
              <w:tabs>
                <w:tab w:val="left" w:pos="1020"/>
                <w:tab w:val="left" w:pos="1230"/>
              </w:tabs>
              <w:spacing w:after="0" w:line="240" w:lineRule="auto"/>
              <w:ind w:firstLine="0"/>
              <w:jc w:val="left"/>
              <w:rPr>
                <w:sz w:val="20"/>
                <w:szCs w:val="20"/>
              </w:rPr>
            </w:pPr>
          </w:p>
          <w:p w14:paraId="5B592E2F" w14:textId="77777777" w:rsidR="000E5F7A" w:rsidRDefault="000E5F7A" w:rsidP="00A526C3">
            <w:pPr>
              <w:tabs>
                <w:tab w:val="left" w:pos="1020"/>
                <w:tab w:val="left" w:pos="1230"/>
              </w:tabs>
              <w:spacing w:after="0" w:line="240" w:lineRule="auto"/>
              <w:ind w:firstLine="0"/>
              <w:jc w:val="left"/>
              <w:rPr>
                <w:sz w:val="20"/>
                <w:szCs w:val="20"/>
              </w:rPr>
            </w:pPr>
          </w:p>
          <w:p w14:paraId="476F593E" w14:textId="77777777" w:rsidR="000E5F7A" w:rsidRDefault="000E5F7A" w:rsidP="00A526C3">
            <w:pPr>
              <w:tabs>
                <w:tab w:val="left" w:pos="1020"/>
                <w:tab w:val="left" w:pos="1230"/>
              </w:tabs>
              <w:spacing w:after="0" w:line="240" w:lineRule="auto"/>
              <w:ind w:firstLine="0"/>
              <w:jc w:val="left"/>
              <w:rPr>
                <w:sz w:val="20"/>
                <w:szCs w:val="20"/>
              </w:rPr>
            </w:pPr>
          </w:p>
          <w:p w14:paraId="1A38521F" w14:textId="77777777" w:rsidR="000E5F7A" w:rsidRDefault="000E5F7A" w:rsidP="00A526C3">
            <w:pPr>
              <w:tabs>
                <w:tab w:val="left" w:pos="1020"/>
                <w:tab w:val="left" w:pos="1230"/>
              </w:tabs>
              <w:spacing w:after="0" w:line="240" w:lineRule="auto"/>
              <w:ind w:firstLine="0"/>
              <w:jc w:val="left"/>
              <w:rPr>
                <w:sz w:val="20"/>
                <w:szCs w:val="20"/>
              </w:rPr>
            </w:pPr>
          </w:p>
          <w:p w14:paraId="14EE1988" w14:textId="77777777" w:rsidR="000E5F7A" w:rsidRDefault="000E5F7A" w:rsidP="00A526C3">
            <w:pPr>
              <w:tabs>
                <w:tab w:val="left" w:pos="1020"/>
                <w:tab w:val="left" w:pos="1230"/>
              </w:tabs>
              <w:spacing w:after="0" w:line="240" w:lineRule="auto"/>
              <w:ind w:firstLine="0"/>
              <w:jc w:val="left"/>
              <w:rPr>
                <w:sz w:val="20"/>
                <w:szCs w:val="20"/>
              </w:rPr>
            </w:pPr>
          </w:p>
          <w:p w14:paraId="28773018" w14:textId="77777777" w:rsidR="000E5F7A" w:rsidRDefault="000E5F7A" w:rsidP="00A526C3">
            <w:pPr>
              <w:tabs>
                <w:tab w:val="left" w:pos="1020"/>
                <w:tab w:val="left" w:pos="1230"/>
              </w:tabs>
              <w:spacing w:after="0" w:line="240" w:lineRule="auto"/>
              <w:ind w:firstLine="0"/>
              <w:jc w:val="left"/>
              <w:rPr>
                <w:sz w:val="20"/>
                <w:szCs w:val="20"/>
              </w:rPr>
            </w:pPr>
          </w:p>
          <w:p w14:paraId="0634E23A" w14:textId="77777777" w:rsidR="000E5F7A" w:rsidRDefault="000E5F7A" w:rsidP="00A526C3">
            <w:pPr>
              <w:tabs>
                <w:tab w:val="left" w:pos="1020"/>
                <w:tab w:val="left" w:pos="1230"/>
              </w:tabs>
              <w:spacing w:after="0" w:line="240" w:lineRule="auto"/>
              <w:ind w:firstLine="0"/>
              <w:jc w:val="left"/>
              <w:rPr>
                <w:sz w:val="20"/>
                <w:szCs w:val="20"/>
              </w:rPr>
            </w:pPr>
          </w:p>
          <w:p w14:paraId="7F059249" w14:textId="77777777" w:rsidR="000E5F7A" w:rsidRDefault="000E5F7A" w:rsidP="00A526C3">
            <w:pPr>
              <w:tabs>
                <w:tab w:val="left" w:pos="1020"/>
                <w:tab w:val="left" w:pos="1230"/>
              </w:tabs>
              <w:spacing w:after="0" w:line="240" w:lineRule="auto"/>
              <w:ind w:firstLine="0"/>
              <w:jc w:val="left"/>
              <w:rPr>
                <w:sz w:val="20"/>
                <w:szCs w:val="20"/>
              </w:rPr>
            </w:pPr>
          </w:p>
          <w:p w14:paraId="3FA5CC5C" w14:textId="77777777" w:rsidR="000E5F7A" w:rsidRDefault="000E5F7A" w:rsidP="00A526C3">
            <w:pPr>
              <w:tabs>
                <w:tab w:val="left" w:pos="1020"/>
                <w:tab w:val="left" w:pos="1230"/>
              </w:tabs>
              <w:spacing w:after="0" w:line="240" w:lineRule="auto"/>
              <w:ind w:firstLine="0"/>
              <w:jc w:val="left"/>
              <w:rPr>
                <w:sz w:val="20"/>
                <w:szCs w:val="20"/>
              </w:rPr>
            </w:pPr>
          </w:p>
          <w:p w14:paraId="1F700BF4" w14:textId="77777777" w:rsidR="000E5F7A" w:rsidRDefault="000E5F7A" w:rsidP="00A526C3">
            <w:pPr>
              <w:tabs>
                <w:tab w:val="left" w:pos="1020"/>
                <w:tab w:val="left" w:pos="1230"/>
              </w:tabs>
              <w:spacing w:after="0" w:line="240" w:lineRule="auto"/>
              <w:ind w:firstLine="0"/>
              <w:jc w:val="left"/>
              <w:rPr>
                <w:sz w:val="20"/>
                <w:szCs w:val="20"/>
              </w:rPr>
            </w:pPr>
          </w:p>
          <w:p w14:paraId="5F8CC1FE" w14:textId="77777777" w:rsidR="000E5F7A" w:rsidRDefault="000E5F7A" w:rsidP="00A526C3">
            <w:pPr>
              <w:tabs>
                <w:tab w:val="left" w:pos="1020"/>
                <w:tab w:val="left" w:pos="1230"/>
              </w:tabs>
              <w:spacing w:after="0" w:line="240" w:lineRule="auto"/>
              <w:ind w:firstLine="0"/>
              <w:jc w:val="left"/>
              <w:rPr>
                <w:sz w:val="20"/>
                <w:szCs w:val="20"/>
              </w:rPr>
            </w:pPr>
          </w:p>
          <w:p w14:paraId="3372E7A8" w14:textId="77777777" w:rsidR="000E5F7A" w:rsidRDefault="000E5F7A" w:rsidP="00A526C3">
            <w:pPr>
              <w:tabs>
                <w:tab w:val="left" w:pos="1020"/>
                <w:tab w:val="left" w:pos="1230"/>
              </w:tabs>
              <w:spacing w:after="0" w:line="240" w:lineRule="auto"/>
              <w:ind w:firstLine="0"/>
              <w:jc w:val="left"/>
              <w:rPr>
                <w:sz w:val="20"/>
                <w:szCs w:val="20"/>
              </w:rPr>
            </w:pPr>
          </w:p>
          <w:p w14:paraId="236D9E68" w14:textId="77777777" w:rsidR="000E5F7A" w:rsidRDefault="000E5F7A" w:rsidP="00A526C3">
            <w:pPr>
              <w:tabs>
                <w:tab w:val="left" w:pos="1020"/>
                <w:tab w:val="left" w:pos="1230"/>
              </w:tabs>
              <w:spacing w:after="0" w:line="240" w:lineRule="auto"/>
              <w:ind w:firstLine="0"/>
              <w:jc w:val="left"/>
              <w:rPr>
                <w:sz w:val="20"/>
                <w:szCs w:val="20"/>
              </w:rPr>
            </w:pPr>
          </w:p>
          <w:p w14:paraId="5A705FC4" w14:textId="77777777" w:rsidR="000E5F7A" w:rsidRDefault="000E5F7A" w:rsidP="00A526C3">
            <w:pPr>
              <w:tabs>
                <w:tab w:val="left" w:pos="1020"/>
                <w:tab w:val="left" w:pos="1230"/>
              </w:tabs>
              <w:spacing w:after="0" w:line="240" w:lineRule="auto"/>
              <w:ind w:firstLine="0"/>
              <w:jc w:val="left"/>
              <w:rPr>
                <w:sz w:val="20"/>
                <w:szCs w:val="20"/>
              </w:rPr>
            </w:pPr>
          </w:p>
          <w:p w14:paraId="477F3BD1" w14:textId="77777777" w:rsidR="000E5F7A" w:rsidRDefault="000E5F7A" w:rsidP="00A526C3">
            <w:pPr>
              <w:tabs>
                <w:tab w:val="left" w:pos="1020"/>
                <w:tab w:val="left" w:pos="1230"/>
              </w:tabs>
              <w:spacing w:after="0" w:line="240" w:lineRule="auto"/>
              <w:ind w:firstLine="0"/>
              <w:jc w:val="left"/>
              <w:rPr>
                <w:sz w:val="20"/>
                <w:szCs w:val="20"/>
              </w:rPr>
            </w:pPr>
          </w:p>
          <w:p w14:paraId="3C88EA87" w14:textId="77777777" w:rsidR="000E5F7A" w:rsidRDefault="000E5F7A" w:rsidP="00A526C3">
            <w:pPr>
              <w:tabs>
                <w:tab w:val="left" w:pos="1020"/>
                <w:tab w:val="left" w:pos="1230"/>
              </w:tabs>
              <w:spacing w:after="0" w:line="240" w:lineRule="auto"/>
              <w:ind w:firstLine="0"/>
              <w:jc w:val="left"/>
              <w:rPr>
                <w:sz w:val="20"/>
                <w:szCs w:val="20"/>
              </w:rPr>
            </w:pPr>
          </w:p>
          <w:p w14:paraId="055D5E67" w14:textId="77777777" w:rsidR="000E5F7A" w:rsidRDefault="000E5F7A" w:rsidP="00A526C3">
            <w:pPr>
              <w:tabs>
                <w:tab w:val="left" w:pos="1020"/>
                <w:tab w:val="left" w:pos="1230"/>
              </w:tabs>
              <w:spacing w:after="0" w:line="240" w:lineRule="auto"/>
              <w:ind w:firstLine="0"/>
              <w:jc w:val="left"/>
              <w:rPr>
                <w:sz w:val="20"/>
                <w:szCs w:val="20"/>
              </w:rPr>
            </w:pPr>
          </w:p>
          <w:p w14:paraId="64A2EDD4" w14:textId="77777777" w:rsidR="000E5F7A" w:rsidRDefault="000E5F7A" w:rsidP="00A526C3">
            <w:pPr>
              <w:tabs>
                <w:tab w:val="left" w:pos="1020"/>
                <w:tab w:val="left" w:pos="1230"/>
              </w:tabs>
              <w:spacing w:after="0" w:line="240" w:lineRule="auto"/>
              <w:ind w:firstLine="0"/>
              <w:jc w:val="left"/>
              <w:rPr>
                <w:sz w:val="20"/>
                <w:szCs w:val="20"/>
              </w:rPr>
            </w:pPr>
          </w:p>
          <w:p w14:paraId="44BAE8A3" w14:textId="77777777" w:rsidR="000E5F7A" w:rsidRDefault="000E5F7A" w:rsidP="00A526C3">
            <w:pPr>
              <w:tabs>
                <w:tab w:val="left" w:pos="1020"/>
                <w:tab w:val="left" w:pos="1230"/>
              </w:tabs>
              <w:spacing w:after="0" w:line="240" w:lineRule="auto"/>
              <w:ind w:firstLine="0"/>
              <w:jc w:val="left"/>
              <w:rPr>
                <w:sz w:val="20"/>
                <w:szCs w:val="20"/>
              </w:rPr>
            </w:pPr>
          </w:p>
          <w:p w14:paraId="7463C299" w14:textId="77777777" w:rsidR="000E5F7A" w:rsidRDefault="000E5F7A" w:rsidP="00A526C3">
            <w:pPr>
              <w:tabs>
                <w:tab w:val="left" w:pos="1020"/>
                <w:tab w:val="left" w:pos="1230"/>
              </w:tabs>
              <w:spacing w:after="0" w:line="240" w:lineRule="auto"/>
              <w:ind w:firstLine="0"/>
              <w:jc w:val="left"/>
              <w:rPr>
                <w:sz w:val="20"/>
                <w:szCs w:val="20"/>
              </w:rPr>
            </w:pPr>
          </w:p>
          <w:p w14:paraId="5440F26E" w14:textId="77777777" w:rsidR="000E5F7A" w:rsidRDefault="000E5F7A" w:rsidP="00A526C3">
            <w:pPr>
              <w:tabs>
                <w:tab w:val="left" w:pos="1020"/>
                <w:tab w:val="left" w:pos="1230"/>
              </w:tabs>
              <w:spacing w:after="0" w:line="240" w:lineRule="auto"/>
              <w:ind w:firstLine="0"/>
              <w:jc w:val="left"/>
              <w:rPr>
                <w:sz w:val="20"/>
                <w:szCs w:val="20"/>
              </w:rPr>
            </w:pPr>
          </w:p>
          <w:p w14:paraId="71E7B5C1" w14:textId="77777777" w:rsidR="000E5F7A" w:rsidRDefault="000E5F7A" w:rsidP="00A526C3">
            <w:pPr>
              <w:tabs>
                <w:tab w:val="left" w:pos="1020"/>
                <w:tab w:val="left" w:pos="1230"/>
              </w:tabs>
              <w:spacing w:after="0" w:line="240" w:lineRule="auto"/>
              <w:ind w:firstLine="0"/>
              <w:jc w:val="left"/>
              <w:rPr>
                <w:sz w:val="20"/>
                <w:szCs w:val="20"/>
              </w:rPr>
            </w:pPr>
          </w:p>
          <w:p w14:paraId="196EAA09" w14:textId="77777777" w:rsidR="000E5F7A" w:rsidRDefault="000E5F7A" w:rsidP="00A526C3">
            <w:pPr>
              <w:tabs>
                <w:tab w:val="left" w:pos="1020"/>
                <w:tab w:val="left" w:pos="1230"/>
              </w:tabs>
              <w:spacing w:after="0" w:line="240" w:lineRule="auto"/>
              <w:ind w:firstLine="0"/>
              <w:jc w:val="left"/>
              <w:rPr>
                <w:sz w:val="20"/>
                <w:szCs w:val="20"/>
              </w:rPr>
            </w:pPr>
          </w:p>
          <w:p w14:paraId="3775FE39" w14:textId="77777777" w:rsidR="000E5F7A" w:rsidRDefault="000E5F7A" w:rsidP="00A526C3">
            <w:pPr>
              <w:tabs>
                <w:tab w:val="left" w:pos="1020"/>
                <w:tab w:val="left" w:pos="1230"/>
              </w:tabs>
              <w:spacing w:after="0" w:line="240" w:lineRule="auto"/>
              <w:ind w:firstLine="0"/>
              <w:jc w:val="left"/>
              <w:rPr>
                <w:sz w:val="20"/>
                <w:szCs w:val="20"/>
              </w:rPr>
            </w:pPr>
          </w:p>
          <w:p w14:paraId="14F173F5" w14:textId="77777777" w:rsidR="000E5F7A" w:rsidRDefault="000E5F7A" w:rsidP="00A526C3">
            <w:pPr>
              <w:tabs>
                <w:tab w:val="left" w:pos="1020"/>
                <w:tab w:val="left" w:pos="1230"/>
              </w:tabs>
              <w:spacing w:after="0" w:line="240" w:lineRule="auto"/>
              <w:ind w:firstLine="0"/>
              <w:jc w:val="left"/>
              <w:rPr>
                <w:sz w:val="20"/>
                <w:szCs w:val="20"/>
              </w:rPr>
            </w:pPr>
          </w:p>
          <w:p w14:paraId="53A26266" w14:textId="77777777" w:rsidR="000E5F7A" w:rsidRDefault="000E5F7A" w:rsidP="00A526C3">
            <w:pPr>
              <w:tabs>
                <w:tab w:val="left" w:pos="1020"/>
                <w:tab w:val="left" w:pos="1230"/>
              </w:tabs>
              <w:spacing w:after="0" w:line="240" w:lineRule="auto"/>
              <w:ind w:firstLine="0"/>
              <w:jc w:val="left"/>
              <w:rPr>
                <w:sz w:val="20"/>
                <w:szCs w:val="20"/>
              </w:rPr>
            </w:pPr>
          </w:p>
          <w:p w14:paraId="04C8C97F" w14:textId="77777777" w:rsidR="000E5F7A" w:rsidRDefault="000E5F7A" w:rsidP="00A526C3">
            <w:pPr>
              <w:tabs>
                <w:tab w:val="left" w:pos="1020"/>
                <w:tab w:val="left" w:pos="1230"/>
              </w:tabs>
              <w:spacing w:after="0" w:line="240" w:lineRule="auto"/>
              <w:ind w:firstLine="0"/>
              <w:jc w:val="left"/>
              <w:rPr>
                <w:sz w:val="20"/>
                <w:szCs w:val="20"/>
              </w:rPr>
            </w:pPr>
          </w:p>
          <w:p w14:paraId="7550E9C8" w14:textId="77777777" w:rsidR="000E5F7A" w:rsidRDefault="000E5F7A" w:rsidP="00A526C3">
            <w:pPr>
              <w:tabs>
                <w:tab w:val="left" w:pos="1020"/>
                <w:tab w:val="left" w:pos="1230"/>
              </w:tabs>
              <w:spacing w:after="0" w:line="240" w:lineRule="auto"/>
              <w:ind w:firstLine="0"/>
              <w:jc w:val="left"/>
              <w:rPr>
                <w:sz w:val="20"/>
                <w:szCs w:val="20"/>
              </w:rPr>
            </w:pPr>
          </w:p>
          <w:p w14:paraId="16F6EC59" w14:textId="77777777" w:rsidR="000E5F7A" w:rsidRDefault="000E5F7A" w:rsidP="00A526C3">
            <w:pPr>
              <w:tabs>
                <w:tab w:val="left" w:pos="1020"/>
                <w:tab w:val="left" w:pos="1230"/>
              </w:tabs>
              <w:spacing w:after="0" w:line="240" w:lineRule="auto"/>
              <w:ind w:firstLine="0"/>
              <w:jc w:val="left"/>
              <w:rPr>
                <w:sz w:val="20"/>
                <w:szCs w:val="20"/>
              </w:rPr>
            </w:pPr>
          </w:p>
          <w:p w14:paraId="2715929B" w14:textId="77777777" w:rsidR="000E5F7A" w:rsidRDefault="000E5F7A" w:rsidP="00A526C3">
            <w:pPr>
              <w:tabs>
                <w:tab w:val="left" w:pos="1020"/>
                <w:tab w:val="left" w:pos="1230"/>
              </w:tabs>
              <w:spacing w:after="0" w:line="240" w:lineRule="auto"/>
              <w:ind w:firstLine="0"/>
              <w:jc w:val="left"/>
              <w:rPr>
                <w:sz w:val="20"/>
                <w:szCs w:val="20"/>
              </w:rPr>
            </w:pPr>
          </w:p>
          <w:p w14:paraId="08E5CDA1" w14:textId="77777777" w:rsidR="000E5F7A" w:rsidRDefault="000E5F7A" w:rsidP="00A526C3">
            <w:pPr>
              <w:tabs>
                <w:tab w:val="left" w:pos="1020"/>
                <w:tab w:val="left" w:pos="1230"/>
              </w:tabs>
              <w:spacing w:after="0" w:line="240" w:lineRule="auto"/>
              <w:ind w:firstLine="0"/>
              <w:jc w:val="left"/>
              <w:rPr>
                <w:sz w:val="20"/>
                <w:szCs w:val="20"/>
              </w:rPr>
            </w:pPr>
          </w:p>
          <w:p w14:paraId="4D4A1838" w14:textId="77777777" w:rsidR="000E5F7A" w:rsidRDefault="000E5F7A" w:rsidP="00A526C3">
            <w:pPr>
              <w:tabs>
                <w:tab w:val="left" w:pos="1020"/>
                <w:tab w:val="left" w:pos="1230"/>
              </w:tabs>
              <w:spacing w:after="0" w:line="240" w:lineRule="auto"/>
              <w:ind w:firstLine="0"/>
              <w:jc w:val="left"/>
              <w:rPr>
                <w:sz w:val="20"/>
                <w:szCs w:val="20"/>
              </w:rPr>
            </w:pPr>
          </w:p>
          <w:p w14:paraId="426B002B" w14:textId="77777777" w:rsidR="000E5F7A" w:rsidRDefault="000E5F7A" w:rsidP="00A526C3">
            <w:pPr>
              <w:tabs>
                <w:tab w:val="left" w:pos="1020"/>
                <w:tab w:val="left" w:pos="1230"/>
              </w:tabs>
              <w:spacing w:after="0" w:line="240" w:lineRule="auto"/>
              <w:ind w:firstLine="0"/>
              <w:jc w:val="left"/>
              <w:rPr>
                <w:sz w:val="20"/>
                <w:szCs w:val="20"/>
              </w:rPr>
            </w:pPr>
          </w:p>
          <w:p w14:paraId="443D285F" w14:textId="77777777" w:rsidR="000E5F7A" w:rsidRDefault="000E5F7A" w:rsidP="00A526C3">
            <w:pPr>
              <w:tabs>
                <w:tab w:val="left" w:pos="1020"/>
                <w:tab w:val="left" w:pos="1230"/>
              </w:tabs>
              <w:spacing w:after="0" w:line="240" w:lineRule="auto"/>
              <w:ind w:firstLine="0"/>
              <w:jc w:val="left"/>
              <w:rPr>
                <w:sz w:val="20"/>
                <w:szCs w:val="20"/>
              </w:rPr>
            </w:pPr>
          </w:p>
          <w:p w14:paraId="326CCE10" w14:textId="77777777" w:rsidR="000E5F7A" w:rsidRDefault="000E5F7A" w:rsidP="00A526C3">
            <w:pPr>
              <w:tabs>
                <w:tab w:val="left" w:pos="1020"/>
                <w:tab w:val="left" w:pos="1230"/>
              </w:tabs>
              <w:spacing w:after="0" w:line="240" w:lineRule="auto"/>
              <w:ind w:firstLine="0"/>
              <w:jc w:val="left"/>
              <w:rPr>
                <w:sz w:val="20"/>
                <w:szCs w:val="20"/>
              </w:rPr>
            </w:pPr>
          </w:p>
          <w:p w14:paraId="56BDA91C" w14:textId="77777777" w:rsidR="000E5F7A" w:rsidRDefault="000E5F7A" w:rsidP="00A526C3">
            <w:pPr>
              <w:tabs>
                <w:tab w:val="left" w:pos="1020"/>
                <w:tab w:val="left" w:pos="1230"/>
              </w:tabs>
              <w:spacing w:after="0" w:line="240" w:lineRule="auto"/>
              <w:ind w:firstLine="0"/>
              <w:jc w:val="left"/>
              <w:rPr>
                <w:sz w:val="20"/>
                <w:szCs w:val="20"/>
              </w:rPr>
            </w:pPr>
          </w:p>
          <w:p w14:paraId="44C85FBD" w14:textId="77777777" w:rsidR="000E5F7A" w:rsidRDefault="000E5F7A" w:rsidP="00A526C3">
            <w:pPr>
              <w:tabs>
                <w:tab w:val="left" w:pos="1020"/>
                <w:tab w:val="left" w:pos="1230"/>
              </w:tabs>
              <w:spacing w:after="0" w:line="240" w:lineRule="auto"/>
              <w:ind w:firstLine="0"/>
              <w:jc w:val="left"/>
              <w:rPr>
                <w:sz w:val="20"/>
                <w:szCs w:val="20"/>
              </w:rPr>
            </w:pPr>
          </w:p>
          <w:p w14:paraId="4E8E1AC1" w14:textId="77777777" w:rsidR="000E5F7A" w:rsidRDefault="000E5F7A" w:rsidP="00A526C3">
            <w:pPr>
              <w:tabs>
                <w:tab w:val="left" w:pos="1020"/>
                <w:tab w:val="left" w:pos="1230"/>
              </w:tabs>
              <w:spacing w:after="0" w:line="240" w:lineRule="auto"/>
              <w:ind w:firstLine="0"/>
              <w:jc w:val="left"/>
              <w:rPr>
                <w:sz w:val="20"/>
                <w:szCs w:val="20"/>
              </w:rPr>
            </w:pPr>
          </w:p>
          <w:p w14:paraId="16071200" w14:textId="77777777" w:rsidR="000E5F7A" w:rsidRDefault="000E5F7A" w:rsidP="00A526C3">
            <w:pPr>
              <w:tabs>
                <w:tab w:val="left" w:pos="1020"/>
                <w:tab w:val="left" w:pos="1230"/>
              </w:tabs>
              <w:spacing w:after="0" w:line="240" w:lineRule="auto"/>
              <w:ind w:firstLine="0"/>
              <w:jc w:val="left"/>
              <w:rPr>
                <w:sz w:val="20"/>
                <w:szCs w:val="20"/>
              </w:rPr>
            </w:pPr>
          </w:p>
          <w:p w14:paraId="0A0126D7" w14:textId="77777777" w:rsidR="000E5F7A" w:rsidRDefault="000E5F7A" w:rsidP="00A526C3">
            <w:pPr>
              <w:tabs>
                <w:tab w:val="left" w:pos="1020"/>
                <w:tab w:val="left" w:pos="1230"/>
              </w:tabs>
              <w:spacing w:after="0" w:line="240" w:lineRule="auto"/>
              <w:ind w:firstLine="0"/>
              <w:jc w:val="left"/>
              <w:rPr>
                <w:sz w:val="20"/>
                <w:szCs w:val="20"/>
              </w:rPr>
            </w:pPr>
          </w:p>
          <w:p w14:paraId="4AD71AEE" w14:textId="77777777" w:rsidR="000E5F7A" w:rsidRDefault="000E5F7A" w:rsidP="00A526C3">
            <w:pPr>
              <w:tabs>
                <w:tab w:val="left" w:pos="1020"/>
                <w:tab w:val="left" w:pos="1230"/>
              </w:tabs>
              <w:spacing w:after="0" w:line="240" w:lineRule="auto"/>
              <w:ind w:firstLine="0"/>
              <w:jc w:val="left"/>
              <w:rPr>
                <w:sz w:val="20"/>
                <w:szCs w:val="20"/>
              </w:rPr>
            </w:pPr>
          </w:p>
          <w:p w14:paraId="18C2BAE4" w14:textId="77777777" w:rsidR="000E5F7A" w:rsidRDefault="000E5F7A" w:rsidP="00A526C3">
            <w:pPr>
              <w:tabs>
                <w:tab w:val="left" w:pos="1020"/>
                <w:tab w:val="left" w:pos="1230"/>
              </w:tabs>
              <w:spacing w:after="0" w:line="240" w:lineRule="auto"/>
              <w:ind w:firstLine="0"/>
              <w:jc w:val="left"/>
              <w:rPr>
                <w:sz w:val="20"/>
                <w:szCs w:val="20"/>
              </w:rPr>
            </w:pPr>
          </w:p>
          <w:p w14:paraId="1C939B34" w14:textId="77777777" w:rsidR="000E5F7A" w:rsidRDefault="000E5F7A" w:rsidP="00A526C3">
            <w:pPr>
              <w:tabs>
                <w:tab w:val="left" w:pos="1020"/>
                <w:tab w:val="left" w:pos="1230"/>
              </w:tabs>
              <w:spacing w:after="0" w:line="240" w:lineRule="auto"/>
              <w:ind w:firstLine="0"/>
              <w:jc w:val="left"/>
              <w:rPr>
                <w:sz w:val="20"/>
                <w:szCs w:val="20"/>
              </w:rPr>
            </w:pPr>
          </w:p>
          <w:p w14:paraId="0969F444" w14:textId="77777777" w:rsidR="000E5F7A" w:rsidRDefault="000E5F7A" w:rsidP="00A526C3">
            <w:pPr>
              <w:tabs>
                <w:tab w:val="left" w:pos="1020"/>
                <w:tab w:val="left" w:pos="1230"/>
              </w:tabs>
              <w:spacing w:after="0" w:line="240" w:lineRule="auto"/>
              <w:ind w:firstLine="0"/>
              <w:jc w:val="left"/>
              <w:rPr>
                <w:sz w:val="20"/>
                <w:szCs w:val="20"/>
              </w:rPr>
            </w:pPr>
          </w:p>
          <w:p w14:paraId="0C3B9639" w14:textId="77777777" w:rsidR="000E5F7A" w:rsidRDefault="000E5F7A" w:rsidP="00A526C3">
            <w:pPr>
              <w:tabs>
                <w:tab w:val="left" w:pos="1020"/>
                <w:tab w:val="left" w:pos="1230"/>
              </w:tabs>
              <w:spacing w:after="0" w:line="240" w:lineRule="auto"/>
              <w:ind w:firstLine="0"/>
              <w:jc w:val="left"/>
              <w:rPr>
                <w:sz w:val="20"/>
                <w:szCs w:val="20"/>
              </w:rPr>
            </w:pPr>
          </w:p>
          <w:p w14:paraId="07F756DE" w14:textId="77777777" w:rsidR="000E5F7A" w:rsidRDefault="000E5F7A" w:rsidP="00A526C3">
            <w:pPr>
              <w:tabs>
                <w:tab w:val="left" w:pos="1020"/>
                <w:tab w:val="left" w:pos="1230"/>
              </w:tabs>
              <w:spacing w:after="0" w:line="240" w:lineRule="auto"/>
              <w:ind w:firstLine="0"/>
              <w:jc w:val="left"/>
              <w:rPr>
                <w:sz w:val="20"/>
                <w:szCs w:val="20"/>
              </w:rPr>
            </w:pPr>
          </w:p>
          <w:p w14:paraId="725E3F87" w14:textId="77777777" w:rsidR="000E5F7A" w:rsidRDefault="000E5F7A" w:rsidP="00A526C3">
            <w:pPr>
              <w:tabs>
                <w:tab w:val="left" w:pos="1020"/>
                <w:tab w:val="left" w:pos="1230"/>
              </w:tabs>
              <w:spacing w:after="0" w:line="240" w:lineRule="auto"/>
              <w:ind w:firstLine="0"/>
              <w:jc w:val="left"/>
              <w:rPr>
                <w:sz w:val="20"/>
                <w:szCs w:val="20"/>
              </w:rPr>
            </w:pPr>
          </w:p>
          <w:p w14:paraId="28BE0B65" w14:textId="77777777" w:rsidR="000E5F7A" w:rsidRDefault="000E5F7A" w:rsidP="00A526C3">
            <w:pPr>
              <w:tabs>
                <w:tab w:val="left" w:pos="1020"/>
                <w:tab w:val="left" w:pos="1230"/>
              </w:tabs>
              <w:spacing w:after="0" w:line="240" w:lineRule="auto"/>
              <w:ind w:firstLine="0"/>
              <w:jc w:val="left"/>
              <w:rPr>
                <w:sz w:val="20"/>
                <w:szCs w:val="20"/>
              </w:rPr>
            </w:pPr>
          </w:p>
          <w:p w14:paraId="23CBBA48" w14:textId="77777777" w:rsidR="000E5F7A" w:rsidRDefault="000E5F7A" w:rsidP="00A526C3">
            <w:pPr>
              <w:tabs>
                <w:tab w:val="left" w:pos="1020"/>
                <w:tab w:val="left" w:pos="1230"/>
              </w:tabs>
              <w:spacing w:after="0" w:line="240" w:lineRule="auto"/>
              <w:ind w:firstLine="0"/>
              <w:jc w:val="left"/>
              <w:rPr>
                <w:sz w:val="20"/>
                <w:szCs w:val="20"/>
              </w:rPr>
            </w:pPr>
          </w:p>
          <w:p w14:paraId="115637F4" w14:textId="77777777" w:rsidR="000E5F7A" w:rsidRDefault="000E5F7A" w:rsidP="00A526C3">
            <w:pPr>
              <w:tabs>
                <w:tab w:val="left" w:pos="1020"/>
                <w:tab w:val="left" w:pos="1230"/>
              </w:tabs>
              <w:spacing w:after="0" w:line="240" w:lineRule="auto"/>
              <w:ind w:firstLine="0"/>
              <w:jc w:val="left"/>
              <w:rPr>
                <w:sz w:val="20"/>
                <w:szCs w:val="20"/>
              </w:rPr>
            </w:pPr>
          </w:p>
          <w:p w14:paraId="3BEBC722" w14:textId="77777777" w:rsidR="000E5F7A" w:rsidRDefault="000E5F7A" w:rsidP="00A526C3">
            <w:pPr>
              <w:tabs>
                <w:tab w:val="left" w:pos="1020"/>
                <w:tab w:val="left" w:pos="1230"/>
              </w:tabs>
              <w:spacing w:after="0" w:line="240" w:lineRule="auto"/>
              <w:ind w:firstLine="0"/>
              <w:jc w:val="left"/>
              <w:rPr>
                <w:sz w:val="20"/>
                <w:szCs w:val="20"/>
              </w:rPr>
            </w:pPr>
          </w:p>
          <w:p w14:paraId="781208C5" w14:textId="77777777" w:rsidR="000E5F7A" w:rsidRDefault="000E5F7A" w:rsidP="00A526C3">
            <w:pPr>
              <w:tabs>
                <w:tab w:val="left" w:pos="1020"/>
                <w:tab w:val="left" w:pos="1230"/>
              </w:tabs>
              <w:spacing w:after="0" w:line="240" w:lineRule="auto"/>
              <w:ind w:firstLine="0"/>
              <w:jc w:val="left"/>
              <w:rPr>
                <w:sz w:val="20"/>
                <w:szCs w:val="20"/>
              </w:rPr>
            </w:pPr>
          </w:p>
          <w:p w14:paraId="435D68FD" w14:textId="77777777" w:rsidR="000E5F7A" w:rsidRDefault="000E5F7A" w:rsidP="00A526C3">
            <w:pPr>
              <w:tabs>
                <w:tab w:val="left" w:pos="1020"/>
                <w:tab w:val="left" w:pos="1230"/>
              </w:tabs>
              <w:spacing w:after="0" w:line="240" w:lineRule="auto"/>
              <w:ind w:firstLine="0"/>
              <w:jc w:val="left"/>
              <w:rPr>
                <w:sz w:val="20"/>
                <w:szCs w:val="20"/>
              </w:rPr>
            </w:pPr>
          </w:p>
          <w:p w14:paraId="1EBE96CA" w14:textId="77777777" w:rsidR="000E5F7A" w:rsidRDefault="000E5F7A" w:rsidP="00A526C3">
            <w:pPr>
              <w:tabs>
                <w:tab w:val="left" w:pos="1020"/>
                <w:tab w:val="left" w:pos="1230"/>
              </w:tabs>
              <w:spacing w:after="0" w:line="240" w:lineRule="auto"/>
              <w:ind w:firstLine="0"/>
              <w:jc w:val="left"/>
              <w:rPr>
                <w:sz w:val="20"/>
                <w:szCs w:val="20"/>
              </w:rPr>
            </w:pPr>
          </w:p>
          <w:p w14:paraId="18B7F9ED" w14:textId="77777777" w:rsidR="000E5F7A" w:rsidRDefault="000E5F7A" w:rsidP="00A526C3">
            <w:pPr>
              <w:tabs>
                <w:tab w:val="left" w:pos="1020"/>
                <w:tab w:val="left" w:pos="1230"/>
              </w:tabs>
              <w:spacing w:after="0" w:line="240" w:lineRule="auto"/>
              <w:ind w:firstLine="0"/>
              <w:jc w:val="left"/>
              <w:rPr>
                <w:sz w:val="20"/>
                <w:szCs w:val="20"/>
              </w:rPr>
            </w:pPr>
          </w:p>
          <w:p w14:paraId="36A23938" w14:textId="77777777" w:rsidR="000E5F7A" w:rsidRDefault="000E5F7A" w:rsidP="00A526C3">
            <w:pPr>
              <w:tabs>
                <w:tab w:val="left" w:pos="1020"/>
                <w:tab w:val="left" w:pos="1230"/>
              </w:tabs>
              <w:spacing w:after="0" w:line="240" w:lineRule="auto"/>
              <w:ind w:firstLine="0"/>
              <w:jc w:val="left"/>
              <w:rPr>
                <w:sz w:val="20"/>
                <w:szCs w:val="20"/>
              </w:rPr>
            </w:pPr>
          </w:p>
          <w:p w14:paraId="5E220929" w14:textId="77777777" w:rsidR="000E5F7A" w:rsidRDefault="000E5F7A" w:rsidP="00A526C3">
            <w:pPr>
              <w:tabs>
                <w:tab w:val="left" w:pos="1020"/>
                <w:tab w:val="left" w:pos="1230"/>
              </w:tabs>
              <w:spacing w:after="0" w:line="240" w:lineRule="auto"/>
              <w:ind w:firstLine="0"/>
              <w:jc w:val="left"/>
              <w:rPr>
                <w:sz w:val="20"/>
                <w:szCs w:val="20"/>
              </w:rPr>
            </w:pPr>
          </w:p>
          <w:p w14:paraId="144EA7B9" w14:textId="77777777" w:rsidR="000E5F7A" w:rsidRDefault="000E5F7A" w:rsidP="00A526C3">
            <w:pPr>
              <w:tabs>
                <w:tab w:val="left" w:pos="1020"/>
                <w:tab w:val="left" w:pos="1230"/>
              </w:tabs>
              <w:spacing w:after="0" w:line="240" w:lineRule="auto"/>
              <w:ind w:firstLine="0"/>
              <w:jc w:val="left"/>
              <w:rPr>
                <w:sz w:val="20"/>
                <w:szCs w:val="20"/>
              </w:rPr>
            </w:pPr>
          </w:p>
          <w:p w14:paraId="56F18F71" w14:textId="77777777" w:rsidR="000E5F7A" w:rsidRDefault="000E5F7A" w:rsidP="00A526C3">
            <w:pPr>
              <w:tabs>
                <w:tab w:val="left" w:pos="1020"/>
                <w:tab w:val="left" w:pos="1230"/>
              </w:tabs>
              <w:spacing w:after="0" w:line="240" w:lineRule="auto"/>
              <w:ind w:firstLine="0"/>
              <w:jc w:val="left"/>
              <w:rPr>
                <w:sz w:val="20"/>
                <w:szCs w:val="20"/>
              </w:rPr>
            </w:pPr>
          </w:p>
          <w:p w14:paraId="0EB0181B" w14:textId="77777777" w:rsidR="000E5F7A" w:rsidRDefault="000E5F7A" w:rsidP="00A526C3">
            <w:pPr>
              <w:tabs>
                <w:tab w:val="left" w:pos="1020"/>
                <w:tab w:val="left" w:pos="1230"/>
              </w:tabs>
              <w:spacing w:after="0" w:line="240" w:lineRule="auto"/>
              <w:ind w:firstLine="0"/>
              <w:jc w:val="left"/>
              <w:rPr>
                <w:sz w:val="20"/>
                <w:szCs w:val="20"/>
              </w:rPr>
            </w:pPr>
          </w:p>
          <w:p w14:paraId="06395F98" w14:textId="77777777" w:rsidR="000E5F7A" w:rsidRDefault="000E5F7A" w:rsidP="00A526C3">
            <w:pPr>
              <w:tabs>
                <w:tab w:val="left" w:pos="1020"/>
                <w:tab w:val="left" w:pos="1230"/>
              </w:tabs>
              <w:spacing w:after="0" w:line="240" w:lineRule="auto"/>
              <w:ind w:firstLine="0"/>
              <w:jc w:val="left"/>
              <w:rPr>
                <w:sz w:val="20"/>
                <w:szCs w:val="20"/>
              </w:rPr>
            </w:pPr>
          </w:p>
          <w:p w14:paraId="551EF506" w14:textId="77777777" w:rsidR="000E5F7A" w:rsidRDefault="000E5F7A" w:rsidP="00A526C3">
            <w:pPr>
              <w:tabs>
                <w:tab w:val="left" w:pos="1020"/>
                <w:tab w:val="left" w:pos="1230"/>
              </w:tabs>
              <w:spacing w:after="0" w:line="240" w:lineRule="auto"/>
              <w:ind w:firstLine="0"/>
              <w:jc w:val="left"/>
              <w:rPr>
                <w:sz w:val="20"/>
                <w:szCs w:val="20"/>
              </w:rPr>
            </w:pPr>
          </w:p>
          <w:p w14:paraId="2721722A" w14:textId="77777777" w:rsidR="000E5F7A" w:rsidRDefault="000E5F7A" w:rsidP="00A526C3">
            <w:pPr>
              <w:tabs>
                <w:tab w:val="left" w:pos="1020"/>
                <w:tab w:val="left" w:pos="1230"/>
              </w:tabs>
              <w:spacing w:after="0" w:line="240" w:lineRule="auto"/>
              <w:ind w:firstLine="0"/>
              <w:jc w:val="left"/>
              <w:rPr>
                <w:sz w:val="20"/>
                <w:szCs w:val="20"/>
              </w:rPr>
            </w:pPr>
          </w:p>
          <w:p w14:paraId="7AF8ABF6" w14:textId="77777777" w:rsidR="000E5F7A" w:rsidRDefault="000E5F7A" w:rsidP="00A526C3">
            <w:pPr>
              <w:tabs>
                <w:tab w:val="left" w:pos="1020"/>
                <w:tab w:val="left" w:pos="1230"/>
              </w:tabs>
              <w:spacing w:after="0" w:line="240" w:lineRule="auto"/>
              <w:ind w:firstLine="0"/>
              <w:jc w:val="left"/>
              <w:rPr>
                <w:sz w:val="20"/>
                <w:szCs w:val="20"/>
              </w:rPr>
            </w:pPr>
          </w:p>
          <w:p w14:paraId="4534386B" w14:textId="77777777" w:rsidR="000E5F7A" w:rsidRDefault="000E5F7A" w:rsidP="00A526C3">
            <w:pPr>
              <w:tabs>
                <w:tab w:val="left" w:pos="1020"/>
                <w:tab w:val="left" w:pos="1230"/>
              </w:tabs>
              <w:spacing w:after="0" w:line="240" w:lineRule="auto"/>
              <w:ind w:firstLine="0"/>
              <w:jc w:val="left"/>
              <w:rPr>
                <w:sz w:val="20"/>
                <w:szCs w:val="20"/>
              </w:rPr>
            </w:pPr>
          </w:p>
          <w:p w14:paraId="04AFBEFE" w14:textId="77777777" w:rsidR="000E5F7A" w:rsidRDefault="000E5F7A" w:rsidP="00A526C3">
            <w:pPr>
              <w:tabs>
                <w:tab w:val="left" w:pos="1020"/>
                <w:tab w:val="left" w:pos="1230"/>
              </w:tabs>
              <w:spacing w:after="0" w:line="240" w:lineRule="auto"/>
              <w:ind w:firstLine="0"/>
              <w:jc w:val="left"/>
              <w:rPr>
                <w:sz w:val="20"/>
                <w:szCs w:val="20"/>
              </w:rPr>
            </w:pPr>
          </w:p>
          <w:p w14:paraId="3D28232F" w14:textId="77777777" w:rsidR="000E5F7A" w:rsidRDefault="000E5F7A" w:rsidP="00A526C3">
            <w:pPr>
              <w:tabs>
                <w:tab w:val="left" w:pos="1020"/>
                <w:tab w:val="left" w:pos="1230"/>
              </w:tabs>
              <w:spacing w:after="0" w:line="240" w:lineRule="auto"/>
              <w:ind w:firstLine="0"/>
              <w:jc w:val="left"/>
              <w:rPr>
                <w:sz w:val="20"/>
                <w:szCs w:val="20"/>
              </w:rPr>
            </w:pPr>
          </w:p>
          <w:p w14:paraId="59604ABF" w14:textId="77777777" w:rsidR="000E5F7A" w:rsidRDefault="000E5F7A" w:rsidP="00A526C3">
            <w:pPr>
              <w:tabs>
                <w:tab w:val="left" w:pos="1020"/>
                <w:tab w:val="left" w:pos="1230"/>
              </w:tabs>
              <w:spacing w:after="0" w:line="240" w:lineRule="auto"/>
              <w:ind w:firstLine="0"/>
              <w:jc w:val="left"/>
              <w:rPr>
                <w:sz w:val="20"/>
                <w:szCs w:val="20"/>
              </w:rPr>
            </w:pPr>
          </w:p>
          <w:p w14:paraId="06797684" w14:textId="77777777" w:rsidR="000E5F7A" w:rsidRDefault="000E5F7A" w:rsidP="00A526C3">
            <w:pPr>
              <w:tabs>
                <w:tab w:val="left" w:pos="1020"/>
                <w:tab w:val="left" w:pos="1230"/>
              </w:tabs>
              <w:spacing w:after="0" w:line="240" w:lineRule="auto"/>
              <w:ind w:firstLine="0"/>
              <w:jc w:val="left"/>
              <w:rPr>
                <w:sz w:val="20"/>
                <w:szCs w:val="20"/>
              </w:rPr>
            </w:pPr>
          </w:p>
          <w:p w14:paraId="13BF2AAB" w14:textId="77777777" w:rsidR="000E5F7A" w:rsidRDefault="000E5F7A" w:rsidP="00A526C3">
            <w:pPr>
              <w:tabs>
                <w:tab w:val="left" w:pos="1020"/>
                <w:tab w:val="left" w:pos="1230"/>
              </w:tabs>
              <w:spacing w:after="0" w:line="240" w:lineRule="auto"/>
              <w:ind w:firstLine="0"/>
              <w:jc w:val="left"/>
              <w:rPr>
                <w:sz w:val="20"/>
                <w:szCs w:val="20"/>
              </w:rPr>
            </w:pPr>
          </w:p>
          <w:p w14:paraId="28BCA97E" w14:textId="77777777" w:rsidR="000E5F7A" w:rsidRDefault="000E5F7A" w:rsidP="00A526C3">
            <w:pPr>
              <w:tabs>
                <w:tab w:val="left" w:pos="1020"/>
                <w:tab w:val="left" w:pos="1230"/>
              </w:tabs>
              <w:spacing w:after="0" w:line="240" w:lineRule="auto"/>
              <w:ind w:firstLine="0"/>
              <w:jc w:val="left"/>
              <w:rPr>
                <w:sz w:val="20"/>
                <w:szCs w:val="20"/>
              </w:rPr>
            </w:pPr>
          </w:p>
          <w:p w14:paraId="43A9988A" w14:textId="77777777" w:rsidR="000E5F7A" w:rsidRDefault="000E5F7A" w:rsidP="00A526C3">
            <w:pPr>
              <w:tabs>
                <w:tab w:val="left" w:pos="1020"/>
                <w:tab w:val="left" w:pos="1230"/>
              </w:tabs>
              <w:spacing w:after="0" w:line="240" w:lineRule="auto"/>
              <w:ind w:firstLine="0"/>
              <w:jc w:val="left"/>
              <w:rPr>
                <w:sz w:val="20"/>
                <w:szCs w:val="20"/>
              </w:rPr>
            </w:pPr>
          </w:p>
          <w:p w14:paraId="5516EA95" w14:textId="77777777" w:rsidR="000E5F7A" w:rsidRDefault="000E5F7A" w:rsidP="00A526C3">
            <w:pPr>
              <w:tabs>
                <w:tab w:val="left" w:pos="1020"/>
                <w:tab w:val="left" w:pos="1230"/>
              </w:tabs>
              <w:spacing w:after="0" w:line="240" w:lineRule="auto"/>
              <w:ind w:firstLine="0"/>
              <w:jc w:val="left"/>
              <w:rPr>
                <w:sz w:val="20"/>
                <w:szCs w:val="20"/>
              </w:rPr>
            </w:pPr>
          </w:p>
          <w:p w14:paraId="4F6F1A81" w14:textId="77777777" w:rsidR="000E5F7A" w:rsidRDefault="000E5F7A" w:rsidP="00A526C3">
            <w:pPr>
              <w:tabs>
                <w:tab w:val="left" w:pos="1020"/>
                <w:tab w:val="left" w:pos="1230"/>
              </w:tabs>
              <w:spacing w:after="0" w:line="240" w:lineRule="auto"/>
              <w:ind w:firstLine="0"/>
              <w:jc w:val="left"/>
              <w:rPr>
                <w:sz w:val="20"/>
                <w:szCs w:val="20"/>
              </w:rPr>
            </w:pPr>
          </w:p>
          <w:p w14:paraId="67E64785" w14:textId="77777777" w:rsidR="000E5F7A" w:rsidRDefault="000E5F7A" w:rsidP="00A526C3">
            <w:pPr>
              <w:tabs>
                <w:tab w:val="left" w:pos="1020"/>
                <w:tab w:val="left" w:pos="1230"/>
              </w:tabs>
              <w:spacing w:after="0" w:line="240" w:lineRule="auto"/>
              <w:ind w:firstLine="0"/>
              <w:jc w:val="left"/>
              <w:rPr>
                <w:sz w:val="20"/>
                <w:szCs w:val="20"/>
              </w:rPr>
            </w:pPr>
          </w:p>
          <w:p w14:paraId="156E56E3" w14:textId="77777777" w:rsidR="000E5F7A" w:rsidRDefault="000E5F7A" w:rsidP="00A526C3">
            <w:pPr>
              <w:tabs>
                <w:tab w:val="left" w:pos="1020"/>
                <w:tab w:val="left" w:pos="1230"/>
              </w:tabs>
              <w:spacing w:after="0" w:line="240" w:lineRule="auto"/>
              <w:ind w:firstLine="0"/>
              <w:jc w:val="left"/>
              <w:rPr>
                <w:sz w:val="20"/>
                <w:szCs w:val="20"/>
              </w:rPr>
            </w:pPr>
          </w:p>
          <w:p w14:paraId="22706A8C" w14:textId="77777777" w:rsidR="000E5F7A" w:rsidRDefault="000E5F7A" w:rsidP="00A526C3">
            <w:pPr>
              <w:tabs>
                <w:tab w:val="left" w:pos="1020"/>
                <w:tab w:val="left" w:pos="1230"/>
              </w:tabs>
              <w:spacing w:after="0" w:line="240" w:lineRule="auto"/>
              <w:ind w:firstLine="0"/>
              <w:jc w:val="left"/>
              <w:rPr>
                <w:sz w:val="20"/>
                <w:szCs w:val="20"/>
              </w:rPr>
            </w:pPr>
          </w:p>
          <w:p w14:paraId="0434C1D5" w14:textId="77777777" w:rsidR="000E5F7A" w:rsidRDefault="000E5F7A" w:rsidP="00A526C3">
            <w:pPr>
              <w:tabs>
                <w:tab w:val="left" w:pos="1020"/>
                <w:tab w:val="left" w:pos="1230"/>
              </w:tabs>
              <w:spacing w:after="0" w:line="240" w:lineRule="auto"/>
              <w:ind w:firstLine="0"/>
              <w:jc w:val="left"/>
              <w:rPr>
                <w:sz w:val="20"/>
                <w:szCs w:val="20"/>
              </w:rPr>
            </w:pPr>
          </w:p>
          <w:p w14:paraId="263A3067" w14:textId="77777777" w:rsidR="000E5F7A" w:rsidRDefault="000E5F7A" w:rsidP="00A526C3">
            <w:pPr>
              <w:tabs>
                <w:tab w:val="left" w:pos="1020"/>
                <w:tab w:val="left" w:pos="1230"/>
              </w:tabs>
              <w:spacing w:after="0" w:line="240" w:lineRule="auto"/>
              <w:ind w:firstLine="0"/>
              <w:jc w:val="left"/>
              <w:rPr>
                <w:sz w:val="20"/>
                <w:szCs w:val="20"/>
              </w:rPr>
            </w:pPr>
          </w:p>
          <w:p w14:paraId="17EB1A01" w14:textId="77777777" w:rsidR="000E5F7A" w:rsidRDefault="000E5F7A" w:rsidP="00A526C3">
            <w:pPr>
              <w:tabs>
                <w:tab w:val="left" w:pos="1020"/>
                <w:tab w:val="left" w:pos="1230"/>
              </w:tabs>
              <w:spacing w:after="0" w:line="240" w:lineRule="auto"/>
              <w:ind w:firstLine="0"/>
              <w:jc w:val="left"/>
              <w:rPr>
                <w:sz w:val="20"/>
                <w:szCs w:val="20"/>
              </w:rPr>
            </w:pPr>
          </w:p>
          <w:p w14:paraId="147B34B1" w14:textId="77777777" w:rsidR="000E5F7A" w:rsidRDefault="000E5F7A" w:rsidP="00A526C3">
            <w:pPr>
              <w:tabs>
                <w:tab w:val="left" w:pos="1020"/>
                <w:tab w:val="left" w:pos="1230"/>
              </w:tabs>
              <w:spacing w:after="0" w:line="240" w:lineRule="auto"/>
              <w:ind w:firstLine="0"/>
              <w:jc w:val="left"/>
              <w:rPr>
                <w:sz w:val="20"/>
                <w:szCs w:val="20"/>
              </w:rPr>
            </w:pPr>
          </w:p>
          <w:p w14:paraId="0B685124" w14:textId="77777777" w:rsidR="000E5F7A" w:rsidRDefault="000E5F7A" w:rsidP="00A526C3">
            <w:pPr>
              <w:tabs>
                <w:tab w:val="left" w:pos="1020"/>
                <w:tab w:val="left" w:pos="1230"/>
              </w:tabs>
              <w:spacing w:after="0" w:line="240" w:lineRule="auto"/>
              <w:ind w:firstLine="0"/>
              <w:jc w:val="left"/>
              <w:rPr>
                <w:sz w:val="20"/>
                <w:szCs w:val="20"/>
              </w:rPr>
            </w:pPr>
          </w:p>
          <w:p w14:paraId="44F1D859" w14:textId="77777777" w:rsidR="000E5F7A" w:rsidRDefault="000E5F7A" w:rsidP="00A526C3">
            <w:pPr>
              <w:tabs>
                <w:tab w:val="left" w:pos="1020"/>
                <w:tab w:val="left" w:pos="1230"/>
              </w:tabs>
              <w:spacing w:after="0" w:line="240" w:lineRule="auto"/>
              <w:ind w:firstLine="0"/>
              <w:jc w:val="left"/>
              <w:rPr>
                <w:sz w:val="20"/>
                <w:szCs w:val="20"/>
              </w:rPr>
            </w:pPr>
          </w:p>
          <w:p w14:paraId="24DE2DF7" w14:textId="77777777" w:rsidR="000E5F7A" w:rsidRDefault="000E5F7A" w:rsidP="00A526C3">
            <w:pPr>
              <w:tabs>
                <w:tab w:val="left" w:pos="1020"/>
                <w:tab w:val="left" w:pos="1230"/>
              </w:tabs>
              <w:spacing w:after="0" w:line="240" w:lineRule="auto"/>
              <w:ind w:firstLine="0"/>
              <w:jc w:val="left"/>
              <w:rPr>
                <w:sz w:val="20"/>
                <w:szCs w:val="20"/>
              </w:rPr>
            </w:pPr>
          </w:p>
          <w:p w14:paraId="58597912" w14:textId="77777777" w:rsidR="000E5F7A" w:rsidRDefault="000E5F7A" w:rsidP="00A526C3">
            <w:pPr>
              <w:tabs>
                <w:tab w:val="left" w:pos="1020"/>
                <w:tab w:val="left" w:pos="1230"/>
              </w:tabs>
              <w:spacing w:after="0" w:line="240" w:lineRule="auto"/>
              <w:ind w:firstLine="0"/>
              <w:jc w:val="left"/>
              <w:rPr>
                <w:sz w:val="20"/>
                <w:szCs w:val="20"/>
              </w:rPr>
            </w:pPr>
          </w:p>
          <w:p w14:paraId="37EB2E35" w14:textId="77777777" w:rsidR="000E5F7A" w:rsidRDefault="000E5F7A" w:rsidP="00A526C3">
            <w:pPr>
              <w:tabs>
                <w:tab w:val="left" w:pos="1020"/>
                <w:tab w:val="left" w:pos="1230"/>
              </w:tabs>
              <w:spacing w:after="0" w:line="240" w:lineRule="auto"/>
              <w:ind w:firstLine="0"/>
              <w:jc w:val="left"/>
              <w:rPr>
                <w:sz w:val="20"/>
                <w:szCs w:val="20"/>
              </w:rPr>
            </w:pPr>
          </w:p>
          <w:p w14:paraId="2532B5EC" w14:textId="77777777" w:rsidR="000E5F7A" w:rsidRDefault="000E5F7A" w:rsidP="00A526C3">
            <w:pPr>
              <w:tabs>
                <w:tab w:val="left" w:pos="1020"/>
                <w:tab w:val="left" w:pos="1230"/>
              </w:tabs>
              <w:spacing w:after="0" w:line="240" w:lineRule="auto"/>
              <w:ind w:firstLine="0"/>
              <w:jc w:val="left"/>
              <w:rPr>
                <w:sz w:val="20"/>
                <w:szCs w:val="20"/>
              </w:rPr>
            </w:pPr>
          </w:p>
          <w:p w14:paraId="1FCAFE96" w14:textId="77777777" w:rsidR="000E5F7A" w:rsidRDefault="000E5F7A" w:rsidP="00A526C3">
            <w:pPr>
              <w:tabs>
                <w:tab w:val="left" w:pos="1020"/>
                <w:tab w:val="left" w:pos="1230"/>
              </w:tabs>
              <w:spacing w:after="0" w:line="240" w:lineRule="auto"/>
              <w:ind w:firstLine="0"/>
              <w:jc w:val="left"/>
              <w:rPr>
                <w:sz w:val="20"/>
                <w:szCs w:val="20"/>
              </w:rPr>
            </w:pPr>
          </w:p>
          <w:p w14:paraId="6F0E9BE4" w14:textId="77777777" w:rsidR="000E5F7A" w:rsidRDefault="000E5F7A" w:rsidP="00A526C3">
            <w:pPr>
              <w:tabs>
                <w:tab w:val="left" w:pos="1020"/>
                <w:tab w:val="left" w:pos="1230"/>
              </w:tabs>
              <w:spacing w:after="0" w:line="240" w:lineRule="auto"/>
              <w:ind w:firstLine="0"/>
              <w:jc w:val="left"/>
              <w:rPr>
                <w:sz w:val="20"/>
                <w:szCs w:val="20"/>
              </w:rPr>
            </w:pPr>
          </w:p>
          <w:p w14:paraId="6EE79159" w14:textId="77777777" w:rsidR="000E5F7A" w:rsidRDefault="000E5F7A" w:rsidP="00A526C3">
            <w:pPr>
              <w:tabs>
                <w:tab w:val="left" w:pos="1020"/>
                <w:tab w:val="left" w:pos="1230"/>
              </w:tabs>
              <w:spacing w:after="0" w:line="240" w:lineRule="auto"/>
              <w:ind w:firstLine="0"/>
              <w:jc w:val="left"/>
              <w:rPr>
                <w:sz w:val="20"/>
                <w:szCs w:val="20"/>
              </w:rPr>
            </w:pPr>
          </w:p>
          <w:p w14:paraId="3FB29665" w14:textId="77777777" w:rsidR="000E5F7A" w:rsidRDefault="000E5F7A" w:rsidP="00A526C3">
            <w:pPr>
              <w:tabs>
                <w:tab w:val="left" w:pos="1020"/>
                <w:tab w:val="left" w:pos="1230"/>
              </w:tabs>
              <w:spacing w:after="0" w:line="240" w:lineRule="auto"/>
              <w:ind w:firstLine="0"/>
              <w:jc w:val="left"/>
              <w:rPr>
                <w:sz w:val="20"/>
                <w:szCs w:val="20"/>
              </w:rPr>
            </w:pPr>
          </w:p>
          <w:p w14:paraId="755D5E9B" w14:textId="77777777" w:rsidR="000E5F7A" w:rsidRDefault="000E5F7A" w:rsidP="00A526C3">
            <w:pPr>
              <w:tabs>
                <w:tab w:val="left" w:pos="1020"/>
                <w:tab w:val="left" w:pos="1230"/>
              </w:tabs>
              <w:spacing w:after="0" w:line="240" w:lineRule="auto"/>
              <w:ind w:firstLine="0"/>
              <w:jc w:val="left"/>
              <w:rPr>
                <w:sz w:val="20"/>
                <w:szCs w:val="20"/>
              </w:rPr>
            </w:pPr>
          </w:p>
          <w:p w14:paraId="4EADC02A" w14:textId="77777777" w:rsidR="000E5F7A" w:rsidRDefault="000E5F7A" w:rsidP="00A526C3">
            <w:pPr>
              <w:tabs>
                <w:tab w:val="left" w:pos="1020"/>
                <w:tab w:val="left" w:pos="1230"/>
              </w:tabs>
              <w:spacing w:after="0" w:line="240" w:lineRule="auto"/>
              <w:ind w:firstLine="0"/>
              <w:jc w:val="left"/>
              <w:rPr>
                <w:sz w:val="20"/>
                <w:szCs w:val="20"/>
              </w:rPr>
            </w:pPr>
          </w:p>
          <w:p w14:paraId="18B1E77B" w14:textId="77777777" w:rsidR="000E5F7A" w:rsidRDefault="000E5F7A" w:rsidP="00A526C3">
            <w:pPr>
              <w:tabs>
                <w:tab w:val="left" w:pos="1020"/>
                <w:tab w:val="left" w:pos="1230"/>
              </w:tabs>
              <w:spacing w:after="0" w:line="240" w:lineRule="auto"/>
              <w:ind w:firstLine="0"/>
              <w:jc w:val="left"/>
              <w:rPr>
                <w:sz w:val="20"/>
                <w:szCs w:val="20"/>
              </w:rPr>
            </w:pPr>
          </w:p>
          <w:p w14:paraId="32584A18" w14:textId="77777777" w:rsidR="000E5F7A" w:rsidRDefault="000E5F7A" w:rsidP="00A526C3">
            <w:pPr>
              <w:tabs>
                <w:tab w:val="left" w:pos="1020"/>
                <w:tab w:val="left" w:pos="1230"/>
              </w:tabs>
              <w:spacing w:after="0" w:line="240" w:lineRule="auto"/>
              <w:ind w:firstLine="0"/>
              <w:jc w:val="left"/>
              <w:rPr>
                <w:sz w:val="20"/>
                <w:szCs w:val="20"/>
              </w:rPr>
            </w:pPr>
          </w:p>
          <w:p w14:paraId="17311455" w14:textId="77777777" w:rsidR="000E5F7A" w:rsidRDefault="000E5F7A" w:rsidP="00A526C3">
            <w:pPr>
              <w:tabs>
                <w:tab w:val="left" w:pos="1020"/>
                <w:tab w:val="left" w:pos="1230"/>
              </w:tabs>
              <w:spacing w:after="0" w:line="240" w:lineRule="auto"/>
              <w:ind w:firstLine="0"/>
              <w:jc w:val="left"/>
              <w:rPr>
                <w:sz w:val="20"/>
                <w:szCs w:val="20"/>
              </w:rPr>
            </w:pPr>
          </w:p>
          <w:p w14:paraId="73E68415" w14:textId="77777777" w:rsidR="000E5F7A" w:rsidRDefault="000E5F7A" w:rsidP="00A526C3">
            <w:pPr>
              <w:tabs>
                <w:tab w:val="left" w:pos="1020"/>
                <w:tab w:val="left" w:pos="1230"/>
              </w:tabs>
              <w:spacing w:after="0" w:line="240" w:lineRule="auto"/>
              <w:ind w:firstLine="0"/>
              <w:jc w:val="left"/>
              <w:rPr>
                <w:sz w:val="20"/>
                <w:szCs w:val="20"/>
              </w:rPr>
            </w:pPr>
          </w:p>
          <w:p w14:paraId="719D5964" w14:textId="77777777" w:rsidR="000E5F7A" w:rsidRDefault="000E5F7A" w:rsidP="00A526C3">
            <w:pPr>
              <w:tabs>
                <w:tab w:val="left" w:pos="1020"/>
                <w:tab w:val="left" w:pos="1230"/>
              </w:tabs>
              <w:spacing w:after="0" w:line="240" w:lineRule="auto"/>
              <w:ind w:firstLine="0"/>
              <w:jc w:val="left"/>
              <w:rPr>
                <w:sz w:val="20"/>
                <w:szCs w:val="20"/>
              </w:rPr>
            </w:pPr>
          </w:p>
          <w:p w14:paraId="4D662BF5" w14:textId="77777777" w:rsidR="000E5F7A" w:rsidRDefault="000E5F7A" w:rsidP="00A526C3">
            <w:pPr>
              <w:tabs>
                <w:tab w:val="left" w:pos="1020"/>
                <w:tab w:val="left" w:pos="1230"/>
              </w:tabs>
              <w:spacing w:after="0" w:line="240" w:lineRule="auto"/>
              <w:ind w:firstLine="0"/>
              <w:jc w:val="left"/>
              <w:rPr>
                <w:sz w:val="20"/>
                <w:szCs w:val="20"/>
              </w:rPr>
            </w:pPr>
          </w:p>
          <w:p w14:paraId="17387C01" w14:textId="77777777" w:rsidR="000E5F7A" w:rsidRDefault="000E5F7A" w:rsidP="00A526C3">
            <w:pPr>
              <w:tabs>
                <w:tab w:val="left" w:pos="1020"/>
                <w:tab w:val="left" w:pos="1230"/>
              </w:tabs>
              <w:spacing w:after="0" w:line="240" w:lineRule="auto"/>
              <w:ind w:firstLine="0"/>
              <w:jc w:val="left"/>
              <w:rPr>
                <w:sz w:val="20"/>
                <w:szCs w:val="20"/>
              </w:rPr>
            </w:pPr>
          </w:p>
          <w:p w14:paraId="58ED5461" w14:textId="77777777" w:rsidR="000E5F7A" w:rsidRDefault="000E5F7A" w:rsidP="00A526C3">
            <w:pPr>
              <w:tabs>
                <w:tab w:val="left" w:pos="1020"/>
                <w:tab w:val="left" w:pos="1230"/>
              </w:tabs>
              <w:spacing w:after="0" w:line="240" w:lineRule="auto"/>
              <w:ind w:firstLine="0"/>
              <w:jc w:val="left"/>
              <w:rPr>
                <w:sz w:val="20"/>
                <w:szCs w:val="20"/>
              </w:rPr>
            </w:pPr>
          </w:p>
          <w:p w14:paraId="2BFF6A28" w14:textId="77777777" w:rsidR="000E5F7A" w:rsidRDefault="000E5F7A" w:rsidP="00A526C3">
            <w:pPr>
              <w:tabs>
                <w:tab w:val="left" w:pos="1020"/>
                <w:tab w:val="left" w:pos="1230"/>
              </w:tabs>
              <w:spacing w:after="0" w:line="240" w:lineRule="auto"/>
              <w:ind w:firstLine="0"/>
              <w:jc w:val="left"/>
              <w:rPr>
                <w:sz w:val="20"/>
                <w:szCs w:val="20"/>
              </w:rPr>
            </w:pPr>
          </w:p>
          <w:p w14:paraId="0458143A" w14:textId="77777777" w:rsidR="000E5F7A" w:rsidRDefault="000E5F7A" w:rsidP="00A526C3">
            <w:pPr>
              <w:tabs>
                <w:tab w:val="left" w:pos="1020"/>
                <w:tab w:val="left" w:pos="1230"/>
              </w:tabs>
              <w:spacing w:after="0" w:line="240" w:lineRule="auto"/>
              <w:ind w:firstLine="0"/>
              <w:jc w:val="left"/>
              <w:rPr>
                <w:sz w:val="20"/>
                <w:szCs w:val="20"/>
              </w:rPr>
            </w:pPr>
          </w:p>
          <w:p w14:paraId="31E6D947" w14:textId="77777777" w:rsidR="000E5F7A" w:rsidRDefault="000E5F7A" w:rsidP="00A526C3">
            <w:pPr>
              <w:tabs>
                <w:tab w:val="left" w:pos="1020"/>
                <w:tab w:val="left" w:pos="1230"/>
              </w:tabs>
              <w:spacing w:after="0" w:line="240" w:lineRule="auto"/>
              <w:ind w:firstLine="0"/>
              <w:jc w:val="left"/>
              <w:rPr>
                <w:sz w:val="20"/>
                <w:szCs w:val="20"/>
              </w:rPr>
            </w:pPr>
          </w:p>
          <w:p w14:paraId="1C018EAF" w14:textId="77777777" w:rsidR="000E5F7A" w:rsidRDefault="000E5F7A" w:rsidP="00A526C3">
            <w:pPr>
              <w:tabs>
                <w:tab w:val="left" w:pos="1020"/>
                <w:tab w:val="left" w:pos="1230"/>
              </w:tabs>
              <w:spacing w:after="0" w:line="240" w:lineRule="auto"/>
              <w:ind w:firstLine="0"/>
              <w:jc w:val="left"/>
              <w:rPr>
                <w:sz w:val="20"/>
                <w:szCs w:val="20"/>
              </w:rPr>
            </w:pPr>
          </w:p>
          <w:p w14:paraId="63FAE751" w14:textId="77777777" w:rsidR="000E5F7A" w:rsidRDefault="000E5F7A" w:rsidP="00A526C3">
            <w:pPr>
              <w:tabs>
                <w:tab w:val="left" w:pos="1020"/>
                <w:tab w:val="left" w:pos="1230"/>
              </w:tabs>
              <w:spacing w:after="0" w:line="240" w:lineRule="auto"/>
              <w:ind w:firstLine="0"/>
              <w:jc w:val="left"/>
              <w:rPr>
                <w:sz w:val="20"/>
                <w:szCs w:val="20"/>
              </w:rPr>
            </w:pPr>
          </w:p>
          <w:p w14:paraId="779A5707" w14:textId="77777777" w:rsidR="000E5F7A" w:rsidRDefault="000E5F7A" w:rsidP="00A526C3">
            <w:pPr>
              <w:tabs>
                <w:tab w:val="left" w:pos="1020"/>
                <w:tab w:val="left" w:pos="1230"/>
              </w:tabs>
              <w:spacing w:after="0" w:line="240" w:lineRule="auto"/>
              <w:ind w:firstLine="0"/>
              <w:jc w:val="left"/>
              <w:rPr>
                <w:sz w:val="20"/>
                <w:szCs w:val="20"/>
              </w:rPr>
            </w:pPr>
          </w:p>
          <w:p w14:paraId="38587FAB" w14:textId="77777777" w:rsidR="000E5F7A" w:rsidRDefault="000E5F7A" w:rsidP="00A526C3">
            <w:pPr>
              <w:tabs>
                <w:tab w:val="left" w:pos="1020"/>
                <w:tab w:val="left" w:pos="1230"/>
              </w:tabs>
              <w:spacing w:after="0" w:line="240" w:lineRule="auto"/>
              <w:ind w:firstLine="0"/>
              <w:jc w:val="left"/>
              <w:rPr>
                <w:sz w:val="20"/>
                <w:szCs w:val="20"/>
              </w:rPr>
            </w:pPr>
          </w:p>
          <w:p w14:paraId="29941C4E" w14:textId="77777777" w:rsidR="000E5F7A" w:rsidRDefault="000E5F7A" w:rsidP="00A526C3">
            <w:pPr>
              <w:tabs>
                <w:tab w:val="left" w:pos="1020"/>
                <w:tab w:val="left" w:pos="1230"/>
              </w:tabs>
              <w:spacing w:after="0" w:line="240" w:lineRule="auto"/>
              <w:ind w:firstLine="0"/>
              <w:jc w:val="left"/>
              <w:rPr>
                <w:sz w:val="20"/>
                <w:szCs w:val="20"/>
              </w:rPr>
            </w:pPr>
          </w:p>
          <w:p w14:paraId="4CF8DC70" w14:textId="77777777" w:rsidR="000E5F7A" w:rsidRDefault="000E5F7A" w:rsidP="00A526C3">
            <w:pPr>
              <w:tabs>
                <w:tab w:val="left" w:pos="1020"/>
                <w:tab w:val="left" w:pos="1230"/>
              </w:tabs>
              <w:spacing w:after="0" w:line="240" w:lineRule="auto"/>
              <w:ind w:firstLine="0"/>
              <w:jc w:val="left"/>
              <w:rPr>
                <w:sz w:val="20"/>
                <w:szCs w:val="20"/>
              </w:rPr>
            </w:pPr>
          </w:p>
          <w:p w14:paraId="04584D1B" w14:textId="77777777" w:rsidR="000E5F7A" w:rsidRDefault="000E5F7A" w:rsidP="00A526C3">
            <w:pPr>
              <w:tabs>
                <w:tab w:val="left" w:pos="1020"/>
                <w:tab w:val="left" w:pos="1230"/>
              </w:tabs>
              <w:spacing w:after="0" w:line="240" w:lineRule="auto"/>
              <w:ind w:firstLine="0"/>
              <w:jc w:val="left"/>
              <w:rPr>
                <w:sz w:val="20"/>
                <w:szCs w:val="20"/>
              </w:rPr>
            </w:pPr>
          </w:p>
          <w:p w14:paraId="5762AE49" w14:textId="77777777" w:rsidR="000E5F7A" w:rsidRDefault="000E5F7A" w:rsidP="00A526C3">
            <w:pPr>
              <w:tabs>
                <w:tab w:val="left" w:pos="1020"/>
                <w:tab w:val="left" w:pos="1230"/>
              </w:tabs>
              <w:spacing w:after="0" w:line="240" w:lineRule="auto"/>
              <w:ind w:firstLine="0"/>
              <w:jc w:val="left"/>
              <w:rPr>
                <w:sz w:val="20"/>
                <w:szCs w:val="20"/>
              </w:rPr>
            </w:pPr>
          </w:p>
          <w:p w14:paraId="515BC7E1" w14:textId="77777777" w:rsidR="000E5F7A" w:rsidRDefault="000E5F7A" w:rsidP="00A526C3">
            <w:pPr>
              <w:tabs>
                <w:tab w:val="left" w:pos="1020"/>
                <w:tab w:val="left" w:pos="1230"/>
              </w:tabs>
              <w:spacing w:after="0" w:line="240" w:lineRule="auto"/>
              <w:ind w:firstLine="0"/>
              <w:jc w:val="left"/>
              <w:rPr>
                <w:sz w:val="20"/>
                <w:szCs w:val="20"/>
              </w:rPr>
            </w:pPr>
          </w:p>
          <w:p w14:paraId="302E72D1" w14:textId="77777777" w:rsidR="000E5F7A" w:rsidRDefault="000E5F7A" w:rsidP="00A526C3">
            <w:pPr>
              <w:tabs>
                <w:tab w:val="left" w:pos="1020"/>
                <w:tab w:val="left" w:pos="1230"/>
              </w:tabs>
              <w:spacing w:after="0" w:line="240" w:lineRule="auto"/>
              <w:ind w:firstLine="0"/>
              <w:jc w:val="left"/>
              <w:rPr>
                <w:sz w:val="20"/>
                <w:szCs w:val="20"/>
              </w:rPr>
            </w:pPr>
          </w:p>
          <w:p w14:paraId="7A6A870D" w14:textId="77777777" w:rsidR="000E5F7A" w:rsidRDefault="000E5F7A" w:rsidP="00A526C3">
            <w:pPr>
              <w:tabs>
                <w:tab w:val="left" w:pos="1020"/>
                <w:tab w:val="left" w:pos="1230"/>
              </w:tabs>
              <w:spacing w:after="0" w:line="240" w:lineRule="auto"/>
              <w:ind w:firstLine="0"/>
              <w:jc w:val="left"/>
              <w:rPr>
                <w:sz w:val="20"/>
                <w:szCs w:val="20"/>
              </w:rPr>
            </w:pPr>
          </w:p>
          <w:p w14:paraId="31BC3123" w14:textId="77777777" w:rsidR="000E5F7A" w:rsidRDefault="000E5F7A" w:rsidP="00A526C3">
            <w:pPr>
              <w:tabs>
                <w:tab w:val="left" w:pos="1020"/>
                <w:tab w:val="left" w:pos="1230"/>
              </w:tabs>
              <w:spacing w:after="0" w:line="240" w:lineRule="auto"/>
              <w:ind w:firstLine="0"/>
              <w:jc w:val="left"/>
              <w:rPr>
                <w:sz w:val="20"/>
                <w:szCs w:val="20"/>
              </w:rPr>
            </w:pPr>
          </w:p>
          <w:p w14:paraId="3D7F4334" w14:textId="77777777" w:rsidR="000E5F7A" w:rsidRDefault="000E5F7A" w:rsidP="00A526C3">
            <w:pPr>
              <w:tabs>
                <w:tab w:val="left" w:pos="1020"/>
                <w:tab w:val="left" w:pos="1230"/>
              </w:tabs>
              <w:spacing w:after="0" w:line="240" w:lineRule="auto"/>
              <w:ind w:firstLine="0"/>
              <w:jc w:val="left"/>
              <w:rPr>
                <w:sz w:val="20"/>
                <w:szCs w:val="20"/>
              </w:rPr>
            </w:pPr>
          </w:p>
          <w:p w14:paraId="6D511861" w14:textId="77777777" w:rsidR="000E5F7A" w:rsidRDefault="000E5F7A" w:rsidP="00A526C3">
            <w:pPr>
              <w:tabs>
                <w:tab w:val="left" w:pos="1020"/>
                <w:tab w:val="left" w:pos="1230"/>
              </w:tabs>
              <w:spacing w:after="0" w:line="240" w:lineRule="auto"/>
              <w:ind w:firstLine="0"/>
              <w:jc w:val="left"/>
              <w:rPr>
                <w:sz w:val="20"/>
                <w:szCs w:val="20"/>
              </w:rPr>
            </w:pPr>
          </w:p>
          <w:p w14:paraId="4BABCD3A" w14:textId="77777777" w:rsidR="000E5F7A" w:rsidRDefault="000E5F7A" w:rsidP="00A526C3">
            <w:pPr>
              <w:tabs>
                <w:tab w:val="left" w:pos="1020"/>
                <w:tab w:val="left" w:pos="1230"/>
              </w:tabs>
              <w:spacing w:after="0" w:line="240" w:lineRule="auto"/>
              <w:ind w:firstLine="0"/>
              <w:jc w:val="left"/>
              <w:rPr>
                <w:sz w:val="20"/>
                <w:szCs w:val="20"/>
              </w:rPr>
            </w:pPr>
          </w:p>
          <w:p w14:paraId="511F97A8" w14:textId="77777777" w:rsidR="000E5F7A" w:rsidRDefault="000E5F7A" w:rsidP="00A526C3">
            <w:pPr>
              <w:tabs>
                <w:tab w:val="left" w:pos="1020"/>
                <w:tab w:val="left" w:pos="1230"/>
              </w:tabs>
              <w:spacing w:after="0" w:line="240" w:lineRule="auto"/>
              <w:ind w:firstLine="0"/>
              <w:jc w:val="left"/>
              <w:rPr>
                <w:sz w:val="20"/>
                <w:szCs w:val="20"/>
              </w:rPr>
            </w:pPr>
          </w:p>
          <w:p w14:paraId="1715D6E4" w14:textId="77777777" w:rsidR="000E5F7A" w:rsidRDefault="000E5F7A" w:rsidP="00A526C3">
            <w:pPr>
              <w:tabs>
                <w:tab w:val="left" w:pos="1020"/>
                <w:tab w:val="left" w:pos="1230"/>
              </w:tabs>
              <w:spacing w:after="0" w:line="240" w:lineRule="auto"/>
              <w:ind w:firstLine="0"/>
              <w:jc w:val="left"/>
              <w:rPr>
                <w:sz w:val="20"/>
                <w:szCs w:val="20"/>
              </w:rPr>
            </w:pPr>
          </w:p>
          <w:p w14:paraId="3B1A7A73" w14:textId="77777777" w:rsidR="000E5F7A" w:rsidRDefault="000E5F7A" w:rsidP="00A526C3">
            <w:pPr>
              <w:tabs>
                <w:tab w:val="left" w:pos="1020"/>
                <w:tab w:val="left" w:pos="1230"/>
              </w:tabs>
              <w:spacing w:after="0" w:line="240" w:lineRule="auto"/>
              <w:ind w:firstLine="0"/>
              <w:jc w:val="left"/>
              <w:rPr>
                <w:sz w:val="20"/>
                <w:szCs w:val="20"/>
              </w:rPr>
            </w:pPr>
          </w:p>
          <w:p w14:paraId="6EA71354" w14:textId="77777777" w:rsidR="000E5F7A" w:rsidRDefault="000E5F7A" w:rsidP="00A526C3">
            <w:pPr>
              <w:tabs>
                <w:tab w:val="left" w:pos="1020"/>
                <w:tab w:val="left" w:pos="1230"/>
              </w:tabs>
              <w:spacing w:after="0" w:line="240" w:lineRule="auto"/>
              <w:ind w:firstLine="0"/>
              <w:jc w:val="left"/>
              <w:rPr>
                <w:sz w:val="20"/>
                <w:szCs w:val="20"/>
              </w:rPr>
            </w:pPr>
          </w:p>
          <w:p w14:paraId="60F04002" w14:textId="77777777" w:rsidR="000E5F7A" w:rsidRDefault="000E5F7A" w:rsidP="00A526C3">
            <w:pPr>
              <w:tabs>
                <w:tab w:val="left" w:pos="1020"/>
                <w:tab w:val="left" w:pos="1230"/>
              </w:tabs>
              <w:spacing w:after="0" w:line="240" w:lineRule="auto"/>
              <w:ind w:firstLine="0"/>
              <w:jc w:val="left"/>
              <w:rPr>
                <w:sz w:val="20"/>
                <w:szCs w:val="20"/>
              </w:rPr>
            </w:pPr>
          </w:p>
          <w:p w14:paraId="063D4266" w14:textId="77777777" w:rsidR="000E5F7A" w:rsidRDefault="000E5F7A" w:rsidP="00A526C3">
            <w:pPr>
              <w:tabs>
                <w:tab w:val="left" w:pos="1020"/>
                <w:tab w:val="left" w:pos="1230"/>
              </w:tabs>
              <w:spacing w:after="0" w:line="240" w:lineRule="auto"/>
              <w:ind w:firstLine="0"/>
              <w:jc w:val="left"/>
              <w:rPr>
                <w:sz w:val="20"/>
                <w:szCs w:val="20"/>
              </w:rPr>
            </w:pPr>
          </w:p>
          <w:p w14:paraId="201EE941" w14:textId="77777777" w:rsidR="000E5F7A" w:rsidRDefault="000E5F7A" w:rsidP="00A526C3">
            <w:pPr>
              <w:tabs>
                <w:tab w:val="left" w:pos="1020"/>
                <w:tab w:val="left" w:pos="1230"/>
              </w:tabs>
              <w:spacing w:after="0" w:line="240" w:lineRule="auto"/>
              <w:ind w:firstLine="0"/>
              <w:jc w:val="left"/>
              <w:rPr>
                <w:sz w:val="20"/>
                <w:szCs w:val="20"/>
              </w:rPr>
            </w:pPr>
          </w:p>
          <w:p w14:paraId="2B3F4182" w14:textId="77777777" w:rsidR="000E5F7A" w:rsidRDefault="000E5F7A" w:rsidP="00A526C3">
            <w:pPr>
              <w:tabs>
                <w:tab w:val="left" w:pos="1020"/>
                <w:tab w:val="left" w:pos="1230"/>
              </w:tabs>
              <w:spacing w:after="0" w:line="240" w:lineRule="auto"/>
              <w:ind w:firstLine="0"/>
              <w:jc w:val="left"/>
              <w:rPr>
                <w:sz w:val="20"/>
                <w:szCs w:val="20"/>
              </w:rPr>
            </w:pPr>
          </w:p>
          <w:p w14:paraId="4D90DAC9" w14:textId="77777777" w:rsidR="000E5F7A" w:rsidRDefault="000E5F7A" w:rsidP="00A526C3">
            <w:pPr>
              <w:tabs>
                <w:tab w:val="left" w:pos="1020"/>
                <w:tab w:val="left" w:pos="1230"/>
              </w:tabs>
              <w:spacing w:after="0" w:line="240" w:lineRule="auto"/>
              <w:ind w:firstLine="0"/>
              <w:jc w:val="left"/>
              <w:rPr>
                <w:sz w:val="20"/>
                <w:szCs w:val="20"/>
              </w:rPr>
            </w:pPr>
          </w:p>
          <w:p w14:paraId="33795D09" w14:textId="77777777" w:rsidR="000E5F7A" w:rsidRDefault="000E5F7A" w:rsidP="00A526C3">
            <w:pPr>
              <w:tabs>
                <w:tab w:val="left" w:pos="1020"/>
                <w:tab w:val="left" w:pos="1230"/>
              </w:tabs>
              <w:spacing w:after="0" w:line="240" w:lineRule="auto"/>
              <w:ind w:firstLine="0"/>
              <w:jc w:val="left"/>
              <w:rPr>
                <w:sz w:val="20"/>
                <w:szCs w:val="20"/>
              </w:rPr>
            </w:pPr>
          </w:p>
          <w:p w14:paraId="3C029257" w14:textId="77777777" w:rsidR="000E5F7A" w:rsidRDefault="000E5F7A" w:rsidP="00A526C3">
            <w:pPr>
              <w:tabs>
                <w:tab w:val="left" w:pos="1020"/>
                <w:tab w:val="left" w:pos="1230"/>
              </w:tabs>
              <w:spacing w:after="0" w:line="240" w:lineRule="auto"/>
              <w:ind w:firstLine="0"/>
              <w:jc w:val="left"/>
              <w:rPr>
                <w:sz w:val="20"/>
                <w:szCs w:val="20"/>
              </w:rPr>
            </w:pPr>
          </w:p>
          <w:p w14:paraId="46F6B2A6" w14:textId="77777777" w:rsidR="000E5F7A" w:rsidRDefault="000E5F7A" w:rsidP="00A526C3">
            <w:pPr>
              <w:tabs>
                <w:tab w:val="left" w:pos="1020"/>
                <w:tab w:val="left" w:pos="1230"/>
              </w:tabs>
              <w:spacing w:after="0" w:line="240" w:lineRule="auto"/>
              <w:ind w:firstLine="0"/>
              <w:jc w:val="left"/>
              <w:rPr>
                <w:sz w:val="20"/>
                <w:szCs w:val="20"/>
              </w:rPr>
            </w:pPr>
          </w:p>
          <w:p w14:paraId="31A31734" w14:textId="77777777" w:rsidR="000E5F7A" w:rsidRDefault="000E5F7A" w:rsidP="00A526C3">
            <w:pPr>
              <w:tabs>
                <w:tab w:val="left" w:pos="1020"/>
                <w:tab w:val="left" w:pos="1230"/>
              </w:tabs>
              <w:spacing w:after="0" w:line="240" w:lineRule="auto"/>
              <w:ind w:firstLine="0"/>
              <w:jc w:val="left"/>
              <w:rPr>
                <w:sz w:val="20"/>
                <w:szCs w:val="20"/>
              </w:rPr>
            </w:pPr>
          </w:p>
          <w:p w14:paraId="2412F41F" w14:textId="77777777" w:rsidR="000E5F7A" w:rsidRDefault="000E5F7A" w:rsidP="00A526C3">
            <w:pPr>
              <w:tabs>
                <w:tab w:val="left" w:pos="1020"/>
                <w:tab w:val="left" w:pos="1230"/>
              </w:tabs>
              <w:spacing w:after="0" w:line="240" w:lineRule="auto"/>
              <w:ind w:firstLine="0"/>
              <w:jc w:val="left"/>
              <w:rPr>
                <w:sz w:val="20"/>
                <w:szCs w:val="20"/>
              </w:rPr>
            </w:pPr>
          </w:p>
          <w:p w14:paraId="5D03B443" w14:textId="77777777" w:rsidR="000E5F7A" w:rsidRDefault="000E5F7A" w:rsidP="00A526C3">
            <w:pPr>
              <w:tabs>
                <w:tab w:val="left" w:pos="1020"/>
                <w:tab w:val="left" w:pos="1230"/>
              </w:tabs>
              <w:spacing w:after="0" w:line="240" w:lineRule="auto"/>
              <w:ind w:firstLine="0"/>
              <w:jc w:val="left"/>
              <w:rPr>
                <w:sz w:val="20"/>
                <w:szCs w:val="20"/>
              </w:rPr>
            </w:pPr>
          </w:p>
          <w:p w14:paraId="6EDCEA04" w14:textId="77777777" w:rsidR="000E5F7A" w:rsidRDefault="000E5F7A" w:rsidP="00A526C3">
            <w:pPr>
              <w:tabs>
                <w:tab w:val="left" w:pos="1020"/>
                <w:tab w:val="left" w:pos="1230"/>
              </w:tabs>
              <w:spacing w:after="0" w:line="240" w:lineRule="auto"/>
              <w:ind w:firstLine="0"/>
              <w:jc w:val="left"/>
              <w:rPr>
                <w:sz w:val="20"/>
                <w:szCs w:val="20"/>
              </w:rPr>
            </w:pPr>
          </w:p>
          <w:p w14:paraId="57F4FA85" w14:textId="77777777" w:rsidR="000E5F7A" w:rsidRDefault="000E5F7A" w:rsidP="00A526C3">
            <w:pPr>
              <w:tabs>
                <w:tab w:val="left" w:pos="1020"/>
                <w:tab w:val="left" w:pos="1230"/>
              </w:tabs>
              <w:spacing w:after="0" w:line="240" w:lineRule="auto"/>
              <w:ind w:firstLine="0"/>
              <w:jc w:val="left"/>
              <w:rPr>
                <w:sz w:val="20"/>
                <w:szCs w:val="20"/>
              </w:rPr>
            </w:pPr>
          </w:p>
          <w:p w14:paraId="4F468253" w14:textId="77777777" w:rsidR="000E5F7A" w:rsidRDefault="000E5F7A" w:rsidP="00A526C3">
            <w:pPr>
              <w:tabs>
                <w:tab w:val="left" w:pos="1020"/>
                <w:tab w:val="left" w:pos="1230"/>
              </w:tabs>
              <w:spacing w:after="0" w:line="240" w:lineRule="auto"/>
              <w:ind w:firstLine="0"/>
              <w:jc w:val="left"/>
              <w:rPr>
                <w:sz w:val="20"/>
                <w:szCs w:val="20"/>
              </w:rPr>
            </w:pPr>
          </w:p>
          <w:p w14:paraId="416E5D4A" w14:textId="77777777" w:rsidR="000E5F7A" w:rsidRDefault="000E5F7A" w:rsidP="00A526C3">
            <w:pPr>
              <w:tabs>
                <w:tab w:val="left" w:pos="1020"/>
                <w:tab w:val="left" w:pos="1230"/>
              </w:tabs>
              <w:spacing w:after="0" w:line="240" w:lineRule="auto"/>
              <w:ind w:firstLine="0"/>
              <w:jc w:val="left"/>
              <w:rPr>
                <w:sz w:val="20"/>
                <w:szCs w:val="20"/>
              </w:rPr>
            </w:pPr>
          </w:p>
          <w:p w14:paraId="6DC3C510" w14:textId="77777777" w:rsidR="000E5F7A" w:rsidRDefault="000E5F7A" w:rsidP="00A526C3">
            <w:pPr>
              <w:tabs>
                <w:tab w:val="left" w:pos="1020"/>
                <w:tab w:val="left" w:pos="1230"/>
              </w:tabs>
              <w:spacing w:after="0" w:line="240" w:lineRule="auto"/>
              <w:ind w:firstLine="0"/>
              <w:jc w:val="left"/>
              <w:rPr>
                <w:sz w:val="20"/>
                <w:szCs w:val="20"/>
              </w:rPr>
            </w:pPr>
          </w:p>
          <w:p w14:paraId="3D025650" w14:textId="77777777" w:rsidR="000E5F7A" w:rsidRDefault="000E5F7A" w:rsidP="00A526C3">
            <w:pPr>
              <w:tabs>
                <w:tab w:val="left" w:pos="1020"/>
                <w:tab w:val="left" w:pos="1230"/>
              </w:tabs>
              <w:spacing w:after="0" w:line="240" w:lineRule="auto"/>
              <w:ind w:firstLine="0"/>
              <w:jc w:val="left"/>
              <w:rPr>
                <w:sz w:val="20"/>
                <w:szCs w:val="20"/>
              </w:rPr>
            </w:pPr>
          </w:p>
          <w:p w14:paraId="4AA54595" w14:textId="77777777" w:rsidR="000E5F7A" w:rsidRDefault="000E5F7A" w:rsidP="00A526C3">
            <w:pPr>
              <w:tabs>
                <w:tab w:val="left" w:pos="1020"/>
                <w:tab w:val="left" w:pos="1230"/>
              </w:tabs>
              <w:spacing w:after="0" w:line="240" w:lineRule="auto"/>
              <w:ind w:firstLine="0"/>
              <w:jc w:val="left"/>
              <w:rPr>
                <w:sz w:val="20"/>
                <w:szCs w:val="20"/>
              </w:rPr>
            </w:pPr>
          </w:p>
          <w:p w14:paraId="009E98FE" w14:textId="77777777" w:rsidR="000E5F7A" w:rsidRDefault="000E5F7A" w:rsidP="00A526C3">
            <w:pPr>
              <w:tabs>
                <w:tab w:val="left" w:pos="1020"/>
                <w:tab w:val="left" w:pos="1230"/>
              </w:tabs>
              <w:spacing w:after="0" w:line="240" w:lineRule="auto"/>
              <w:ind w:firstLine="0"/>
              <w:jc w:val="left"/>
              <w:rPr>
                <w:sz w:val="20"/>
                <w:szCs w:val="20"/>
              </w:rPr>
            </w:pPr>
          </w:p>
          <w:p w14:paraId="51B728AD" w14:textId="77777777" w:rsidR="000E5F7A" w:rsidRDefault="000E5F7A" w:rsidP="00A526C3">
            <w:pPr>
              <w:tabs>
                <w:tab w:val="left" w:pos="1020"/>
                <w:tab w:val="left" w:pos="1230"/>
              </w:tabs>
              <w:spacing w:after="0" w:line="240" w:lineRule="auto"/>
              <w:ind w:firstLine="0"/>
              <w:jc w:val="left"/>
              <w:rPr>
                <w:sz w:val="20"/>
                <w:szCs w:val="20"/>
              </w:rPr>
            </w:pPr>
          </w:p>
          <w:p w14:paraId="0DB10517" w14:textId="77777777" w:rsidR="000E5F7A" w:rsidRDefault="000E5F7A" w:rsidP="00A526C3">
            <w:pPr>
              <w:tabs>
                <w:tab w:val="left" w:pos="1020"/>
                <w:tab w:val="left" w:pos="1230"/>
              </w:tabs>
              <w:spacing w:after="0" w:line="240" w:lineRule="auto"/>
              <w:ind w:firstLine="0"/>
              <w:jc w:val="left"/>
              <w:rPr>
                <w:sz w:val="20"/>
                <w:szCs w:val="20"/>
              </w:rPr>
            </w:pPr>
          </w:p>
          <w:p w14:paraId="0045F476" w14:textId="77777777" w:rsidR="000E5F7A" w:rsidRDefault="000E5F7A" w:rsidP="00A526C3">
            <w:pPr>
              <w:tabs>
                <w:tab w:val="left" w:pos="1020"/>
                <w:tab w:val="left" w:pos="1230"/>
              </w:tabs>
              <w:spacing w:after="0" w:line="240" w:lineRule="auto"/>
              <w:ind w:firstLine="0"/>
              <w:jc w:val="left"/>
              <w:rPr>
                <w:sz w:val="20"/>
                <w:szCs w:val="20"/>
              </w:rPr>
            </w:pPr>
          </w:p>
          <w:p w14:paraId="2BC68F4E" w14:textId="77777777" w:rsidR="000E5F7A" w:rsidRDefault="000E5F7A" w:rsidP="00A526C3">
            <w:pPr>
              <w:tabs>
                <w:tab w:val="left" w:pos="1020"/>
                <w:tab w:val="left" w:pos="1230"/>
              </w:tabs>
              <w:spacing w:after="0" w:line="240" w:lineRule="auto"/>
              <w:ind w:firstLine="0"/>
              <w:jc w:val="left"/>
              <w:rPr>
                <w:sz w:val="20"/>
                <w:szCs w:val="20"/>
              </w:rPr>
            </w:pPr>
          </w:p>
          <w:p w14:paraId="08DB101A" w14:textId="77777777" w:rsidR="000E5F7A" w:rsidRDefault="000E5F7A" w:rsidP="00A526C3">
            <w:pPr>
              <w:tabs>
                <w:tab w:val="left" w:pos="1020"/>
                <w:tab w:val="left" w:pos="1230"/>
              </w:tabs>
              <w:spacing w:after="0" w:line="240" w:lineRule="auto"/>
              <w:ind w:firstLine="0"/>
              <w:jc w:val="left"/>
              <w:rPr>
                <w:sz w:val="20"/>
                <w:szCs w:val="20"/>
              </w:rPr>
            </w:pPr>
          </w:p>
          <w:p w14:paraId="5F0D54A6" w14:textId="77777777" w:rsidR="000E5F7A" w:rsidRDefault="000E5F7A" w:rsidP="00A526C3">
            <w:pPr>
              <w:tabs>
                <w:tab w:val="left" w:pos="1020"/>
                <w:tab w:val="left" w:pos="1230"/>
              </w:tabs>
              <w:spacing w:after="0" w:line="240" w:lineRule="auto"/>
              <w:ind w:firstLine="0"/>
              <w:jc w:val="left"/>
              <w:rPr>
                <w:sz w:val="20"/>
                <w:szCs w:val="20"/>
              </w:rPr>
            </w:pPr>
          </w:p>
          <w:p w14:paraId="74929C18" w14:textId="77777777" w:rsidR="000E5F7A" w:rsidRDefault="000E5F7A" w:rsidP="00A526C3">
            <w:pPr>
              <w:tabs>
                <w:tab w:val="left" w:pos="1020"/>
                <w:tab w:val="left" w:pos="1230"/>
              </w:tabs>
              <w:spacing w:after="0" w:line="240" w:lineRule="auto"/>
              <w:ind w:firstLine="0"/>
              <w:jc w:val="left"/>
              <w:rPr>
                <w:sz w:val="20"/>
                <w:szCs w:val="20"/>
              </w:rPr>
            </w:pPr>
          </w:p>
          <w:p w14:paraId="710BB3B2" w14:textId="77777777" w:rsidR="000E5F7A" w:rsidRDefault="000E5F7A" w:rsidP="00A526C3">
            <w:pPr>
              <w:tabs>
                <w:tab w:val="left" w:pos="1020"/>
                <w:tab w:val="left" w:pos="1230"/>
              </w:tabs>
              <w:spacing w:after="0" w:line="240" w:lineRule="auto"/>
              <w:ind w:firstLine="0"/>
              <w:jc w:val="left"/>
              <w:rPr>
                <w:sz w:val="20"/>
                <w:szCs w:val="20"/>
              </w:rPr>
            </w:pPr>
          </w:p>
          <w:p w14:paraId="3254F037" w14:textId="77777777" w:rsidR="000E5F7A" w:rsidRDefault="000E5F7A" w:rsidP="00A526C3">
            <w:pPr>
              <w:tabs>
                <w:tab w:val="left" w:pos="1020"/>
                <w:tab w:val="left" w:pos="1230"/>
              </w:tabs>
              <w:spacing w:after="0" w:line="240" w:lineRule="auto"/>
              <w:ind w:firstLine="0"/>
              <w:jc w:val="left"/>
              <w:rPr>
                <w:sz w:val="20"/>
                <w:szCs w:val="20"/>
              </w:rPr>
            </w:pPr>
          </w:p>
          <w:p w14:paraId="08EC7104" w14:textId="77777777" w:rsidR="000E5F7A" w:rsidRDefault="000E5F7A" w:rsidP="00A526C3">
            <w:pPr>
              <w:tabs>
                <w:tab w:val="left" w:pos="1020"/>
                <w:tab w:val="left" w:pos="1230"/>
              </w:tabs>
              <w:spacing w:after="0" w:line="240" w:lineRule="auto"/>
              <w:ind w:firstLine="0"/>
              <w:jc w:val="left"/>
              <w:rPr>
                <w:sz w:val="20"/>
                <w:szCs w:val="20"/>
              </w:rPr>
            </w:pPr>
          </w:p>
          <w:p w14:paraId="6C825D47" w14:textId="77777777" w:rsidR="000E5F7A" w:rsidRDefault="000E5F7A" w:rsidP="00A526C3">
            <w:pPr>
              <w:tabs>
                <w:tab w:val="left" w:pos="1020"/>
                <w:tab w:val="left" w:pos="1230"/>
              </w:tabs>
              <w:spacing w:after="0" w:line="240" w:lineRule="auto"/>
              <w:ind w:firstLine="0"/>
              <w:jc w:val="left"/>
              <w:rPr>
                <w:sz w:val="20"/>
                <w:szCs w:val="20"/>
              </w:rPr>
            </w:pPr>
          </w:p>
          <w:p w14:paraId="339500CF" w14:textId="77777777" w:rsidR="000E5F7A" w:rsidRDefault="000E5F7A" w:rsidP="00A526C3">
            <w:pPr>
              <w:tabs>
                <w:tab w:val="left" w:pos="1020"/>
                <w:tab w:val="left" w:pos="1230"/>
              </w:tabs>
              <w:spacing w:after="0" w:line="240" w:lineRule="auto"/>
              <w:ind w:firstLine="0"/>
              <w:jc w:val="left"/>
              <w:rPr>
                <w:sz w:val="20"/>
                <w:szCs w:val="20"/>
              </w:rPr>
            </w:pPr>
          </w:p>
          <w:p w14:paraId="5C1B254B" w14:textId="77777777" w:rsidR="000E5F7A" w:rsidRDefault="000E5F7A" w:rsidP="00A526C3">
            <w:pPr>
              <w:tabs>
                <w:tab w:val="left" w:pos="1020"/>
                <w:tab w:val="left" w:pos="1230"/>
              </w:tabs>
              <w:spacing w:after="0" w:line="240" w:lineRule="auto"/>
              <w:ind w:firstLine="0"/>
              <w:jc w:val="left"/>
              <w:rPr>
                <w:sz w:val="20"/>
                <w:szCs w:val="20"/>
              </w:rPr>
            </w:pPr>
          </w:p>
          <w:p w14:paraId="29F08703" w14:textId="77777777" w:rsidR="000E5F7A" w:rsidRDefault="000E5F7A" w:rsidP="00A526C3">
            <w:pPr>
              <w:tabs>
                <w:tab w:val="left" w:pos="1020"/>
                <w:tab w:val="left" w:pos="1230"/>
              </w:tabs>
              <w:spacing w:after="0" w:line="240" w:lineRule="auto"/>
              <w:ind w:firstLine="0"/>
              <w:jc w:val="left"/>
              <w:rPr>
                <w:sz w:val="20"/>
                <w:szCs w:val="20"/>
              </w:rPr>
            </w:pPr>
          </w:p>
          <w:p w14:paraId="05A4818A" w14:textId="77777777" w:rsidR="000E5F7A" w:rsidRDefault="000E5F7A" w:rsidP="00A526C3">
            <w:pPr>
              <w:tabs>
                <w:tab w:val="left" w:pos="1020"/>
                <w:tab w:val="left" w:pos="1230"/>
              </w:tabs>
              <w:spacing w:after="0" w:line="240" w:lineRule="auto"/>
              <w:ind w:firstLine="0"/>
              <w:jc w:val="left"/>
              <w:rPr>
                <w:sz w:val="20"/>
                <w:szCs w:val="20"/>
              </w:rPr>
            </w:pPr>
          </w:p>
          <w:p w14:paraId="47F3A99D" w14:textId="77777777" w:rsidR="000E5F7A" w:rsidRDefault="000E5F7A" w:rsidP="00A526C3">
            <w:pPr>
              <w:tabs>
                <w:tab w:val="left" w:pos="1020"/>
                <w:tab w:val="left" w:pos="1230"/>
              </w:tabs>
              <w:spacing w:after="0" w:line="240" w:lineRule="auto"/>
              <w:ind w:firstLine="0"/>
              <w:jc w:val="left"/>
              <w:rPr>
                <w:sz w:val="20"/>
                <w:szCs w:val="20"/>
              </w:rPr>
            </w:pPr>
          </w:p>
          <w:p w14:paraId="1317FDCF" w14:textId="77777777" w:rsidR="000E5F7A" w:rsidRDefault="000E5F7A" w:rsidP="00A526C3">
            <w:pPr>
              <w:tabs>
                <w:tab w:val="left" w:pos="1020"/>
                <w:tab w:val="left" w:pos="1230"/>
              </w:tabs>
              <w:spacing w:after="0" w:line="240" w:lineRule="auto"/>
              <w:ind w:firstLine="0"/>
              <w:jc w:val="left"/>
              <w:rPr>
                <w:sz w:val="20"/>
                <w:szCs w:val="20"/>
              </w:rPr>
            </w:pPr>
          </w:p>
          <w:p w14:paraId="2FE16FA5" w14:textId="77777777" w:rsidR="000E5F7A" w:rsidRDefault="000E5F7A" w:rsidP="00A526C3">
            <w:pPr>
              <w:tabs>
                <w:tab w:val="left" w:pos="1020"/>
                <w:tab w:val="left" w:pos="1230"/>
              </w:tabs>
              <w:spacing w:after="0" w:line="240" w:lineRule="auto"/>
              <w:ind w:firstLine="0"/>
              <w:jc w:val="left"/>
              <w:rPr>
                <w:sz w:val="20"/>
                <w:szCs w:val="20"/>
              </w:rPr>
            </w:pPr>
          </w:p>
          <w:p w14:paraId="612708DE" w14:textId="77777777" w:rsidR="000E5F7A" w:rsidRDefault="000E5F7A" w:rsidP="00A526C3">
            <w:pPr>
              <w:tabs>
                <w:tab w:val="left" w:pos="1020"/>
                <w:tab w:val="left" w:pos="1230"/>
              </w:tabs>
              <w:spacing w:after="0" w:line="240" w:lineRule="auto"/>
              <w:ind w:firstLine="0"/>
              <w:jc w:val="left"/>
              <w:rPr>
                <w:sz w:val="20"/>
                <w:szCs w:val="20"/>
              </w:rPr>
            </w:pPr>
          </w:p>
          <w:p w14:paraId="0B23D327" w14:textId="77777777" w:rsidR="000E5F7A" w:rsidRDefault="000E5F7A" w:rsidP="00A526C3">
            <w:pPr>
              <w:tabs>
                <w:tab w:val="left" w:pos="1020"/>
                <w:tab w:val="left" w:pos="1230"/>
              </w:tabs>
              <w:spacing w:after="0" w:line="240" w:lineRule="auto"/>
              <w:ind w:firstLine="0"/>
              <w:jc w:val="left"/>
              <w:rPr>
                <w:sz w:val="20"/>
                <w:szCs w:val="20"/>
              </w:rPr>
            </w:pPr>
          </w:p>
          <w:p w14:paraId="3D218521" w14:textId="77777777" w:rsidR="000E5F7A" w:rsidRDefault="000E5F7A" w:rsidP="00A526C3">
            <w:pPr>
              <w:tabs>
                <w:tab w:val="left" w:pos="1020"/>
                <w:tab w:val="left" w:pos="1230"/>
              </w:tabs>
              <w:spacing w:after="0" w:line="240" w:lineRule="auto"/>
              <w:ind w:firstLine="0"/>
              <w:jc w:val="left"/>
              <w:rPr>
                <w:sz w:val="20"/>
                <w:szCs w:val="20"/>
              </w:rPr>
            </w:pPr>
          </w:p>
          <w:p w14:paraId="73680DB0" w14:textId="77777777" w:rsidR="000E5F7A" w:rsidRDefault="000E5F7A" w:rsidP="00A526C3">
            <w:pPr>
              <w:tabs>
                <w:tab w:val="left" w:pos="1020"/>
                <w:tab w:val="left" w:pos="1230"/>
              </w:tabs>
              <w:spacing w:after="0" w:line="240" w:lineRule="auto"/>
              <w:ind w:firstLine="0"/>
              <w:jc w:val="left"/>
              <w:rPr>
                <w:sz w:val="20"/>
                <w:szCs w:val="20"/>
              </w:rPr>
            </w:pPr>
          </w:p>
          <w:p w14:paraId="45B96FFB" w14:textId="77777777" w:rsidR="000E5F7A" w:rsidRDefault="000E5F7A" w:rsidP="00A526C3">
            <w:pPr>
              <w:tabs>
                <w:tab w:val="left" w:pos="1020"/>
                <w:tab w:val="left" w:pos="1230"/>
              </w:tabs>
              <w:spacing w:after="0" w:line="240" w:lineRule="auto"/>
              <w:ind w:firstLine="0"/>
              <w:jc w:val="left"/>
              <w:rPr>
                <w:sz w:val="20"/>
                <w:szCs w:val="20"/>
              </w:rPr>
            </w:pPr>
          </w:p>
          <w:p w14:paraId="7064C7D8" w14:textId="77777777" w:rsidR="000E5F7A" w:rsidRDefault="000E5F7A" w:rsidP="00A526C3">
            <w:pPr>
              <w:tabs>
                <w:tab w:val="left" w:pos="1020"/>
                <w:tab w:val="left" w:pos="1230"/>
              </w:tabs>
              <w:spacing w:after="0" w:line="240" w:lineRule="auto"/>
              <w:ind w:firstLine="0"/>
              <w:jc w:val="left"/>
              <w:rPr>
                <w:sz w:val="20"/>
                <w:szCs w:val="20"/>
              </w:rPr>
            </w:pPr>
          </w:p>
          <w:p w14:paraId="3A1D5B88" w14:textId="77777777" w:rsidR="000E5F7A" w:rsidRDefault="000E5F7A" w:rsidP="00A526C3">
            <w:pPr>
              <w:tabs>
                <w:tab w:val="left" w:pos="1020"/>
                <w:tab w:val="left" w:pos="1230"/>
              </w:tabs>
              <w:spacing w:after="0" w:line="240" w:lineRule="auto"/>
              <w:ind w:firstLine="0"/>
              <w:jc w:val="left"/>
              <w:rPr>
                <w:sz w:val="20"/>
                <w:szCs w:val="20"/>
              </w:rPr>
            </w:pPr>
          </w:p>
          <w:p w14:paraId="446A9F8B" w14:textId="77777777" w:rsidR="000E5F7A" w:rsidRDefault="000E5F7A" w:rsidP="00A526C3">
            <w:pPr>
              <w:tabs>
                <w:tab w:val="left" w:pos="1020"/>
                <w:tab w:val="left" w:pos="1230"/>
              </w:tabs>
              <w:spacing w:after="0" w:line="240" w:lineRule="auto"/>
              <w:ind w:firstLine="0"/>
              <w:jc w:val="left"/>
              <w:rPr>
                <w:sz w:val="20"/>
                <w:szCs w:val="20"/>
              </w:rPr>
            </w:pPr>
          </w:p>
          <w:p w14:paraId="0D22CF55" w14:textId="77777777" w:rsidR="000E5F7A" w:rsidRDefault="000E5F7A" w:rsidP="00A526C3">
            <w:pPr>
              <w:tabs>
                <w:tab w:val="left" w:pos="1020"/>
                <w:tab w:val="left" w:pos="1230"/>
              </w:tabs>
              <w:spacing w:after="0" w:line="240" w:lineRule="auto"/>
              <w:ind w:firstLine="0"/>
              <w:jc w:val="left"/>
              <w:rPr>
                <w:sz w:val="20"/>
                <w:szCs w:val="20"/>
              </w:rPr>
            </w:pPr>
          </w:p>
          <w:p w14:paraId="560A035F" w14:textId="77777777" w:rsidR="000E5F7A" w:rsidRDefault="000E5F7A" w:rsidP="00A526C3">
            <w:pPr>
              <w:tabs>
                <w:tab w:val="left" w:pos="1020"/>
                <w:tab w:val="left" w:pos="1230"/>
              </w:tabs>
              <w:spacing w:after="0" w:line="240" w:lineRule="auto"/>
              <w:ind w:firstLine="0"/>
              <w:jc w:val="left"/>
              <w:rPr>
                <w:sz w:val="20"/>
                <w:szCs w:val="20"/>
              </w:rPr>
            </w:pPr>
          </w:p>
          <w:p w14:paraId="79F2A0D3" w14:textId="77777777" w:rsidR="000E5F7A" w:rsidRDefault="000E5F7A" w:rsidP="00A526C3">
            <w:pPr>
              <w:tabs>
                <w:tab w:val="left" w:pos="1020"/>
                <w:tab w:val="left" w:pos="1230"/>
              </w:tabs>
              <w:spacing w:after="0" w:line="240" w:lineRule="auto"/>
              <w:ind w:firstLine="0"/>
              <w:jc w:val="left"/>
              <w:rPr>
                <w:sz w:val="20"/>
                <w:szCs w:val="20"/>
              </w:rPr>
            </w:pPr>
          </w:p>
          <w:p w14:paraId="7CC70C69" w14:textId="77777777" w:rsidR="000E5F7A" w:rsidRDefault="000E5F7A" w:rsidP="00A526C3">
            <w:pPr>
              <w:tabs>
                <w:tab w:val="left" w:pos="1020"/>
                <w:tab w:val="left" w:pos="1230"/>
              </w:tabs>
              <w:spacing w:after="0" w:line="240" w:lineRule="auto"/>
              <w:ind w:firstLine="0"/>
              <w:jc w:val="left"/>
              <w:rPr>
                <w:sz w:val="20"/>
                <w:szCs w:val="20"/>
              </w:rPr>
            </w:pPr>
          </w:p>
          <w:p w14:paraId="54EEA29C" w14:textId="77777777" w:rsidR="000E5F7A" w:rsidRDefault="000E5F7A" w:rsidP="00A526C3">
            <w:pPr>
              <w:tabs>
                <w:tab w:val="left" w:pos="1020"/>
                <w:tab w:val="left" w:pos="1230"/>
              </w:tabs>
              <w:spacing w:after="0" w:line="240" w:lineRule="auto"/>
              <w:ind w:firstLine="0"/>
              <w:jc w:val="left"/>
              <w:rPr>
                <w:sz w:val="20"/>
                <w:szCs w:val="20"/>
              </w:rPr>
            </w:pPr>
          </w:p>
          <w:p w14:paraId="19D4FA94" w14:textId="77777777" w:rsidR="000E5F7A" w:rsidRDefault="000E5F7A" w:rsidP="00A526C3">
            <w:pPr>
              <w:tabs>
                <w:tab w:val="left" w:pos="1020"/>
                <w:tab w:val="left" w:pos="1230"/>
              </w:tabs>
              <w:spacing w:after="0" w:line="240" w:lineRule="auto"/>
              <w:ind w:firstLine="0"/>
              <w:jc w:val="left"/>
              <w:rPr>
                <w:sz w:val="20"/>
                <w:szCs w:val="20"/>
              </w:rPr>
            </w:pPr>
          </w:p>
          <w:p w14:paraId="7DD00BFF" w14:textId="77777777" w:rsidR="000E5F7A" w:rsidRDefault="000E5F7A" w:rsidP="00A526C3">
            <w:pPr>
              <w:tabs>
                <w:tab w:val="left" w:pos="1020"/>
                <w:tab w:val="left" w:pos="1230"/>
              </w:tabs>
              <w:spacing w:after="0" w:line="240" w:lineRule="auto"/>
              <w:ind w:firstLine="0"/>
              <w:jc w:val="left"/>
              <w:rPr>
                <w:sz w:val="20"/>
                <w:szCs w:val="20"/>
              </w:rPr>
            </w:pPr>
          </w:p>
          <w:p w14:paraId="2CF45AFC" w14:textId="77777777" w:rsidR="000E5F7A" w:rsidRDefault="000E5F7A" w:rsidP="00A526C3">
            <w:pPr>
              <w:tabs>
                <w:tab w:val="left" w:pos="1020"/>
                <w:tab w:val="left" w:pos="1230"/>
              </w:tabs>
              <w:spacing w:after="0" w:line="240" w:lineRule="auto"/>
              <w:ind w:firstLine="0"/>
              <w:jc w:val="left"/>
              <w:rPr>
                <w:sz w:val="20"/>
                <w:szCs w:val="20"/>
              </w:rPr>
            </w:pPr>
          </w:p>
          <w:p w14:paraId="5AC84252" w14:textId="77777777" w:rsidR="000E5F7A" w:rsidRDefault="000E5F7A" w:rsidP="00A526C3">
            <w:pPr>
              <w:tabs>
                <w:tab w:val="left" w:pos="1020"/>
                <w:tab w:val="left" w:pos="1230"/>
              </w:tabs>
              <w:spacing w:after="0" w:line="240" w:lineRule="auto"/>
              <w:ind w:firstLine="0"/>
              <w:jc w:val="left"/>
              <w:rPr>
                <w:sz w:val="20"/>
                <w:szCs w:val="20"/>
              </w:rPr>
            </w:pPr>
          </w:p>
          <w:p w14:paraId="1C259B0A" w14:textId="77777777" w:rsidR="000E5F7A" w:rsidRDefault="000E5F7A" w:rsidP="00A526C3">
            <w:pPr>
              <w:tabs>
                <w:tab w:val="left" w:pos="1020"/>
                <w:tab w:val="left" w:pos="1230"/>
              </w:tabs>
              <w:spacing w:after="0" w:line="240" w:lineRule="auto"/>
              <w:ind w:firstLine="0"/>
              <w:jc w:val="left"/>
              <w:rPr>
                <w:sz w:val="20"/>
                <w:szCs w:val="20"/>
              </w:rPr>
            </w:pPr>
          </w:p>
          <w:p w14:paraId="7E7E5BE8" w14:textId="77777777" w:rsidR="000E5F7A" w:rsidRDefault="000E5F7A" w:rsidP="00A526C3">
            <w:pPr>
              <w:tabs>
                <w:tab w:val="left" w:pos="1020"/>
                <w:tab w:val="left" w:pos="1230"/>
              </w:tabs>
              <w:spacing w:after="0" w:line="240" w:lineRule="auto"/>
              <w:ind w:firstLine="0"/>
              <w:jc w:val="left"/>
              <w:rPr>
                <w:sz w:val="20"/>
                <w:szCs w:val="20"/>
              </w:rPr>
            </w:pPr>
          </w:p>
          <w:p w14:paraId="39B2E546" w14:textId="77777777" w:rsidR="000E5F7A" w:rsidRDefault="000E5F7A" w:rsidP="00A526C3">
            <w:pPr>
              <w:tabs>
                <w:tab w:val="left" w:pos="1020"/>
                <w:tab w:val="left" w:pos="1230"/>
              </w:tabs>
              <w:spacing w:after="0" w:line="240" w:lineRule="auto"/>
              <w:ind w:firstLine="0"/>
              <w:jc w:val="left"/>
              <w:rPr>
                <w:sz w:val="20"/>
                <w:szCs w:val="20"/>
              </w:rPr>
            </w:pPr>
          </w:p>
          <w:p w14:paraId="483D5639" w14:textId="77777777" w:rsidR="000E5F7A" w:rsidRDefault="000E5F7A" w:rsidP="00A526C3">
            <w:pPr>
              <w:tabs>
                <w:tab w:val="left" w:pos="1020"/>
                <w:tab w:val="left" w:pos="1230"/>
              </w:tabs>
              <w:spacing w:after="0" w:line="240" w:lineRule="auto"/>
              <w:ind w:firstLine="0"/>
              <w:jc w:val="left"/>
              <w:rPr>
                <w:sz w:val="20"/>
                <w:szCs w:val="20"/>
              </w:rPr>
            </w:pPr>
          </w:p>
          <w:p w14:paraId="0A7300F6" w14:textId="77777777" w:rsidR="000E5F7A" w:rsidRDefault="000E5F7A" w:rsidP="00A526C3">
            <w:pPr>
              <w:tabs>
                <w:tab w:val="left" w:pos="1020"/>
                <w:tab w:val="left" w:pos="1230"/>
              </w:tabs>
              <w:spacing w:after="0" w:line="240" w:lineRule="auto"/>
              <w:ind w:firstLine="0"/>
              <w:jc w:val="left"/>
              <w:rPr>
                <w:sz w:val="20"/>
                <w:szCs w:val="20"/>
              </w:rPr>
            </w:pPr>
          </w:p>
          <w:p w14:paraId="190BDBE7" w14:textId="77777777" w:rsidR="000E5F7A" w:rsidRDefault="000E5F7A" w:rsidP="00A526C3">
            <w:pPr>
              <w:tabs>
                <w:tab w:val="left" w:pos="1020"/>
                <w:tab w:val="left" w:pos="1230"/>
              </w:tabs>
              <w:spacing w:after="0" w:line="240" w:lineRule="auto"/>
              <w:ind w:firstLine="0"/>
              <w:jc w:val="left"/>
              <w:rPr>
                <w:sz w:val="20"/>
                <w:szCs w:val="20"/>
              </w:rPr>
            </w:pPr>
          </w:p>
          <w:p w14:paraId="59919000" w14:textId="77777777" w:rsidR="000E5F7A" w:rsidRDefault="000E5F7A" w:rsidP="00A526C3">
            <w:pPr>
              <w:tabs>
                <w:tab w:val="left" w:pos="1020"/>
                <w:tab w:val="left" w:pos="1230"/>
              </w:tabs>
              <w:spacing w:after="0" w:line="240" w:lineRule="auto"/>
              <w:ind w:firstLine="0"/>
              <w:jc w:val="left"/>
              <w:rPr>
                <w:sz w:val="20"/>
                <w:szCs w:val="20"/>
              </w:rPr>
            </w:pPr>
          </w:p>
          <w:p w14:paraId="0FB393F8" w14:textId="77777777" w:rsidR="000E5F7A" w:rsidRDefault="000E5F7A" w:rsidP="00A526C3">
            <w:pPr>
              <w:tabs>
                <w:tab w:val="left" w:pos="1020"/>
                <w:tab w:val="left" w:pos="1230"/>
              </w:tabs>
              <w:spacing w:after="0" w:line="240" w:lineRule="auto"/>
              <w:ind w:firstLine="0"/>
              <w:jc w:val="left"/>
              <w:rPr>
                <w:sz w:val="20"/>
                <w:szCs w:val="20"/>
              </w:rPr>
            </w:pPr>
          </w:p>
          <w:p w14:paraId="6B297278" w14:textId="77777777" w:rsidR="000E5F7A" w:rsidRDefault="000E5F7A" w:rsidP="00A526C3">
            <w:pPr>
              <w:tabs>
                <w:tab w:val="left" w:pos="1020"/>
                <w:tab w:val="left" w:pos="1230"/>
              </w:tabs>
              <w:spacing w:after="0" w:line="240" w:lineRule="auto"/>
              <w:ind w:firstLine="0"/>
              <w:jc w:val="left"/>
              <w:rPr>
                <w:sz w:val="20"/>
                <w:szCs w:val="20"/>
              </w:rPr>
            </w:pPr>
          </w:p>
          <w:p w14:paraId="1DBBFD21" w14:textId="77777777" w:rsidR="000E5F7A" w:rsidRDefault="000E5F7A" w:rsidP="00A526C3">
            <w:pPr>
              <w:tabs>
                <w:tab w:val="left" w:pos="1020"/>
                <w:tab w:val="left" w:pos="1230"/>
              </w:tabs>
              <w:spacing w:after="0" w:line="240" w:lineRule="auto"/>
              <w:ind w:firstLine="0"/>
              <w:jc w:val="left"/>
              <w:rPr>
                <w:sz w:val="20"/>
                <w:szCs w:val="20"/>
              </w:rPr>
            </w:pPr>
          </w:p>
          <w:p w14:paraId="6AC80C1B" w14:textId="77777777" w:rsidR="000E5F7A" w:rsidRDefault="000E5F7A" w:rsidP="00A526C3">
            <w:pPr>
              <w:tabs>
                <w:tab w:val="left" w:pos="1020"/>
                <w:tab w:val="left" w:pos="1230"/>
              </w:tabs>
              <w:spacing w:after="0" w:line="240" w:lineRule="auto"/>
              <w:ind w:firstLine="0"/>
              <w:jc w:val="left"/>
              <w:rPr>
                <w:sz w:val="20"/>
                <w:szCs w:val="20"/>
              </w:rPr>
            </w:pPr>
          </w:p>
          <w:p w14:paraId="59E51265" w14:textId="77777777" w:rsidR="000E5F7A" w:rsidRDefault="000E5F7A" w:rsidP="00A526C3">
            <w:pPr>
              <w:tabs>
                <w:tab w:val="left" w:pos="1020"/>
                <w:tab w:val="left" w:pos="1230"/>
              </w:tabs>
              <w:spacing w:after="0" w:line="240" w:lineRule="auto"/>
              <w:ind w:firstLine="0"/>
              <w:jc w:val="left"/>
              <w:rPr>
                <w:sz w:val="20"/>
                <w:szCs w:val="20"/>
              </w:rPr>
            </w:pPr>
          </w:p>
          <w:p w14:paraId="30AB9382" w14:textId="77777777" w:rsidR="000E5F7A" w:rsidRDefault="000E5F7A" w:rsidP="00A526C3">
            <w:pPr>
              <w:tabs>
                <w:tab w:val="left" w:pos="1020"/>
                <w:tab w:val="left" w:pos="1230"/>
              </w:tabs>
              <w:spacing w:after="0" w:line="240" w:lineRule="auto"/>
              <w:ind w:firstLine="0"/>
              <w:jc w:val="left"/>
              <w:rPr>
                <w:sz w:val="20"/>
                <w:szCs w:val="20"/>
              </w:rPr>
            </w:pPr>
          </w:p>
          <w:p w14:paraId="720462E8" w14:textId="77777777" w:rsidR="000E5F7A" w:rsidRDefault="000E5F7A" w:rsidP="00A526C3">
            <w:pPr>
              <w:tabs>
                <w:tab w:val="left" w:pos="1020"/>
                <w:tab w:val="left" w:pos="1230"/>
              </w:tabs>
              <w:spacing w:after="0" w:line="240" w:lineRule="auto"/>
              <w:ind w:firstLine="0"/>
              <w:jc w:val="left"/>
              <w:rPr>
                <w:sz w:val="20"/>
                <w:szCs w:val="20"/>
              </w:rPr>
            </w:pPr>
          </w:p>
          <w:p w14:paraId="6A56E1BB" w14:textId="77777777" w:rsidR="000E5F7A" w:rsidRDefault="000E5F7A" w:rsidP="00A526C3">
            <w:pPr>
              <w:tabs>
                <w:tab w:val="left" w:pos="1020"/>
                <w:tab w:val="left" w:pos="1230"/>
              </w:tabs>
              <w:spacing w:after="0" w:line="240" w:lineRule="auto"/>
              <w:ind w:firstLine="0"/>
              <w:jc w:val="left"/>
              <w:rPr>
                <w:sz w:val="20"/>
                <w:szCs w:val="20"/>
              </w:rPr>
            </w:pPr>
          </w:p>
          <w:p w14:paraId="5CFB7413" w14:textId="77777777" w:rsidR="000E5F7A" w:rsidRDefault="000E5F7A" w:rsidP="00A526C3">
            <w:pPr>
              <w:tabs>
                <w:tab w:val="left" w:pos="1020"/>
                <w:tab w:val="left" w:pos="1230"/>
              </w:tabs>
              <w:spacing w:after="0" w:line="240" w:lineRule="auto"/>
              <w:ind w:firstLine="0"/>
              <w:jc w:val="left"/>
              <w:rPr>
                <w:sz w:val="20"/>
                <w:szCs w:val="20"/>
              </w:rPr>
            </w:pPr>
          </w:p>
          <w:p w14:paraId="3290EA1D" w14:textId="77777777" w:rsidR="000E5F7A" w:rsidRDefault="000E5F7A" w:rsidP="00A526C3">
            <w:pPr>
              <w:tabs>
                <w:tab w:val="left" w:pos="1020"/>
                <w:tab w:val="left" w:pos="1230"/>
              </w:tabs>
              <w:spacing w:after="0" w:line="240" w:lineRule="auto"/>
              <w:ind w:firstLine="0"/>
              <w:jc w:val="left"/>
              <w:rPr>
                <w:sz w:val="20"/>
                <w:szCs w:val="20"/>
              </w:rPr>
            </w:pPr>
          </w:p>
          <w:p w14:paraId="48235AFA" w14:textId="77777777" w:rsidR="000E5F7A" w:rsidRDefault="000E5F7A" w:rsidP="00A526C3">
            <w:pPr>
              <w:tabs>
                <w:tab w:val="left" w:pos="1020"/>
                <w:tab w:val="left" w:pos="1230"/>
              </w:tabs>
              <w:spacing w:after="0" w:line="240" w:lineRule="auto"/>
              <w:ind w:firstLine="0"/>
              <w:jc w:val="left"/>
              <w:rPr>
                <w:sz w:val="20"/>
                <w:szCs w:val="20"/>
              </w:rPr>
            </w:pPr>
          </w:p>
          <w:p w14:paraId="75FB03CD" w14:textId="77777777" w:rsidR="000E5F7A" w:rsidRDefault="000E5F7A" w:rsidP="00A526C3">
            <w:pPr>
              <w:tabs>
                <w:tab w:val="left" w:pos="1020"/>
                <w:tab w:val="left" w:pos="1230"/>
              </w:tabs>
              <w:spacing w:after="0" w:line="240" w:lineRule="auto"/>
              <w:ind w:firstLine="0"/>
              <w:jc w:val="left"/>
              <w:rPr>
                <w:sz w:val="20"/>
                <w:szCs w:val="20"/>
              </w:rPr>
            </w:pPr>
          </w:p>
          <w:p w14:paraId="716F6761" w14:textId="77777777" w:rsidR="000E5F7A" w:rsidRDefault="000E5F7A" w:rsidP="00A526C3">
            <w:pPr>
              <w:tabs>
                <w:tab w:val="left" w:pos="1020"/>
                <w:tab w:val="left" w:pos="1230"/>
              </w:tabs>
              <w:spacing w:after="0" w:line="240" w:lineRule="auto"/>
              <w:ind w:firstLine="0"/>
              <w:jc w:val="left"/>
              <w:rPr>
                <w:sz w:val="20"/>
                <w:szCs w:val="20"/>
              </w:rPr>
            </w:pPr>
          </w:p>
          <w:p w14:paraId="0BF69DDE" w14:textId="77777777" w:rsidR="000E5F7A" w:rsidRDefault="000E5F7A" w:rsidP="00A526C3">
            <w:pPr>
              <w:tabs>
                <w:tab w:val="left" w:pos="1020"/>
                <w:tab w:val="left" w:pos="1230"/>
              </w:tabs>
              <w:spacing w:after="0" w:line="240" w:lineRule="auto"/>
              <w:ind w:firstLine="0"/>
              <w:jc w:val="left"/>
              <w:rPr>
                <w:sz w:val="20"/>
                <w:szCs w:val="20"/>
              </w:rPr>
            </w:pPr>
          </w:p>
          <w:p w14:paraId="50BDFABB" w14:textId="77777777" w:rsidR="000E5F7A" w:rsidRDefault="000E5F7A" w:rsidP="00A526C3">
            <w:pPr>
              <w:tabs>
                <w:tab w:val="left" w:pos="1020"/>
                <w:tab w:val="left" w:pos="1230"/>
              </w:tabs>
              <w:spacing w:after="0" w:line="240" w:lineRule="auto"/>
              <w:ind w:firstLine="0"/>
              <w:jc w:val="left"/>
              <w:rPr>
                <w:sz w:val="20"/>
                <w:szCs w:val="20"/>
              </w:rPr>
            </w:pPr>
          </w:p>
          <w:p w14:paraId="20D68317" w14:textId="77777777" w:rsidR="000E5F7A" w:rsidRDefault="000E5F7A" w:rsidP="00A526C3">
            <w:pPr>
              <w:tabs>
                <w:tab w:val="left" w:pos="1020"/>
                <w:tab w:val="left" w:pos="1230"/>
              </w:tabs>
              <w:spacing w:after="0" w:line="240" w:lineRule="auto"/>
              <w:ind w:firstLine="0"/>
              <w:jc w:val="left"/>
              <w:rPr>
                <w:sz w:val="20"/>
                <w:szCs w:val="20"/>
              </w:rPr>
            </w:pPr>
          </w:p>
          <w:p w14:paraId="52B84190" w14:textId="77777777" w:rsidR="000E5F7A" w:rsidRDefault="000E5F7A" w:rsidP="00A526C3">
            <w:pPr>
              <w:tabs>
                <w:tab w:val="left" w:pos="1020"/>
                <w:tab w:val="left" w:pos="1230"/>
              </w:tabs>
              <w:spacing w:after="0" w:line="240" w:lineRule="auto"/>
              <w:ind w:firstLine="0"/>
              <w:jc w:val="left"/>
              <w:rPr>
                <w:sz w:val="20"/>
                <w:szCs w:val="20"/>
              </w:rPr>
            </w:pPr>
          </w:p>
          <w:p w14:paraId="38E6CF07" w14:textId="77777777" w:rsidR="000E5F7A" w:rsidRDefault="000E5F7A" w:rsidP="00A526C3">
            <w:pPr>
              <w:tabs>
                <w:tab w:val="left" w:pos="1020"/>
                <w:tab w:val="left" w:pos="1230"/>
              </w:tabs>
              <w:spacing w:after="0" w:line="240" w:lineRule="auto"/>
              <w:ind w:firstLine="0"/>
              <w:jc w:val="left"/>
              <w:rPr>
                <w:sz w:val="20"/>
                <w:szCs w:val="20"/>
              </w:rPr>
            </w:pPr>
          </w:p>
          <w:p w14:paraId="26FA4EB1" w14:textId="77777777" w:rsidR="000E5F7A" w:rsidRDefault="000E5F7A" w:rsidP="00A526C3">
            <w:pPr>
              <w:tabs>
                <w:tab w:val="left" w:pos="1020"/>
                <w:tab w:val="left" w:pos="1230"/>
              </w:tabs>
              <w:spacing w:after="0" w:line="240" w:lineRule="auto"/>
              <w:ind w:firstLine="0"/>
              <w:jc w:val="left"/>
              <w:rPr>
                <w:sz w:val="20"/>
                <w:szCs w:val="20"/>
              </w:rPr>
            </w:pPr>
          </w:p>
          <w:p w14:paraId="6CF58424" w14:textId="77777777" w:rsidR="000E5F7A" w:rsidRDefault="000E5F7A" w:rsidP="00A526C3">
            <w:pPr>
              <w:tabs>
                <w:tab w:val="left" w:pos="1020"/>
                <w:tab w:val="left" w:pos="1230"/>
              </w:tabs>
              <w:spacing w:after="0" w:line="240" w:lineRule="auto"/>
              <w:ind w:firstLine="0"/>
              <w:jc w:val="left"/>
              <w:rPr>
                <w:sz w:val="20"/>
                <w:szCs w:val="20"/>
              </w:rPr>
            </w:pPr>
          </w:p>
          <w:p w14:paraId="689F8AB9" w14:textId="77777777" w:rsidR="000E5F7A" w:rsidRDefault="000E5F7A" w:rsidP="00A526C3">
            <w:pPr>
              <w:tabs>
                <w:tab w:val="left" w:pos="1020"/>
                <w:tab w:val="left" w:pos="1230"/>
              </w:tabs>
              <w:spacing w:after="0" w:line="240" w:lineRule="auto"/>
              <w:ind w:firstLine="0"/>
              <w:jc w:val="left"/>
              <w:rPr>
                <w:sz w:val="20"/>
                <w:szCs w:val="20"/>
              </w:rPr>
            </w:pPr>
          </w:p>
          <w:p w14:paraId="2BC8E0B9" w14:textId="77777777" w:rsidR="000E5F7A" w:rsidRDefault="000E5F7A" w:rsidP="00A526C3">
            <w:pPr>
              <w:tabs>
                <w:tab w:val="left" w:pos="1020"/>
                <w:tab w:val="left" w:pos="1230"/>
              </w:tabs>
              <w:spacing w:after="0" w:line="240" w:lineRule="auto"/>
              <w:ind w:firstLine="0"/>
              <w:jc w:val="left"/>
              <w:rPr>
                <w:sz w:val="20"/>
                <w:szCs w:val="20"/>
              </w:rPr>
            </w:pPr>
          </w:p>
          <w:p w14:paraId="12884F15" w14:textId="77777777" w:rsidR="000E5F7A" w:rsidRDefault="000E5F7A" w:rsidP="00A526C3">
            <w:pPr>
              <w:tabs>
                <w:tab w:val="left" w:pos="1020"/>
                <w:tab w:val="left" w:pos="1230"/>
              </w:tabs>
              <w:spacing w:after="0" w:line="240" w:lineRule="auto"/>
              <w:ind w:firstLine="0"/>
              <w:jc w:val="left"/>
              <w:rPr>
                <w:sz w:val="20"/>
                <w:szCs w:val="20"/>
              </w:rPr>
            </w:pPr>
          </w:p>
          <w:p w14:paraId="4034CD10" w14:textId="77777777" w:rsidR="000E5F7A" w:rsidRDefault="000E5F7A" w:rsidP="00A526C3">
            <w:pPr>
              <w:tabs>
                <w:tab w:val="left" w:pos="1020"/>
                <w:tab w:val="left" w:pos="1230"/>
              </w:tabs>
              <w:spacing w:after="0" w:line="240" w:lineRule="auto"/>
              <w:ind w:firstLine="0"/>
              <w:jc w:val="left"/>
              <w:rPr>
                <w:sz w:val="20"/>
                <w:szCs w:val="20"/>
              </w:rPr>
            </w:pPr>
          </w:p>
          <w:p w14:paraId="24301812" w14:textId="77777777" w:rsidR="000E5F7A" w:rsidRDefault="000E5F7A" w:rsidP="00A526C3">
            <w:pPr>
              <w:tabs>
                <w:tab w:val="left" w:pos="1020"/>
                <w:tab w:val="left" w:pos="1230"/>
              </w:tabs>
              <w:spacing w:after="0" w:line="240" w:lineRule="auto"/>
              <w:ind w:firstLine="0"/>
              <w:jc w:val="left"/>
              <w:rPr>
                <w:sz w:val="20"/>
                <w:szCs w:val="20"/>
              </w:rPr>
            </w:pPr>
          </w:p>
          <w:p w14:paraId="25A32662" w14:textId="77777777" w:rsidR="000E5F7A" w:rsidRDefault="000E5F7A" w:rsidP="00A526C3">
            <w:pPr>
              <w:tabs>
                <w:tab w:val="left" w:pos="1020"/>
                <w:tab w:val="left" w:pos="1230"/>
              </w:tabs>
              <w:spacing w:after="0" w:line="240" w:lineRule="auto"/>
              <w:ind w:firstLine="0"/>
              <w:jc w:val="left"/>
              <w:rPr>
                <w:sz w:val="20"/>
                <w:szCs w:val="20"/>
              </w:rPr>
            </w:pPr>
          </w:p>
          <w:p w14:paraId="1E7316F2" w14:textId="77777777" w:rsidR="000E5F7A" w:rsidRDefault="000E5F7A" w:rsidP="00A526C3">
            <w:pPr>
              <w:tabs>
                <w:tab w:val="left" w:pos="1020"/>
                <w:tab w:val="left" w:pos="1230"/>
              </w:tabs>
              <w:spacing w:after="0" w:line="240" w:lineRule="auto"/>
              <w:ind w:firstLine="0"/>
              <w:jc w:val="left"/>
              <w:rPr>
                <w:sz w:val="20"/>
                <w:szCs w:val="20"/>
              </w:rPr>
            </w:pPr>
          </w:p>
          <w:p w14:paraId="45D81DE4" w14:textId="77777777" w:rsidR="000E5F7A" w:rsidRDefault="000E5F7A" w:rsidP="00A526C3">
            <w:pPr>
              <w:tabs>
                <w:tab w:val="left" w:pos="1020"/>
                <w:tab w:val="left" w:pos="1230"/>
              </w:tabs>
              <w:spacing w:after="0" w:line="240" w:lineRule="auto"/>
              <w:ind w:firstLine="0"/>
              <w:jc w:val="left"/>
              <w:rPr>
                <w:sz w:val="20"/>
                <w:szCs w:val="20"/>
              </w:rPr>
            </w:pPr>
          </w:p>
          <w:p w14:paraId="7B2EF21F" w14:textId="77777777" w:rsidR="000E5F7A" w:rsidRDefault="000E5F7A" w:rsidP="00A526C3">
            <w:pPr>
              <w:tabs>
                <w:tab w:val="left" w:pos="1020"/>
                <w:tab w:val="left" w:pos="1230"/>
              </w:tabs>
              <w:spacing w:after="0" w:line="240" w:lineRule="auto"/>
              <w:ind w:firstLine="0"/>
              <w:jc w:val="left"/>
              <w:rPr>
                <w:sz w:val="20"/>
                <w:szCs w:val="20"/>
              </w:rPr>
            </w:pPr>
          </w:p>
          <w:p w14:paraId="49833353" w14:textId="77777777" w:rsidR="000E5F7A" w:rsidRDefault="000E5F7A" w:rsidP="00A526C3">
            <w:pPr>
              <w:tabs>
                <w:tab w:val="left" w:pos="1020"/>
                <w:tab w:val="left" w:pos="1230"/>
              </w:tabs>
              <w:spacing w:after="0" w:line="240" w:lineRule="auto"/>
              <w:ind w:firstLine="0"/>
              <w:jc w:val="left"/>
              <w:rPr>
                <w:sz w:val="20"/>
                <w:szCs w:val="20"/>
              </w:rPr>
            </w:pPr>
          </w:p>
          <w:p w14:paraId="272483E0" w14:textId="77777777" w:rsidR="000E5F7A" w:rsidRDefault="000E5F7A" w:rsidP="00A526C3">
            <w:pPr>
              <w:tabs>
                <w:tab w:val="left" w:pos="1020"/>
                <w:tab w:val="left" w:pos="1230"/>
              </w:tabs>
              <w:spacing w:after="0" w:line="240" w:lineRule="auto"/>
              <w:ind w:firstLine="0"/>
              <w:jc w:val="left"/>
              <w:rPr>
                <w:sz w:val="20"/>
                <w:szCs w:val="20"/>
              </w:rPr>
            </w:pPr>
          </w:p>
          <w:p w14:paraId="749E2724" w14:textId="77777777" w:rsidR="000E5F7A" w:rsidRDefault="000E5F7A" w:rsidP="00A526C3">
            <w:pPr>
              <w:tabs>
                <w:tab w:val="left" w:pos="1020"/>
                <w:tab w:val="left" w:pos="1230"/>
              </w:tabs>
              <w:spacing w:after="0" w:line="240" w:lineRule="auto"/>
              <w:ind w:firstLine="0"/>
              <w:jc w:val="left"/>
              <w:rPr>
                <w:sz w:val="20"/>
                <w:szCs w:val="20"/>
              </w:rPr>
            </w:pPr>
          </w:p>
          <w:p w14:paraId="1E0AEB34" w14:textId="77777777" w:rsidR="000E5F7A" w:rsidRDefault="000E5F7A" w:rsidP="00A526C3">
            <w:pPr>
              <w:tabs>
                <w:tab w:val="left" w:pos="1020"/>
                <w:tab w:val="left" w:pos="1230"/>
              </w:tabs>
              <w:spacing w:after="0" w:line="240" w:lineRule="auto"/>
              <w:ind w:firstLine="0"/>
              <w:jc w:val="left"/>
              <w:rPr>
                <w:sz w:val="20"/>
                <w:szCs w:val="20"/>
              </w:rPr>
            </w:pPr>
          </w:p>
          <w:p w14:paraId="3B0EA112" w14:textId="77777777" w:rsidR="000E5F7A" w:rsidRDefault="000E5F7A" w:rsidP="00A526C3">
            <w:pPr>
              <w:tabs>
                <w:tab w:val="left" w:pos="1020"/>
                <w:tab w:val="left" w:pos="1230"/>
              </w:tabs>
              <w:spacing w:after="0" w:line="240" w:lineRule="auto"/>
              <w:ind w:firstLine="0"/>
              <w:jc w:val="left"/>
              <w:rPr>
                <w:sz w:val="20"/>
                <w:szCs w:val="20"/>
              </w:rPr>
            </w:pPr>
          </w:p>
          <w:p w14:paraId="10BFDF0A" w14:textId="77777777" w:rsidR="000E5F7A" w:rsidRDefault="000E5F7A" w:rsidP="00A526C3">
            <w:pPr>
              <w:tabs>
                <w:tab w:val="left" w:pos="1020"/>
                <w:tab w:val="left" w:pos="1230"/>
              </w:tabs>
              <w:spacing w:after="0" w:line="240" w:lineRule="auto"/>
              <w:ind w:firstLine="0"/>
              <w:jc w:val="left"/>
              <w:rPr>
                <w:sz w:val="20"/>
                <w:szCs w:val="20"/>
              </w:rPr>
            </w:pPr>
          </w:p>
          <w:p w14:paraId="7A1FBB45" w14:textId="77777777" w:rsidR="000E5F7A" w:rsidRDefault="000E5F7A" w:rsidP="00A526C3">
            <w:pPr>
              <w:tabs>
                <w:tab w:val="left" w:pos="1020"/>
                <w:tab w:val="left" w:pos="1230"/>
              </w:tabs>
              <w:spacing w:after="0" w:line="240" w:lineRule="auto"/>
              <w:ind w:firstLine="0"/>
              <w:jc w:val="left"/>
              <w:rPr>
                <w:sz w:val="20"/>
                <w:szCs w:val="20"/>
              </w:rPr>
            </w:pPr>
          </w:p>
          <w:p w14:paraId="1B4ACCF4" w14:textId="77777777" w:rsidR="000E5F7A" w:rsidRDefault="000E5F7A" w:rsidP="00A526C3">
            <w:pPr>
              <w:tabs>
                <w:tab w:val="left" w:pos="1020"/>
                <w:tab w:val="left" w:pos="1230"/>
              </w:tabs>
              <w:spacing w:after="0" w:line="240" w:lineRule="auto"/>
              <w:ind w:firstLine="0"/>
              <w:jc w:val="left"/>
              <w:rPr>
                <w:sz w:val="20"/>
                <w:szCs w:val="20"/>
              </w:rPr>
            </w:pPr>
          </w:p>
          <w:p w14:paraId="1C65668F" w14:textId="77777777" w:rsidR="000E5F7A" w:rsidRDefault="000E5F7A" w:rsidP="00A526C3">
            <w:pPr>
              <w:tabs>
                <w:tab w:val="left" w:pos="1020"/>
                <w:tab w:val="left" w:pos="1230"/>
              </w:tabs>
              <w:spacing w:after="0" w:line="240" w:lineRule="auto"/>
              <w:ind w:firstLine="0"/>
              <w:jc w:val="left"/>
              <w:rPr>
                <w:sz w:val="20"/>
                <w:szCs w:val="20"/>
              </w:rPr>
            </w:pPr>
          </w:p>
          <w:p w14:paraId="4902498A" w14:textId="77777777" w:rsidR="000E5F7A" w:rsidRDefault="000E5F7A" w:rsidP="00A526C3">
            <w:pPr>
              <w:tabs>
                <w:tab w:val="left" w:pos="1020"/>
                <w:tab w:val="left" w:pos="1230"/>
              </w:tabs>
              <w:spacing w:after="0" w:line="240" w:lineRule="auto"/>
              <w:ind w:firstLine="0"/>
              <w:jc w:val="left"/>
              <w:rPr>
                <w:sz w:val="20"/>
                <w:szCs w:val="20"/>
              </w:rPr>
            </w:pPr>
          </w:p>
          <w:p w14:paraId="151F751E" w14:textId="77777777" w:rsidR="000E5F7A" w:rsidRDefault="000E5F7A" w:rsidP="00A526C3">
            <w:pPr>
              <w:tabs>
                <w:tab w:val="left" w:pos="1020"/>
                <w:tab w:val="left" w:pos="1230"/>
              </w:tabs>
              <w:spacing w:after="0" w:line="240" w:lineRule="auto"/>
              <w:ind w:firstLine="0"/>
              <w:jc w:val="left"/>
              <w:rPr>
                <w:sz w:val="20"/>
                <w:szCs w:val="20"/>
              </w:rPr>
            </w:pPr>
          </w:p>
          <w:p w14:paraId="2B0BB915" w14:textId="77777777" w:rsidR="000E5F7A" w:rsidRDefault="000E5F7A" w:rsidP="00A526C3">
            <w:pPr>
              <w:tabs>
                <w:tab w:val="left" w:pos="1020"/>
                <w:tab w:val="left" w:pos="1230"/>
              </w:tabs>
              <w:spacing w:after="0" w:line="240" w:lineRule="auto"/>
              <w:ind w:firstLine="0"/>
              <w:jc w:val="left"/>
              <w:rPr>
                <w:sz w:val="20"/>
                <w:szCs w:val="20"/>
              </w:rPr>
            </w:pPr>
          </w:p>
          <w:p w14:paraId="59F461AA" w14:textId="77777777" w:rsidR="000E5F7A" w:rsidRDefault="000E5F7A" w:rsidP="00A526C3">
            <w:pPr>
              <w:tabs>
                <w:tab w:val="left" w:pos="1020"/>
                <w:tab w:val="left" w:pos="1230"/>
              </w:tabs>
              <w:spacing w:after="0" w:line="240" w:lineRule="auto"/>
              <w:ind w:firstLine="0"/>
              <w:jc w:val="left"/>
              <w:rPr>
                <w:sz w:val="20"/>
                <w:szCs w:val="20"/>
              </w:rPr>
            </w:pPr>
          </w:p>
          <w:p w14:paraId="0C8CA8FC" w14:textId="77777777" w:rsidR="000E5F7A" w:rsidRDefault="000E5F7A" w:rsidP="00A526C3">
            <w:pPr>
              <w:tabs>
                <w:tab w:val="left" w:pos="1020"/>
                <w:tab w:val="left" w:pos="1230"/>
              </w:tabs>
              <w:spacing w:after="0" w:line="240" w:lineRule="auto"/>
              <w:ind w:firstLine="0"/>
              <w:jc w:val="left"/>
              <w:rPr>
                <w:sz w:val="20"/>
                <w:szCs w:val="20"/>
              </w:rPr>
            </w:pPr>
          </w:p>
          <w:p w14:paraId="17E254C5" w14:textId="77777777" w:rsidR="000E5F7A" w:rsidRDefault="000E5F7A" w:rsidP="00A526C3">
            <w:pPr>
              <w:tabs>
                <w:tab w:val="left" w:pos="1020"/>
                <w:tab w:val="left" w:pos="1230"/>
              </w:tabs>
              <w:spacing w:after="0" w:line="240" w:lineRule="auto"/>
              <w:ind w:firstLine="0"/>
              <w:jc w:val="left"/>
              <w:rPr>
                <w:sz w:val="20"/>
                <w:szCs w:val="20"/>
              </w:rPr>
            </w:pPr>
          </w:p>
          <w:p w14:paraId="64207AA2" w14:textId="77777777" w:rsidR="000E5F7A" w:rsidRDefault="000E5F7A" w:rsidP="00A526C3">
            <w:pPr>
              <w:tabs>
                <w:tab w:val="left" w:pos="1020"/>
                <w:tab w:val="left" w:pos="1230"/>
              </w:tabs>
              <w:spacing w:after="0" w:line="240" w:lineRule="auto"/>
              <w:ind w:firstLine="0"/>
              <w:jc w:val="left"/>
              <w:rPr>
                <w:sz w:val="20"/>
                <w:szCs w:val="20"/>
              </w:rPr>
            </w:pPr>
          </w:p>
          <w:p w14:paraId="58AD0D14" w14:textId="77777777" w:rsidR="000E5F7A" w:rsidRDefault="000E5F7A" w:rsidP="00A526C3">
            <w:pPr>
              <w:tabs>
                <w:tab w:val="left" w:pos="1020"/>
                <w:tab w:val="left" w:pos="1230"/>
              </w:tabs>
              <w:spacing w:after="0" w:line="240" w:lineRule="auto"/>
              <w:ind w:firstLine="0"/>
              <w:jc w:val="left"/>
              <w:rPr>
                <w:sz w:val="20"/>
                <w:szCs w:val="20"/>
              </w:rPr>
            </w:pPr>
          </w:p>
          <w:p w14:paraId="26B2D4E7" w14:textId="77777777" w:rsidR="000E5F7A" w:rsidRDefault="000E5F7A" w:rsidP="00A526C3">
            <w:pPr>
              <w:tabs>
                <w:tab w:val="left" w:pos="1020"/>
                <w:tab w:val="left" w:pos="1230"/>
              </w:tabs>
              <w:spacing w:after="0" w:line="240" w:lineRule="auto"/>
              <w:ind w:firstLine="0"/>
              <w:jc w:val="left"/>
              <w:rPr>
                <w:sz w:val="20"/>
                <w:szCs w:val="20"/>
              </w:rPr>
            </w:pPr>
          </w:p>
          <w:p w14:paraId="78A4F98F" w14:textId="77777777" w:rsidR="000E5F7A" w:rsidRDefault="000E5F7A" w:rsidP="00A526C3">
            <w:pPr>
              <w:tabs>
                <w:tab w:val="left" w:pos="1020"/>
                <w:tab w:val="left" w:pos="1230"/>
              </w:tabs>
              <w:spacing w:after="0" w:line="240" w:lineRule="auto"/>
              <w:ind w:firstLine="0"/>
              <w:jc w:val="left"/>
              <w:rPr>
                <w:sz w:val="20"/>
                <w:szCs w:val="20"/>
              </w:rPr>
            </w:pPr>
          </w:p>
          <w:p w14:paraId="2F9E6B7A" w14:textId="77777777" w:rsidR="000E5F7A" w:rsidRDefault="000E5F7A" w:rsidP="00A526C3">
            <w:pPr>
              <w:tabs>
                <w:tab w:val="left" w:pos="1020"/>
                <w:tab w:val="left" w:pos="1230"/>
              </w:tabs>
              <w:spacing w:after="0" w:line="240" w:lineRule="auto"/>
              <w:ind w:firstLine="0"/>
              <w:jc w:val="left"/>
              <w:rPr>
                <w:sz w:val="20"/>
                <w:szCs w:val="20"/>
              </w:rPr>
            </w:pPr>
          </w:p>
          <w:p w14:paraId="48275DEC" w14:textId="77777777" w:rsidR="000E5F7A" w:rsidRDefault="000E5F7A" w:rsidP="00A526C3">
            <w:pPr>
              <w:tabs>
                <w:tab w:val="left" w:pos="1020"/>
                <w:tab w:val="left" w:pos="1230"/>
              </w:tabs>
              <w:spacing w:after="0" w:line="240" w:lineRule="auto"/>
              <w:ind w:firstLine="0"/>
              <w:jc w:val="left"/>
              <w:rPr>
                <w:sz w:val="20"/>
                <w:szCs w:val="20"/>
              </w:rPr>
            </w:pPr>
          </w:p>
          <w:p w14:paraId="5BD0C45A" w14:textId="77777777" w:rsidR="000E5F7A" w:rsidRDefault="000E5F7A" w:rsidP="00A526C3">
            <w:pPr>
              <w:tabs>
                <w:tab w:val="left" w:pos="1020"/>
                <w:tab w:val="left" w:pos="1230"/>
              </w:tabs>
              <w:spacing w:after="0" w:line="240" w:lineRule="auto"/>
              <w:ind w:firstLine="0"/>
              <w:jc w:val="left"/>
              <w:rPr>
                <w:sz w:val="20"/>
                <w:szCs w:val="20"/>
              </w:rPr>
            </w:pPr>
          </w:p>
          <w:p w14:paraId="61C2D783" w14:textId="77777777" w:rsidR="000E5F7A" w:rsidRDefault="000E5F7A" w:rsidP="00A526C3">
            <w:pPr>
              <w:tabs>
                <w:tab w:val="left" w:pos="1020"/>
                <w:tab w:val="left" w:pos="1230"/>
              </w:tabs>
              <w:spacing w:after="0" w:line="240" w:lineRule="auto"/>
              <w:ind w:firstLine="0"/>
              <w:jc w:val="left"/>
              <w:rPr>
                <w:sz w:val="20"/>
                <w:szCs w:val="20"/>
              </w:rPr>
            </w:pPr>
          </w:p>
          <w:p w14:paraId="6F27EC16" w14:textId="77777777" w:rsidR="000E5F7A" w:rsidRDefault="000E5F7A" w:rsidP="00A526C3">
            <w:pPr>
              <w:tabs>
                <w:tab w:val="left" w:pos="1020"/>
                <w:tab w:val="left" w:pos="1230"/>
              </w:tabs>
              <w:spacing w:after="0" w:line="240" w:lineRule="auto"/>
              <w:ind w:firstLine="0"/>
              <w:jc w:val="left"/>
              <w:rPr>
                <w:sz w:val="20"/>
                <w:szCs w:val="20"/>
              </w:rPr>
            </w:pPr>
          </w:p>
          <w:p w14:paraId="57056944" w14:textId="77777777" w:rsidR="000E5F7A" w:rsidRDefault="000E5F7A" w:rsidP="00A526C3">
            <w:pPr>
              <w:tabs>
                <w:tab w:val="left" w:pos="1020"/>
                <w:tab w:val="left" w:pos="1230"/>
              </w:tabs>
              <w:spacing w:after="0" w:line="240" w:lineRule="auto"/>
              <w:ind w:firstLine="0"/>
              <w:jc w:val="left"/>
              <w:rPr>
                <w:sz w:val="20"/>
                <w:szCs w:val="20"/>
              </w:rPr>
            </w:pPr>
          </w:p>
          <w:p w14:paraId="62F572DB" w14:textId="77777777" w:rsidR="000E5F7A" w:rsidRDefault="000E5F7A" w:rsidP="00A526C3">
            <w:pPr>
              <w:tabs>
                <w:tab w:val="left" w:pos="1020"/>
                <w:tab w:val="left" w:pos="1230"/>
              </w:tabs>
              <w:spacing w:after="0" w:line="240" w:lineRule="auto"/>
              <w:ind w:firstLine="0"/>
              <w:jc w:val="left"/>
              <w:rPr>
                <w:sz w:val="20"/>
                <w:szCs w:val="20"/>
              </w:rPr>
            </w:pPr>
          </w:p>
          <w:p w14:paraId="204683C6" w14:textId="77777777" w:rsidR="000E5F7A" w:rsidRDefault="000E5F7A" w:rsidP="00A526C3">
            <w:pPr>
              <w:tabs>
                <w:tab w:val="left" w:pos="1020"/>
                <w:tab w:val="left" w:pos="1230"/>
              </w:tabs>
              <w:spacing w:after="0" w:line="240" w:lineRule="auto"/>
              <w:ind w:firstLine="0"/>
              <w:jc w:val="left"/>
              <w:rPr>
                <w:sz w:val="20"/>
                <w:szCs w:val="20"/>
              </w:rPr>
            </w:pPr>
          </w:p>
          <w:p w14:paraId="67703EB7" w14:textId="77777777" w:rsidR="000E5F7A" w:rsidRDefault="000E5F7A" w:rsidP="00A526C3">
            <w:pPr>
              <w:tabs>
                <w:tab w:val="left" w:pos="1020"/>
                <w:tab w:val="left" w:pos="1230"/>
              </w:tabs>
              <w:spacing w:after="0" w:line="240" w:lineRule="auto"/>
              <w:ind w:firstLine="0"/>
              <w:jc w:val="left"/>
              <w:rPr>
                <w:sz w:val="20"/>
                <w:szCs w:val="20"/>
              </w:rPr>
            </w:pPr>
          </w:p>
          <w:p w14:paraId="7193D20B" w14:textId="77777777" w:rsidR="000E5F7A" w:rsidRDefault="000E5F7A" w:rsidP="00A526C3">
            <w:pPr>
              <w:tabs>
                <w:tab w:val="left" w:pos="1020"/>
                <w:tab w:val="left" w:pos="1230"/>
              </w:tabs>
              <w:spacing w:after="0" w:line="240" w:lineRule="auto"/>
              <w:ind w:firstLine="0"/>
              <w:jc w:val="left"/>
              <w:rPr>
                <w:sz w:val="20"/>
                <w:szCs w:val="20"/>
              </w:rPr>
            </w:pPr>
          </w:p>
          <w:p w14:paraId="34FE881A" w14:textId="77777777" w:rsidR="000E5F7A" w:rsidRDefault="000E5F7A" w:rsidP="00A526C3">
            <w:pPr>
              <w:tabs>
                <w:tab w:val="left" w:pos="1020"/>
                <w:tab w:val="left" w:pos="1230"/>
              </w:tabs>
              <w:spacing w:after="0" w:line="240" w:lineRule="auto"/>
              <w:ind w:firstLine="0"/>
              <w:jc w:val="left"/>
              <w:rPr>
                <w:sz w:val="20"/>
                <w:szCs w:val="20"/>
              </w:rPr>
            </w:pPr>
          </w:p>
          <w:p w14:paraId="6C6C66BB" w14:textId="77777777" w:rsidR="000E5F7A" w:rsidRDefault="000E5F7A" w:rsidP="00A526C3">
            <w:pPr>
              <w:tabs>
                <w:tab w:val="left" w:pos="1020"/>
                <w:tab w:val="left" w:pos="1230"/>
              </w:tabs>
              <w:spacing w:after="0" w:line="240" w:lineRule="auto"/>
              <w:ind w:firstLine="0"/>
              <w:jc w:val="left"/>
              <w:rPr>
                <w:sz w:val="20"/>
                <w:szCs w:val="20"/>
              </w:rPr>
            </w:pPr>
          </w:p>
          <w:p w14:paraId="342A63E0" w14:textId="77777777" w:rsidR="000E5F7A" w:rsidRDefault="000E5F7A" w:rsidP="00A526C3">
            <w:pPr>
              <w:tabs>
                <w:tab w:val="left" w:pos="1020"/>
                <w:tab w:val="left" w:pos="1230"/>
              </w:tabs>
              <w:spacing w:after="0" w:line="240" w:lineRule="auto"/>
              <w:ind w:firstLine="0"/>
              <w:jc w:val="left"/>
              <w:rPr>
                <w:sz w:val="20"/>
                <w:szCs w:val="20"/>
              </w:rPr>
            </w:pPr>
          </w:p>
          <w:p w14:paraId="1AC7FB37" w14:textId="77777777" w:rsidR="000E5F7A" w:rsidRDefault="000E5F7A" w:rsidP="00A526C3">
            <w:pPr>
              <w:tabs>
                <w:tab w:val="left" w:pos="1020"/>
                <w:tab w:val="left" w:pos="1230"/>
              </w:tabs>
              <w:spacing w:after="0" w:line="240" w:lineRule="auto"/>
              <w:ind w:firstLine="0"/>
              <w:jc w:val="left"/>
              <w:rPr>
                <w:sz w:val="20"/>
                <w:szCs w:val="20"/>
              </w:rPr>
            </w:pPr>
          </w:p>
          <w:p w14:paraId="27E4A8CA" w14:textId="77777777" w:rsidR="000E5F7A" w:rsidRDefault="000E5F7A" w:rsidP="00A526C3">
            <w:pPr>
              <w:tabs>
                <w:tab w:val="left" w:pos="1020"/>
                <w:tab w:val="left" w:pos="1230"/>
              </w:tabs>
              <w:spacing w:after="0" w:line="240" w:lineRule="auto"/>
              <w:ind w:firstLine="0"/>
              <w:jc w:val="left"/>
              <w:rPr>
                <w:sz w:val="20"/>
                <w:szCs w:val="20"/>
              </w:rPr>
            </w:pPr>
          </w:p>
          <w:p w14:paraId="4A8EC726" w14:textId="77777777" w:rsidR="000E5F7A" w:rsidRDefault="000E5F7A" w:rsidP="00A526C3">
            <w:pPr>
              <w:tabs>
                <w:tab w:val="left" w:pos="1020"/>
                <w:tab w:val="left" w:pos="1230"/>
              </w:tabs>
              <w:spacing w:after="0" w:line="240" w:lineRule="auto"/>
              <w:ind w:firstLine="0"/>
              <w:jc w:val="left"/>
              <w:rPr>
                <w:sz w:val="20"/>
                <w:szCs w:val="20"/>
              </w:rPr>
            </w:pPr>
          </w:p>
          <w:p w14:paraId="00B26333" w14:textId="77777777" w:rsidR="000E5F7A" w:rsidRDefault="000E5F7A" w:rsidP="00A526C3">
            <w:pPr>
              <w:tabs>
                <w:tab w:val="left" w:pos="1020"/>
                <w:tab w:val="left" w:pos="1230"/>
              </w:tabs>
              <w:spacing w:after="0" w:line="240" w:lineRule="auto"/>
              <w:ind w:firstLine="0"/>
              <w:jc w:val="left"/>
              <w:rPr>
                <w:sz w:val="20"/>
                <w:szCs w:val="20"/>
              </w:rPr>
            </w:pPr>
          </w:p>
          <w:p w14:paraId="1B7833B6" w14:textId="77777777" w:rsidR="000E5F7A" w:rsidRDefault="000E5F7A" w:rsidP="00A526C3">
            <w:pPr>
              <w:tabs>
                <w:tab w:val="left" w:pos="1020"/>
                <w:tab w:val="left" w:pos="1230"/>
              </w:tabs>
              <w:spacing w:after="0" w:line="240" w:lineRule="auto"/>
              <w:ind w:firstLine="0"/>
              <w:jc w:val="left"/>
              <w:rPr>
                <w:sz w:val="20"/>
                <w:szCs w:val="20"/>
              </w:rPr>
            </w:pPr>
          </w:p>
          <w:p w14:paraId="3EE00893" w14:textId="77777777" w:rsidR="000E5F7A" w:rsidRDefault="000E5F7A" w:rsidP="00A526C3">
            <w:pPr>
              <w:tabs>
                <w:tab w:val="left" w:pos="1020"/>
                <w:tab w:val="left" w:pos="1230"/>
              </w:tabs>
              <w:spacing w:after="0" w:line="240" w:lineRule="auto"/>
              <w:ind w:firstLine="0"/>
              <w:jc w:val="left"/>
              <w:rPr>
                <w:sz w:val="20"/>
                <w:szCs w:val="20"/>
              </w:rPr>
            </w:pPr>
          </w:p>
          <w:p w14:paraId="59B96EC2" w14:textId="77777777" w:rsidR="000E5F7A" w:rsidRDefault="000E5F7A" w:rsidP="00A526C3">
            <w:pPr>
              <w:tabs>
                <w:tab w:val="left" w:pos="1020"/>
                <w:tab w:val="left" w:pos="1230"/>
              </w:tabs>
              <w:spacing w:after="0" w:line="240" w:lineRule="auto"/>
              <w:ind w:firstLine="0"/>
              <w:jc w:val="left"/>
              <w:rPr>
                <w:sz w:val="20"/>
                <w:szCs w:val="20"/>
              </w:rPr>
            </w:pPr>
          </w:p>
          <w:p w14:paraId="57C83BF5" w14:textId="77777777" w:rsidR="000E5F7A" w:rsidRDefault="000E5F7A" w:rsidP="00A526C3">
            <w:pPr>
              <w:tabs>
                <w:tab w:val="left" w:pos="1020"/>
                <w:tab w:val="left" w:pos="1230"/>
              </w:tabs>
              <w:spacing w:after="0" w:line="240" w:lineRule="auto"/>
              <w:ind w:firstLine="0"/>
              <w:jc w:val="left"/>
              <w:rPr>
                <w:sz w:val="20"/>
                <w:szCs w:val="20"/>
              </w:rPr>
            </w:pPr>
          </w:p>
          <w:p w14:paraId="3F92356D" w14:textId="77777777" w:rsidR="000E5F7A" w:rsidRDefault="000E5F7A" w:rsidP="00A526C3">
            <w:pPr>
              <w:tabs>
                <w:tab w:val="left" w:pos="1020"/>
                <w:tab w:val="left" w:pos="1230"/>
              </w:tabs>
              <w:spacing w:after="0" w:line="240" w:lineRule="auto"/>
              <w:ind w:firstLine="0"/>
              <w:jc w:val="left"/>
              <w:rPr>
                <w:sz w:val="20"/>
                <w:szCs w:val="20"/>
              </w:rPr>
            </w:pPr>
          </w:p>
          <w:p w14:paraId="065B7F7D" w14:textId="77777777" w:rsidR="000E5F7A" w:rsidRDefault="000E5F7A" w:rsidP="00A526C3">
            <w:pPr>
              <w:tabs>
                <w:tab w:val="left" w:pos="1020"/>
                <w:tab w:val="left" w:pos="1230"/>
              </w:tabs>
              <w:spacing w:after="0" w:line="240" w:lineRule="auto"/>
              <w:ind w:firstLine="0"/>
              <w:jc w:val="left"/>
              <w:rPr>
                <w:sz w:val="20"/>
                <w:szCs w:val="20"/>
              </w:rPr>
            </w:pPr>
          </w:p>
          <w:p w14:paraId="31786756" w14:textId="77777777" w:rsidR="000E5F7A" w:rsidRDefault="000E5F7A" w:rsidP="00A526C3">
            <w:pPr>
              <w:tabs>
                <w:tab w:val="left" w:pos="1020"/>
                <w:tab w:val="left" w:pos="1230"/>
              </w:tabs>
              <w:spacing w:after="0" w:line="240" w:lineRule="auto"/>
              <w:ind w:firstLine="0"/>
              <w:jc w:val="left"/>
              <w:rPr>
                <w:sz w:val="20"/>
                <w:szCs w:val="20"/>
              </w:rPr>
            </w:pPr>
          </w:p>
          <w:p w14:paraId="2DF9482F" w14:textId="77777777" w:rsidR="000E5F7A" w:rsidRDefault="000E5F7A" w:rsidP="00A526C3">
            <w:pPr>
              <w:tabs>
                <w:tab w:val="left" w:pos="1020"/>
                <w:tab w:val="left" w:pos="1230"/>
              </w:tabs>
              <w:spacing w:after="0" w:line="240" w:lineRule="auto"/>
              <w:ind w:firstLine="0"/>
              <w:jc w:val="left"/>
              <w:rPr>
                <w:sz w:val="20"/>
                <w:szCs w:val="20"/>
              </w:rPr>
            </w:pPr>
          </w:p>
          <w:p w14:paraId="23EEB380" w14:textId="77777777" w:rsidR="000E5F7A" w:rsidRDefault="000E5F7A" w:rsidP="00A526C3">
            <w:pPr>
              <w:tabs>
                <w:tab w:val="left" w:pos="1020"/>
                <w:tab w:val="left" w:pos="1230"/>
              </w:tabs>
              <w:spacing w:after="0" w:line="240" w:lineRule="auto"/>
              <w:ind w:firstLine="0"/>
              <w:jc w:val="left"/>
              <w:rPr>
                <w:sz w:val="20"/>
                <w:szCs w:val="20"/>
              </w:rPr>
            </w:pPr>
          </w:p>
          <w:p w14:paraId="633623FE" w14:textId="77777777" w:rsidR="000E5F7A" w:rsidRDefault="000E5F7A" w:rsidP="00A526C3">
            <w:pPr>
              <w:tabs>
                <w:tab w:val="left" w:pos="1020"/>
                <w:tab w:val="left" w:pos="1230"/>
              </w:tabs>
              <w:spacing w:after="0" w:line="240" w:lineRule="auto"/>
              <w:ind w:firstLine="0"/>
              <w:jc w:val="left"/>
              <w:rPr>
                <w:sz w:val="20"/>
                <w:szCs w:val="20"/>
              </w:rPr>
            </w:pPr>
          </w:p>
          <w:p w14:paraId="4CB7AA17" w14:textId="77777777" w:rsidR="000E5F7A" w:rsidRDefault="000E5F7A" w:rsidP="00A526C3">
            <w:pPr>
              <w:tabs>
                <w:tab w:val="left" w:pos="1020"/>
                <w:tab w:val="left" w:pos="1230"/>
              </w:tabs>
              <w:spacing w:after="0" w:line="240" w:lineRule="auto"/>
              <w:ind w:firstLine="0"/>
              <w:jc w:val="left"/>
              <w:rPr>
                <w:sz w:val="20"/>
                <w:szCs w:val="20"/>
              </w:rPr>
            </w:pPr>
          </w:p>
          <w:p w14:paraId="262C4D74" w14:textId="77777777" w:rsidR="000E5F7A" w:rsidRDefault="000E5F7A" w:rsidP="00A526C3">
            <w:pPr>
              <w:tabs>
                <w:tab w:val="left" w:pos="1020"/>
                <w:tab w:val="left" w:pos="1230"/>
              </w:tabs>
              <w:spacing w:after="0" w:line="240" w:lineRule="auto"/>
              <w:ind w:firstLine="0"/>
              <w:jc w:val="left"/>
              <w:rPr>
                <w:sz w:val="20"/>
                <w:szCs w:val="20"/>
              </w:rPr>
            </w:pPr>
          </w:p>
          <w:p w14:paraId="2453FE9A" w14:textId="77777777" w:rsidR="000E5F7A" w:rsidRDefault="000E5F7A" w:rsidP="00A526C3">
            <w:pPr>
              <w:tabs>
                <w:tab w:val="left" w:pos="1020"/>
                <w:tab w:val="left" w:pos="1230"/>
              </w:tabs>
              <w:spacing w:after="0" w:line="240" w:lineRule="auto"/>
              <w:ind w:firstLine="0"/>
              <w:jc w:val="left"/>
              <w:rPr>
                <w:sz w:val="20"/>
                <w:szCs w:val="20"/>
              </w:rPr>
            </w:pPr>
          </w:p>
          <w:p w14:paraId="54ABB78C" w14:textId="77777777" w:rsidR="000E5F7A" w:rsidRDefault="000E5F7A" w:rsidP="00A526C3">
            <w:pPr>
              <w:tabs>
                <w:tab w:val="left" w:pos="1020"/>
                <w:tab w:val="left" w:pos="1230"/>
              </w:tabs>
              <w:spacing w:after="0" w:line="240" w:lineRule="auto"/>
              <w:ind w:firstLine="0"/>
              <w:jc w:val="left"/>
              <w:rPr>
                <w:sz w:val="20"/>
                <w:szCs w:val="20"/>
              </w:rPr>
            </w:pPr>
          </w:p>
          <w:p w14:paraId="3C967071" w14:textId="77777777" w:rsidR="000E5F7A" w:rsidRDefault="000E5F7A" w:rsidP="00A526C3">
            <w:pPr>
              <w:tabs>
                <w:tab w:val="left" w:pos="1020"/>
                <w:tab w:val="left" w:pos="1230"/>
              </w:tabs>
              <w:spacing w:after="0" w:line="240" w:lineRule="auto"/>
              <w:ind w:firstLine="0"/>
              <w:jc w:val="left"/>
              <w:rPr>
                <w:sz w:val="20"/>
                <w:szCs w:val="20"/>
              </w:rPr>
            </w:pPr>
          </w:p>
          <w:p w14:paraId="0CB657A3" w14:textId="77777777" w:rsidR="000E5F7A" w:rsidRDefault="000E5F7A" w:rsidP="00A526C3">
            <w:pPr>
              <w:tabs>
                <w:tab w:val="left" w:pos="1020"/>
                <w:tab w:val="left" w:pos="1230"/>
              </w:tabs>
              <w:spacing w:after="0" w:line="240" w:lineRule="auto"/>
              <w:ind w:firstLine="0"/>
              <w:jc w:val="left"/>
              <w:rPr>
                <w:sz w:val="20"/>
                <w:szCs w:val="20"/>
              </w:rPr>
            </w:pPr>
          </w:p>
          <w:p w14:paraId="0CD286CB" w14:textId="77777777" w:rsidR="000E5F7A" w:rsidRDefault="000E5F7A" w:rsidP="00A526C3">
            <w:pPr>
              <w:tabs>
                <w:tab w:val="left" w:pos="1020"/>
                <w:tab w:val="left" w:pos="1230"/>
              </w:tabs>
              <w:spacing w:after="0" w:line="240" w:lineRule="auto"/>
              <w:ind w:firstLine="0"/>
              <w:jc w:val="left"/>
              <w:rPr>
                <w:sz w:val="20"/>
                <w:szCs w:val="20"/>
              </w:rPr>
            </w:pPr>
          </w:p>
          <w:p w14:paraId="2F435F7C" w14:textId="77777777" w:rsidR="000E5F7A" w:rsidRDefault="000E5F7A" w:rsidP="00A526C3">
            <w:pPr>
              <w:tabs>
                <w:tab w:val="left" w:pos="1020"/>
                <w:tab w:val="left" w:pos="1230"/>
              </w:tabs>
              <w:spacing w:after="0" w:line="240" w:lineRule="auto"/>
              <w:ind w:firstLine="0"/>
              <w:jc w:val="left"/>
              <w:rPr>
                <w:sz w:val="20"/>
                <w:szCs w:val="20"/>
              </w:rPr>
            </w:pPr>
          </w:p>
          <w:p w14:paraId="56041756" w14:textId="77777777" w:rsidR="000E5F7A" w:rsidRDefault="000E5F7A" w:rsidP="00A526C3">
            <w:pPr>
              <w:tabs>
                <w:tab w:val="left" w:pos="1020"/>
                <w:tab w:val="left" w:pos="1230"/>
              </w:tabs>
              <w:spacing w:after="0" w:line="240" w:lineRule="auto"/>
              <w:ind w:firstLine="0"/>
              <w:jc w:val="left"/>
              <w:rPr>
                <w:sz w:val="20"/>
                <w:szCs w:val="20"/>
              </w:rPr>
            </w:pPr>
          </w:p>
          <w:p w14:paraId="30FA5E62" w14:textId="77777777" w:rsidR="000E5F7A" w:rsidRDefault="000E5F7A" w:rsidP="00A526C3">
            <w:pPr>
              <w:tabs>
                <w:tab w:val="left" w:pos="1020"/>
                <w:tab w:val="left" w:pos="1230"/>
              </w:tabs>
              <w:spacing w:after="0" w:line="240" w:lineRule="auto"/>
              <w:ind w:firstLine="0"/>
              <w:jc w:val="left"/>
              <w:rPr>
                <w:sz w:val="20"/>
                <w:szCs w:val="20"/>
              </w:rPr>
            </w:pPr>
          </w:p>
          <w:p w14:paraId="3CEB2902" w14:textId="77777777" w:rsidR="000E5F7A" w:rsidRDefault="000E5F7A" w:rsidP="00A526C3">
            <w:pPr>
              <w:tabs>
                <w:tab w:val="left" w:pos="1020"/>
                <w:tab w:val="left" w:pos="1230"/>
              </w:tabs>
              <w:spacing w:after="0" w:line="240" w:lineRule="auto"/>
              <w:ind w:firstLine="0"/>
              <w:jc w:val="left"/>
              <w:rPr>
                <w:sz w:val="20"/>
                <w:szCs w:val="20"/>
              </w:rPr>
            </w:pPr>
          </w:p>
          <w:p w14:paraId="17B27293" w14:textId="77777777" w:rsidR="000E5F7A" w:rsidRDefault="000E5F7A" w:rsidP="00A526C3">
            <w:pPr>
              <w:tabs>
                <w:tab w:val="left" w:pos="1020"/>
                <w:tab w:val="left" w:pos="1230"/>
              </w:tabs>
              <w:spacing w:after="0" w:line="240" w:lineRule="auto"/>
              <w:ind w:firstLine="0"/>
              <w:jc w:val="left"/>
              <w:rPr>
                <w:sz w:val="20"/>
                <w:szCs w:val="20"/>
              </w:rPr>
            </w:pPr>
          </w:p>
          <w:p w14:paraId="6A1AD891" w14:textId="77777777" w:rsidR="000E5F7A" w:rsidRDefault="000E5F7A" w:rsidP="00A526C3">
            <w:pPr>
              <w:tabs>
                <w:tab w:val="left" w:pos="1020"/>
                <w:tab w:val="left" w:pos="1230"/>
              </w:tabs>
              <w:spacing w:after="0" w:line="240" w:lineRule="auto"/>
              <w:ind w:firstLine="0"/>
              <w:jc w:val="left"/>
              <w:rPr>
                <w:sz w:val="20"/>
                <w:szCs w:val="20"/>
              </w:rPr>
            </w:pPr>
          </w:p>
          <w:p w14:paraId="605FA935" w14:textId="77777777" w:rsidR="000E5F7A" w:rsidRDefault="000E5F7A" w:rsidP="00A526C3">
            <w:pPr>
              <w:tabs>
                <w:tab w:val="left" w:pos="1020"/>
                <w:tab w:val="left" w:pos="1230"/>
              </w:tabs>
              <w:spacing w:after="0" w:line="240" w:lineRule="auto"/>
              <w:ind w:firstLine="0"/>
              <w:jc w:val="left"/>
              <w:rPr>
                <w:sz w:val="20"/>
                <w:szCs w:val="20"/>
              </w:rPr>
            </w:pPr>
          </w:p>
          <w:p w14:paraId="0BF31986" w14:textId="77777777" w:rsidR="000E5F7A" w:rsidRDefault="000E5F7A" w:rsidP="00A526C3">
            <w:pPr>
              <w:tabs>
                <w:tab w:val="left" w:pos="1020"/>
                <w:tab w:val="left" w:pos="1230"/>
              </w:tabs>
              <w:spacing w:after="0" w:line="240" w:lineRule="auto"/>
              <w:ind w:firstLine="0"/>
              <w:jc w:val="left"/>
              <w:rPr>
                <w:sz w:val="20"/>
                <w:szCs w:val="20"/>
              </w:rPr>
            </w:pPr>
          </w:p>
          <w:p w14:paraId="0EF988C5" w14:textId="77777777" w:rsidR="000E5F7A" w:rsidRDefault="000E5F7A" w:rsidP="00A526C3">
            <w:pPr>
              <w:tabs>
                <w:tab w:val="left" w:pos="1020"/>
                <w:tab w:val="left" w:pos="1230"/>
              </w:tabs>
              <w:spacing w:after="0" w:line="240" w:lineRule="auto"/>
              <w:ind w:firstLine="0"/>
              <w:jc w:val="left"/>
              <w:rPr>
                <w:sz w:val="20"/>
                <w:szCs w:val="20"/>
              </w:rPr>
            </w:pPr>
          </w:p>
          <w:p w14:paraId="106E1E6E" w14:textId="77777777" w:rsidR="000E5F7A" w:rsidRDefault="000E5F7A" w:rsidP="00A526C3">
            <w:pPr>
              <w:tabs>
                <w:tab w:val="left" w:pos="1020"/>
                <w:tab w:val="left" w:pos="1230"/>
              </w:tabs>
              <w:spacing w:after="0" w:line="240" w:lineRule="auto"/>
              <w:ind w:firstLine="0"/>
              <w:jc w:val="left"/>
              <w:rPr>
                <w:sz w:val="20"/>
                <w:szCs w:val="20"/>
              </w:rPr>
            </w:pPr>
          </w:p>
          <w:p w14:paraId="34E47739" w14:textId="77777777" w:rsidR="000E5F7A" w:rsidRDefault="000E5F7A" w:rsidP="00A526C3">
            <w:pPr>
              <w:tabs>
                <w:tab w:val="left" w:pos="1020"/>
                <w:tab w:val="left" w:pos="1230"/>
              </w:tabs>
              <w:spacing w:after="0" w:line="240" w:lineRule="auto"/>
              <w:ind w:firstLine="0"/>
              <w:jc w:val="left"/>
              <w:rPr>
                <w:sz w:val="20"/>
                <w:szCs w:val="20"/>
              </w:rPr>
            </w:pPr>
          </w:p>
          <w:p w14:paraId="0D1ED9FE" w14:textId="77777777" w:rsidR="000E5F7A" w:rsidRDefault="000E5F7A" w:rsidP="00A526C3">
            <w:pPr>
              <w:tabs>
                <w:tab w:val="left" w:pos="1020"/>
                <w:tab w:val="left" w:pos="1230"/>
              </w:tabs>
              <w:spacing w:after="0" w:line="240" w:lineRule="auto"/>
              <w:ind w:firstLine="0"/>
              <w:jc w:val="left"/>
              <w:rPr>
                <w:sz w:val="20"/>
                <w:szCs w:val="20"/>
              </w:rPr>
            </w:pPr>
          </w:p>
          <w:p w14:paraId="2D2D4CD2" w14:textId="77777777" w:rsidR="000E5F7A" w:rsidRDefault="000E5F7A" w:rsidP="00A526C3">
            <w:pPr>
              <w:tabs>
                <w:tab w:val="left" w:pos="1020"/>
                <w:tab w:val="left" w:pos="1230"/>
              </w:tabs>
              <w:spacing w:after="0" w:line="240" w:lineRule="auto"/>
              <w:ind w:firstLine="0"/>
              <w:jc w:val="left"/>
              <w:rPr>
                <w:sz w:val="20"/>
                <w:szCs w:val="20"/>
              </w:rPr>
            </w:pPr>
          </w:p>
          <w:p w14:paraId="15DCFD3E" w14:textId="77777777" w:rsidR="000E5F7A" w:rsidRDefault="000E5F7A" w:rsidP="00A526C3">
            <w:pPr>
              <w:tabs>
                <w:tab w:val="left" w:pos="1020"/>
                <w:tab w:val="left" w:pos="1230"/>
              </w:tabs>
              <w:spacing w:after="0" w:line="240" w:lineRule="auto"/>
              <w:ind w:firstLine="0"/>
              <w:jc w:val="left"/>
              <w:rPr>
                <w:sz w:val="20"/>
                <w:szCs w:val="20"/>
              </w:rPr>
            </w:pPr>
          </w:p>
          <w:p w14:paraId="0280A2C3" w14:textId="77777777" w:rsidR="000E5F7A" w:rsidRDefault="000E5F7A" w:rsidP="00A526C3">
            <w:pPr>
              <w:tabs>
                <w:tab w:val="left" w:pos="1020"/>
                <w:tab w:val="left" w:pos="1230"/>
              </w:tabs>
              <w:spacing w:after="0" w:line="240" w:lineRule="auto"/>
              <w:ind w:firstLine="0"/>
              <w:jc w:val="left"/>
              <w:rPr>
                <w:sz w:val="20"/>
                <w:szCs w:val="20"/>
              </w:rPr>
            </w:pPr>
          </w:p>
          <w:p w14:paraId="2621278B" w14:textId="77777777" w:rsidR="000E5F7A" w:rsidRDefault="000E5F7A" w:rsidP="00A526C3">
            <w:pPr>
              <w:tabs>
                <w:tab w:val="left" w:pos="1020"/>
                <w:tab w:val="left" w:pos="1230"/>
              </w:tabs>
              <w:spacing w:after="0" w:line="240" w:lineRule="auto"/>
              <w:ind w:firstLine="0"/>
              <w:jc w:val="left"/>
              <w:rPr>
                <w:sz w:val="20"/>
                <w:szCs w:val="20"/>
              </w:rPr>
            </w:pPr>
          </w:p>
          <w:p w14:paraId="0F391E24" w14:textId="77777777" w:rsidR="000E5F7A" w:rsidRDefault="000E5F7A" w:rsidP="00A526C3">
            <w:pPr>
              <w:tabs>
                <w:tab w:val="left" w:pos="1020"/>
                <w:tab w:val="left" w:pos="1230"/>
              </w:tabs>
              <w:spacing w:after="0" w:line="240" w:lineRule="auto"/>
              <w:ind w:firstLine="0"/>
              <w:jc w:val="left"/>
              <w:rPr>
                <w:sz w:val="20"/>
                <w:szCs w:val="20"/>
              </w:rPr>
            </w:pPr>
          </w:p>
          <w:p w14:paraId="7E09DFB0" w14:textId="77777777" w:rsidR="000E5F7A" w:rsidRDefault="000E5F7A" w:rsidP="00A526C3">
            <w:pPr>
              <w:tabs>
                <w:tab w:val="left" w:pos="1020"/>
                <w:tab w:val="left" w:pos="1230"/>
              </w:tabs>
              <w:spacing w:after="0" w:line="240" w:lineRule="auto"/>
              <w:ind w:firstLine="0"/>
              <w:jc w:val="left"/>
              <w:rPr>
                <w:sz w:val="20"/>
                <w:szCs w:val="20"/>
              </w:rPr>
            </w:pPr>
          </w:p>
          <w:p w14:paraId="75F9F609" w14:textId="77777777" w:rsidR="000E5F7A" w:rsidRDefault="000E5F7A" w:rsidP="00A526C3">
            <w:pPr>
              <w:tabs>
                <w:tab w:val="left" w:pos="1020"/>
                <w:tab w:val="left" w:pos="1230"/>
              </w:tabs>
              <w:spacing w:after="0" w:line="240" w:lineRule="auto"/>
              <w:ind w:firstLine="0"/>
              <w:jc w:val="left"/>
              <w:rPr>
                <w:sz w:val="20"/>
                <w:szCs w:val="20"/>
              </w:rPr>
            </w:pPr>
          </w:p>
          <w:p w14:paraId="73EFFEE7" w14:textId="77777777" w:rsidR="000E5F7A" w:rsidRDefault="000E5F7A" w:rsidP="00A526C3">
            <w:pPr>
              <w:tabs>
                <w:tab w:val="left" w:pos="1020"/>
                <w:tab w:val="left" w:pos="1230"/>
              </w:tabs>
              <w:spacing w:after="0" w:line="240" w:lineRule="auto"/>
              <w:ind w:firstLine="0"/>
              <w:jc w:val="left"/>
              <w:rPr>
                <w:sz w:val="20"/>
                <w:szCs w:val="20"/>
              </w:rPr>
            </w:pPr>
          </w:p>
          <w:p w14:paraId="0D4957EC" w14:textId="77777777" w:rsidR="000E5F7A" w:rsidRDefault="000E5F7A" w:rsidP="00A526C3">
            <w:pPr>
              <w:tabs>
                <w:tab w:val="left" w:pos="1020"/>
                <w:tab w:val="left" w:pos="1230"/>
              </w:tabs>
              <w:spacing w:after="0" w:line="240" w:lineRule="auto"/>
              <w:ind w:firstLine="0"/>
              <w:jc w:val="left"/>
              <w:rPr>
                <w:sz w:val="20"/>
                <w:szCs w:val="20"/>
              </w:rPr>
            </w:pPr>
          </w:p>
          <w:p w14:paraId="5A34CF1F" w14:textId="77777777" w:rsidR="000E5F7A" w:rsidRDefault="000E5F7A" w:rsidP="00A526C3">
            <w:pPr>
              <w:tabs>
                <w:tab w:val="left" w:pos="1020"/>
                <w:tab w:val="left" w:pos="1230"/>
              </w:tabs>
              <w:spacing w:after="0" w:line="240" w:lineRule="auto"/>
              <w:ind w:firstLine="0"/>
              <w:jc w:val="left"/>
              <w:rPr>
                <w:sz w:val="20"/>
                <w:szCs w:val="20"/>
              </w:rPr>
            </w:pPr>
          </w:p>
          <w:p w14:paraId="2955466C" w14:textId="77777777" w:rsidR="000E5F7A" w:rsidRDefault="000E5F7A" w:rsidP="00A526C3">
            <w:pPr>
              <w:tabs>
                <w:tab w:val="left" w:pos="1020"/>
                <w:tab w:val="left" w:pos="1230"/>
              </w:tabs>
              <w:spacing w:after="0" w:line="240" w:lineRule="auto"/>
              <w:ind w:firstLine="0"/>
              <w:jc w:val="left"/>
              <w:rPr>
                <w:sz w:val="20"/>
                <w:szCs w:val="20"/>
              </w:rPr>
            </w:pPr>
          </w:p>
          <w:p w14:paraId="548327B0" w14:textId="77777777" w:rsidR="000E5F7A" w:rsidRDefault="000E5F7A" w:rsidP="00A526C3">
            <w:pPr>
              <w:tabs>
                <w:tab w:val="left" w:pos="1020"/>
                <w:tab w:val="left" w:pos="1230"/>
              </w:tabs>
              <w:spacing w:after="0" w:line="240" w:lineRule="auto"/>
              <w:ind w:firstLine="0"/>
              <w:jc w:val="left"/>
              <w:rPr>
                <w:sz w:val="20"/>
                <w:szCs w:val="20"/>
              </w:rPr>
            </w:pPr>
          </w:p>
          <w:p w14:paraId="3FBB9337" w14:textId="77777777" w:rsidR="000E5F7A" w:rsidRDefault="000E5F7A" w:rsidP="00A526C3">
            <w:pPr>
              <w:tabs>
                <w:tab w:val="left" w:pos="1020"/>
                <w:tab w:val="left" w:pos="1230"/>
              </w:tabs>
              <w:spacing w:after="0" w:line="240" w:lineRule="auto"/>
              <w:ind w:firstLine="0"/>
              <w:jc w:val="left"/>
              <w:rPr>
                <w:sz w:val="20"/>
                <w:szCs w:val="20"/>
              </w:rPr>
            </w:pPr>
          </w:p>
          <w:p w14:paraId="14C5AA89" w14:textId="77777777" w:rsidR="000E5F7A" w:rsidRDefault="000E5F7A" w:rsidP="00A526C3">
            <w:pPr>
              <w:tabs>
                <w:tab w:val="left" w:pos="1020"/>
                <w:tab w:val="left" w:pos="1230"/>
              </w:tabs>
              <w:spacing w:after="0" w:line="240" w:lineRule="auto"/>
              <w:ind w:firstLine="0"/>
              <w:jc w:val="left"/>
              <w:rPr>
                <w:sz w:val="20"/>
                <w:szCs w:val="20"/>
              </w:rPr>
            </w:pPr>
          </w:p>
          <w:p w14:paraId="6391D75B" w14:textId="77777777" w:rsidR="000E5F7A" w:rsidRDefault="000E5F7A" w:rsidP="00A526C3">
            <w:pPr>
              <w:tabs>
                <w:tab w:val="left" w:pos="1020"/>
                <w:tab w:val="left" w:pos="1230"/>
              </w:tabs>
              <w:spacing w:after="0" w:line="240" w:lineRule="auto"/>
              <w:ind w:firstLine="0"/>
              <w:jc w:val="left"/>
              <w:rPr>
                <w:sz w:val="20"/>
                <w:szCs w:val="20"/>
              </w:rPr>
            </w:pPr>
          </w:p>
          <w:p w14:paraId="5C0D9385" w14:textId="77777777" w:rsidR="000E5F7A" w:rsidRDefault="000E5F7A" w:rsidP="00A526C3">
            <w:pPr>
              <w:tabs>
                <w:tab w:val="left" w:pos="1020"/>
                <w:tab w:val="left" w:pos="1230"/>
              </w:tabs>
              <w:spacing w:after="0" w:line="240" w:lineRule="auto"/>
              <w:ind w:firstLine="0"/>
              <w:jc w:val="left"/>
              <w:rPr>
                <w:sz w:val="20"/>
                <w:szCs w:val="20"/>
              </w:rPr>
            </w:pPr>
          </w:p>
          <w:p w14:paraId="5E4233C1" w14:textId="77777777" w:rsidR="000E5F7A" w:rsidRDefault="000E5F7A" w:rsidP="00A526C3">
            <w:pPr>
              <w:tabs>
                <w:tab w:val="left" w:pos="1020"/>
                <w:tab w:val="left" w:pos="1230"/>
              </w:tabs>
              <w:spacing w:after="0" w:line="240" w:lineRule="auto"/>
              <w:ind w:firstLine="0"/>
              <w:jc w:val="left"/>
              <w:rPr>
                <w:sz w:val="20"/>
                <w:szCs w:val="20"/>
              </w:rPr>
            </w:pPr>
          </w:p>
          <w:p w14:paraId="75FC49DA" w14:textId="77777777" w:rsidR="000E5F7A" w:rsidRDefault="000E5F7A" w:rsidP="00A526C3">
            <w:pPr>
              <w:tabs>
                <w:tab w:val="left" w:pos="1020"/>
                <w:tab w:val="left" w:pos="1230"/>
              </w:tabs>
              <w:spacing w:after="0" w:line="240" w:lineRule="auto"/>
              <w:ind w:firstLine="0"/>
              <w:jc w:val="left"/>
              <w:rPr>
                <w:sz w:val="20"/>
                <w:szCs w:val="20"/>
              </w:rPr>
            </w:pPr>
          </w:p>
          <w:p w14:paraId="1502705F" w14:textId="77777777" w:rsidR="000E5F7A" w:rsidRDefault="000E5F7A" w:rsidP="00A526C3">
            <w:pPr>
              <w:tabs>
                <w:tab w:val="left" w:pos="1020"/>
                <w:tab w:val="left" w:pos="1230"/>
              </w:tabs>
              <w:spacing w:after="0" w:line="240" w:lineRule="auto"/>
              <w:ind w:firstLine="0"/>
              <w:jc w:val="left"/>
              <w:rPr>
                <w:sz w:val="20"/>
                <w:szCs w:val="20"/>
              </w:rPr>
            </w:pPr>
          </w:p>
          <w:p w14:paraId="5A6FD562" w14:textId="77777777" w:rsidR="000E5F7A" w:rsidRDefault="000E5F7A" w:rsidP="00A526C3">
            <w:pPr>
              <w:tabs>
                <w:tab w:val="left" w:pos="1020"/>
                <w:tab w:val="left" w:pos="1230"/>
              </w:tabs>
              <w:spacing w:after="0" w:line="240" w:lineRule="auto"/>
              <w:ind w:firstLine="0"/>
              <w:jc w:val="left"/>
              <w:rPr>
                <w:sz w:val="20"/>
                <w:szCs w:val="20"/>
              </w:rPr>
            </w:pPr>
          </w:p>
          <w:p w14:paraId="2F02CE69" w14:textId="77777777" w:rsidR="000E5F7A" w:rsidRDefault="000E5F7A" w:rsidP="00A526C3">
            <w:pPr>
              <w:tabs>
                <w:tab w:val="left" w:pos="1020"/>
                <w:tab w:val="left" w:pos="1230"/>
              </w:tabs>
              <w:spacing w:after="0" w:line="240" w:lineRule="auto"/>
              <w:ind w:firstLine="0"/>
              <w:jc w:val="left"/>
              <w:rPr>
                <w:sz w:val="20"/>
                <w:szCs w:val="20"/>
              </w:rPr>
            </w:pPr>
          </w:p>
          <w:p w14:paraId="28ADA911" w14:textId="77777777" w:rsidR="000E5F7A" w:rsidRDefault="000E5F7A" w:rsidP="00A526C3">
            <w:pPr>
              <w:tabs>
                <w:tab w:val="left" w:pos="1020"/>
                <w:tab w:val="left" w:pos="1230"/>
              </w:tabs>
              <w:spacing w:after="0" w:line="240" w:lineRule="auto"/>
              <w:ind w:firstLine="0"/>
              <w:jc w:val="left"/>
              <w:rPr>
                <w:sz w:val="20"/>
                <w:szCs w:val="20"/>
              </w:rPr>
            </w:pPr>
          </w:p>
          <w:p w14:paraId="4122DD58" w14:textId="77777777" w:rsidR="000E5F7A" w:rsidRDefault="000E5F7A" w:rsidP="00A526C3">
            <w:pPr>
              <w:tabs>
                <w:tab w:val="left" w:pos="1020"/>
                <w:tab w:val="left" w:pos="1230"/>
              </w:tabs>
              <w:spacing w:after="0" w:line="240" w:lineRule="auto"/>
              <w:ind w:firstLine="0"/>
              <w:jc w:val="left"/>
              <w:rPr>
                <w:sz w:val="20"/>
                <w:szCs w:val="20"/>
              </w:rPr>
            </w:pPr>
          </w:p>
          <w:p w14:paraId="406735CF" w14:textId="77777777" w:rsidR="000E5F7A" w:rsidRDefault="000E5F7A" w:rsidP="00A526C3">
            <w:pPr>
              <w:tabs>
                <w:tab w:val="left" w:pos="1020"/>
                <w:tab w:val="left" w:pos="1230"/>
              </w:tabs>
              <w:spacing w:after="0" w:line="240" w:lineRule="auto"/>
              <w:ind w:firstLine="0"/>
              <w:jc w:val="left"/>
              <w:rPr>
                <w:sz w:val="20"/>
                <w:szCs w:val="20"/>
              </w:rPr>
            </w:pPr>
          </w:p>
          <w:p w14:paraId="149DF72A" w14:textId="77777777" w:rsidR="000E5F7A" w:rsidRDefault="000E5F7A" w:rsidP="00A526C3">
            <w:pPr>
              <w:tabs>
                <w:tab w:val="left" w:pos="1020"/>
                <w:tab w:val="left" w:pos="1230"/>
              </w:tabs>
              <w:spacing w:after="0" w:line="240" w:lineRule="auto"/>
              <w:ind w:firstLine="0"/>
              <w:jc w:val="left"/>
              <w:rPr>
                <w:sz w:val="20"/>
                <w:szCs w:val="20"/>
              </w:rPr>
            </w:pPr>
          </w:p>
          <w:p w14:paraId="7AB8A6F4" w14:textId="77777777" w:rsidR="000E5F7A" w:rsidRDefault="000E5F7A" w:rsidP="00A526C3">
            <w:pPr>
              <w:tabs>
                <w:tab w:val="left" w:pos="1020"/>
                <w:tab w:val="left" w:pos="1230"/>
              </w:tabs>
              <w:spacing w:after="0" w:line="240" w:lineRule="auto"/>
              <w:ind w:firstLine="0"/>
              <w:jc w:val="left"/>
              <w:rPr>
                <w:sz w:val="20"/>
                <w:szCs w:val="20"/>
              </w:rPr>
            </w:pPr>
          </w:p>
          <w:p w14:paraId="33E4B522" w14:textId="77777777" w:rsidR="000E5F7A" w:rsidRDefault="000E5F7A" w:rsidP="00A526C3">
            <w:pPr>
              <w:tabs>
                <w:tab w:val="left" w:pos="1020"/>
                <w:tab w:val="left" w:pos="1230"/>
              </w:tabs>
              <w:spacing w:after="0" w:line="240" w:lineRule="auto"/>
              <w:ind w:firstLine="0"/>
              <w:jc w:val="left"/>
              <w:rPr>
                <w:sz w:val="20"/>
                <w:szCs w:val="20"/>
              </w:rPr>
            </w:pPr>
          </w:p>
          <w:p w14:paraId="14AFDB0D" w14:textId="77777777" w:rsidR="000E5F7A" w:rsidRDefault="000E5F7A" w:rsidP="00A526C3">
            <w:pPr>
              <w:tabs>
                <w:tab w:val="left" w:pos="1020"/>
                <w:tab w:val="left" w:pos="1230"/>
              </w:tabs>
              <w:spacing w:after="0" w:line="240" w:lineRule="auto"/>
              <w:ind w:firstLine="0"/>
              <w:jc w:val="left"/>
              <w:rPr>
                <w:sz w:val="20"/>
                <w:szCs w:val="20"/>
              </w:rPr>
            </w:pPr>
          </w:p>
          <w:p w14:paraId="03C51262" w14:textId="77777777" w:rsidR="000E5F7A" w:rsidRDefault="000E5F7A" w:rsidP="00A526C3">
            <w:pPr>
              <w:tabs>
                <w:tab w:val="left" w:pos="1020"/>
                <w:tab w:val="left" w:pos="1230"/>
              </w:tabs>
              <w:spacing w:after="0" w:line="240" w:lineRule="auto"/>
              <w:ind w:firstLine="0"/>
              <w:jc w:val="left"/>
              <w:rPr>
                <w:sz w:val="20"/>
                <w:szCs w:val="20"/>
              </w:rPr>
            </w:pPr>
          </w:p>
          <w:p w14:paraId="64BA3FFD" w14:textId="77777777" w:rsidR="000E5F7A" w:rsidRDefault="000E5F7A" w:rsidP="00A526C3">
            <w:pPr>
              <w:tabs>
                <w:tab w:val="left" w:pos="1020"/>
                <w:tab w:val="left" w:pos="1230"/>
              </w:tabs>
              <w:spacing w:after="0" w:line="240" w:lineRule="auto"/>
              <w:ind w:firstLine="0"/>
              <w:jc w:val="left"/>
              <w:rPr>
                <w:sz w:val="20"/>
                <w:szCs w:val="20"/>
              </w:rPr>
            </w:pPr>
          </w:p>
          <w:p w14:paraId="710C2311" w14:textId="77777777" w:rsidR="000E5F7A" w:rsidRDefault="000E5F7A" w:rsidP="00A526C3">
            <w:pPr>
              <w:tabs>
                <w:tab w:val="left" w:pos="1020"/>
                <w:tab w:val="left" w:pos="1230"/>
              </w:tabs>
              <w:spacing w:after="0" w:line="240" w:lineRule="auto"/>
              <w:ind w:firstLine="0"/>
              <w:jc w:val="left"/>
              <w:rPr>
                <w:sz w:val="20"/>
                <w:szCs w:val="20"/>
              </w:rPr>
            </w:pPr>
          </w:p>
          <w:p w14:paraId="14117CED" w14:textId="77777777" w:rsidR="000E5F7A" w:rsidRDefault="000E5F7A" w:rsidP="00A526C3">
            <w:pPr>
              <w:tabs>
                <w:tab w:val="left" w:pos="1020"/>
                <w:tab w:val="left" w:pos="1230"/>
              </w:tabs>
              <w:spacing w:after="0" w:line="240" w:lineRule="auto"/>
              <w:ind w:firstLine="0"/>
              <w:jc w:val="left"/>
              <w:rPr>
                <w:sz w:val="20"/>
                <w:szCs w:val="20"/>
              </w:rPr>
            </w:pPr>
          </w:p>
          <w:p w14:paraId="6BC52F97" w14:textId="77777777" w:rsidR="000E5F7A" w:rsidRDefault="000E5F7A" w:rsidP="00A526C3">
            <w:pPr>
              <w:tabs>
                <w:tab w:val="left" w:pos="1020"/>
                <w:tab w:val="left" w:pos="1230"/>
              </w:tabs>
              <w:spacing w:after="0" w:line="240" w:lineRule="auto"/>
              <w:ind w:firstLine="0"/>
              <w:jc w:val="left"/>
              <w:rPr>
                <w:sz w:val="20"/>
                <w:szCs w:val="20"/>
              </w:rPr>
            </w:pPr>
          </w:p>
          <w:p w14:paraId="0EC5E8B7" w14:textId="77777777" w:rsidR="000E5F7A" w:rsidRDefault="000E5F7A" w:rsidP="00A526C3">
            <w:pPr>
              <w:tabs>
                <w:tab w:val="left" w:pos="1020"/>
                <w:tab w:val="left" w:pos="1230"/>
              </w:tabs>
              <w:spacing w:after="0" w:line="240" w:lineRule="auto"/>
              <w:ind w:firstLine="0"/>
              <w:jc w:val="left"/>
              <w:rPr>
                <w:sz w:val="20"/>
                <w:szCs w:val="20"/>
              </w:rPr>
            </w:pPr>
          </w:p>
          <w:p w14:paraId="4F7CE643" w14:textId="77777777" w:rsidR="000E5F7A" w:rsidRDefault="000E5F7A" w:rsidP="00A526C3">
            <w:pPr>
              <w:tabs>
                <w:tab w:val="left" w:pos="1020"/>
                <w:tab w:val="left" w:pos="1230"/>
              </w:tabs>
              <w:spacing w:after="0" w:line="240" w:lineRule="auto"/>
              <w:ind w:firstLine="0"/>
              <w:jc w:val="left"/>
              <w:rPr>
                <w:sz w:val="20"/>
                <w:szCs w:val="20"/>
              </w:rPr>
            </w:pPr>
          </w:p>
          <w:p w14:paraId="03330D4E" w14:textId="77777777" w:rsidR="000E5F7A" w:rsidRDefault="000E5F7A" w:rsidP="00A526C3">
            <w:pPr>
              <w:tabs>
                <w:tab w:val="left" w:pos="1020"/>
                <w:tab w:val="left" w:pos="1230"/>
              </w:tabs>
              <w:spacing w:after="0" w:line="240" w:lineRule="auto"/>
              <w:ind w:firstLine="0"/>
              <w:jc w:val="left"/>
              <w:rPr>
                <w:sz w:val="20"/>
                <w:szCs w:val="20"/>
              </w:rPr>
            </w:pPr>
          </w:p>
          <w:p w14:paraId="2E7AD543" w14:textId="77777777" w:rsidR="000E5F7A" w:rsidRDefault="000E5F7A" w:rsidP="00A526C3">
            <w:pPr>
              <w:tabs>
                <w:tab w:val="left" w:pos="1020"/>
                <w:tab w:val="left" w:pos="1230"/>
              </w:tabs>
              <w:spacing w:after="0" w:line="240" w:lineRule="auto"/>
              <w:ind w:firstLine="0"/>
              <w:jc w:val="left"/>
              <w:rPr>
                <w:sz w:val="20"/>
                <w:szCs w:val="20"/>
              </w:rPr>
            </w:pPr>
          </w:p>
          <w:p w14:paraId="3E6505E1" w14:textId="77777777" w:rsidR="000E5F7A" w:rsidRDefault="000E5F7A" w:rsidP="00A526C3">
            <w:pPr>
              <w:tabs>
                <w:tab w:val="left" w:pos="1020"/>
                <w:tab w:val="left" w:pos="1230"/>
              </w:tabs>
              <w:spacing w:after="0" w:line="240" w:lineRule="auto"/>
              <w:ind w:firstLine="0"/>
              <w:jc w:val="left"/>
              <w:rPr>
                <w:sz w:val="20"/>
                <w:szCs w:val="20"/>
              </w:rPr>
            </w:pPr>
          </w:p>
          <w:p w14:paraId="751EAB30" w14:textId="77777777" w:rsidR="000E5F7A" w:rsidRDefault="000E5F7A" w:rsidP="00A526C3">
            <w:pPr>
              <w:tabs>
                <w:tab w:val="left" w:pos="1020"/>
                <w:tab w:val="left" w:pos="1230"/>
              </w:tabs>
              <w:spacing w:after="0" w:line="240" w:lineRule="auto"/>
              <w:ind w:firstLine="0"/>
              <w:jc w:val="left"/>
              <w:rPr>
                <w:sz w:val="20"/>
                <w:szCs w:val="20"/>
              </w:rPr>
            </w:pPr>
          </w:p>
          <w:p w14:paraId="719B5342" w14:textId="77777777" w:rsidR="000E5F7A" w:rsidRDefault="000E5F7A" w:rsidP="00A526C3">
            <w:pPr>
              <w:tabs>
                <w:tab w:val="left" w:pos="1020"/>
                <w:tab w:val="left" w:pos="1230"/>
              </w:tabs>
              <w:spacing w:after="0" w:line="240" w:lineRule="auto"/>
              <w:ind w:firstLine="0"/>
              <w:jc w:val="left"/>
              <w:rPr>
                <w:sz w:val="20"/>
                <w:szCs w:val="20"/>
              </w:rPr>
            </w:pPr>
          </w:p>
          <w:p w14:paraId="766E1127" w14:textId="77777777" w:rsidR="000E5F7A" w:rsidRDefault="000E5F7A" w:rsidP="00A526C3">
            <w:pPr>
              <w:tabs>
                <w:tab w:val="left" w:pos="1020"/>
                <w:tab w:val="left" w:pos="1230"/>
              </w:tabs>
              <w:spacing w:after="0" w:line="240" w:lineRule="auto"/>
              <w:ind w:firstLine="0"/>
              <w:jc w:val="left"/>
              <w:rPr>
                <w:sz w:val="20"/>
                <w:szCs w:val="20"/>
              </w:rPr>
            </w:pPr>
          </w:p>
          <w:p w14:paraId="21E66243" w14:textId="77777777" w:rsidR="000E5F7A" w:rsidRDefault="000E5F7A" w:rsidP="00A526C3">
            <w:pPr>
              <w:tabs>
                <w:tab w:val="left" w:pos="1020"/>
                <w:tab w:val="left" w:pos="1230"/>
              </w:tabs>
              <w:spacing w:after="0" w:line="240" w:lineRule="auto"/>
              <w:ind w:firstLine="0"/>
              <w:jc w:val="left"/>
              <w:rPr>
                <w:sz w:val="20"/>
                <w:szCs w:val="20"/>
              </w:rPr>
            </w:pPr>
          </w:p>
          <w:p w14:paraId="379D520D" w14:textId="77777777" w:rsidR="000E5F7A" w:rsidRDefault="000E5F7A" w:rsidP="00A526C3">
            <w:pPr>
              <w:tabs>
                <w:tab w:val="left" w:pos="1020"/>
                <w:tab w:val="left" w:pos="1230"/>
              </w:tabs>
              <w:spacing w:after="0" w:line="240" w:lineRule="auto"/>
              <w:ind w:firstLine="0"/>
              <w:jc w:val="left"/>
              <w:rPr>
                <w:sz w:val="20"/>
                <w:szCs w:val="20"/>
              </w:rPr>
            </w:pPr>
          </w:p>
          <w:p w14:paraId="41E2AF9A" w14:textId="77777777" w:rsidR="000E5F7A" w:rsidRDefault="000E5F7A" w:rsidP="00A526C3">
            <w:pPr>
              <w:tabs>
                <w:tab w:val="left" w:pos="1020"/>
                <w:tab w:val="left" w:pos="1230"/>
              </w:tabs>
              <w:spacing w:after="0" w:line="240" w:lineRule="auto"/>
              <w:ind w:firstLine="0"/>
              <w:jc w:val="left"/>
              <w:rPr>
                <w:sz w:val="20"/>
                <w:szCs w:val="20"/>
              </w:rPr>
            </w:pPr>
          </w:p>
          <w:p w14:paraId="1B660461" w14:textId="77777777" w:rsidR="000E5F7A" w:rsidRDefault="000E5F7A" w:rsidP="00A526C3">
            <w:pPr>
              <w:tabs>
                <w:tab w:val="left" w:pos="1020"/>
                <w:tab w:val="left" w:pos="1230"/>
              </w:tabs>
              <w:spacing w:after="0" w:line="240" w:lineRule="auto"/>
              <w:ind w:firstLine="0"/>
              <w:jc w:val="left"/>
              <w:rPr>
                <w:sz w:val="20"/>
                <w:szCs w:val="20"/>
              </w:rPr>
            </w:pPr>
          </w:p>
          <w:p w14:paraId="305004E9" w14:textId="77777777" w:rsidR="000E5F7A" w:rsidRDefault="000E5F7A" w:rsidP="00A526C3">
            <w:pPr>
              <w:tabs>
                <w:tab w:val="left" w:pos="1020"/>
                <w:tab w:val="left" w:pos="1230"/>
              </w:tabs>
              <w:spacing w:after="0" w:line="240" w:lineRule="auto"/>
              <w:ind w:firstLine="0"/>
              <w:jc w:val="left"/>
              <w:rPr>
                <w:sz w:val="20"/>
                <w:szCs w:val="20"/>
              </w:rPr>
            </w:pPr>
          </w:p>
          <w:p w14:paraId="03706D85" w14:textId="77777777" w:rsidR="000E5F7A" w:rsidRDefault="000E5F7A" w:rsidP="00A526C3">
            <w:pPr>
              <w:tabs>
                <w:tab w:val="left" w:pos="1020"/>
                <w:tab w:val="left" w:pos="1230"/>
              </w:tabs>
              <w:spacing w:after="0" w:line="240" w:lineRule="auto"/>
              <w:ind w:firstLine="0"/>
              <w:jc w:val="left"/>
              <w:rPr>
                <w:sz w:val="20"/>
                <w:szCs w:val="20"/>
              </w:rPr>
            </w:pPr>
          </w:p>
          <w:p w14:paraId="36DB0850" w14:textId="77777777" w:rsidR="000E5F7A" w:rsidRDefault="000E5F7A" w:rsidP="00A526C3">
            <w:pPr>
              <w:tabs>
                <w:tab w:val="left" w:pos="1020"/>
                <w:tab w:val="left" w:pos="1230"/>
              </w:tabs>
              <w:spacing w:after="0" w:line="240" w:lineRule="auto"/>
              <w:ind w:firstLine="0"/>
              <w:jc w:val="left"/>
              <w:rPr>
                <w:sz w:val="20"/>
                <w:szCs w:val="20"/>
              </w:rPr>
            </w:pPr>
          </w:p>
          <w:p w14:paraId="75603243" w14:textId="77777777" w:rsidR="000E5F7A" w:rsidRDefault="000E5F7A" w:rsidP="00A526C3">
            <w:pPr>
              <w:tabs>
                <w:tab w:val="left" w:pos="1020"/>
                <w:tab w:val="left" w:pos="1230"/>
              </w:tabs>
              <w:spacing w:after="0" w:line="240" w:lineRule="auto"/>
              <w:ind w:firstLine="0"/>
              <w:jc w:val="left"/>
              <w:rPr>
                <w:sz w:val="20"/>
                <w:szCs w:val="20"/>
              </w:rPr>
            </w:pPr>
          </w:p>
          <w:p w14:paraId="7B44C29D" w14:textId="77777777" w:rsidR="000E5F7A" w:rsidRDefault="000E5F7A" w:rsidP="00A526C3">
            <w:pPr>
              <w:tabs>
                <w:tab w:val="left" w:pos="1020"/>
                <w:tab w:val="left" w:pos="1230"/>
              </w:tabs>
              <w:spacing w:after="0" w:line="240" w:lineRule="auto"/>
              <w:ind w:firstLine="0"/>
              <w:jc w:val="left"/>
              <w:rPr>
                <w:sz w:val="20"/>
                <w:szCs w:val="20"/>
              </w:rPr>
            </w:pPr>
          </w:p>
          <w:p w14:paraId="5001F8A5" w14:textId="77777777" w:rsidR="000E5F7A" w:rsidRDefault="000E5F7A" w:rsidP="00A526C3">
            <w:pPr>
              <w:tabs>
                <w:tab w:val="left" w:pos="1020"/>
                <w:tab w:val="left" w:pos="1230"/>
              </w:tabs>
              <w:spacing w:after="0" w:line="240" w:lineRule="auto"/>
              <w:ind w:firstLine="0"/>
              <w:jc w:val="left"/>
              <w:rPr>
                <w:sz w:val="20"/>
                <w:szCs w:val="20"/>
              </w:rPr>
            </w:pPr>
          </w:p>
          <w:p w14:paraId="09DC58B1" w14:textId="77777777" w:rsidR="000E5F7A" w:rsidRDefault="000E5F7A" w:rsidP="00A526C3">
            <w:pPr>
              <w:tabs>
                <w:tab w:val="left" w:pos="1020"/>
                <w:tab w:val="left" w:pos="1230"/>
              </w:tabs>
              <w:spacing w:after="0" w:line="240" w:lineRule="auto"/>
              <w:ind w:firstLine="0"/>
              <w:jc w:val="left"/>
              <w:rPr>
                <w:sz w:val="20"/>
                <w:szCs w:val="20"/>
              </w:rPr>
            </w:pPr>
          </w:p>
          <w:p w14:paraId="28AF1E88" w14:textId="77777777" w:rsidR="000E5F7A" w:rsidRDefault="000E5F7A" w:rsidP="00A526C3">
            <w:pPr>
              <w:tabs>
                <w:tab w:val="left" w:pos="1020"/>
                <w:tab w:val="left" w:pos="1230"/>
              </w:tabs>
              <w:spacing w:after="0" w:line="240" w:lineRule="auto"/>
              <w:ind w:firstLine="0"/>
              <w:jc w:val="left"/>
              <w:rPr>
                <w:sz w:val="20"/>
                <w:szCs w:val="20"/>
              </w:rPr>
            </w:pPr>
          </w:p>
          <w:p w14:paraId="287BB54C" w14:textId="77777777" w:rsidR="000E5F7A" w:rsidRDefault="000E5F7A" w:rsidP="00A526C3">
            <w:pPr>
              <w:tabs>
                <w:tab w:val="left" w:pos="1020"/>
                <w:tab w:val="left" w:pos="1230"/>
              </w:tabs>
              <w:spacing w:after="0" w:line="240" w:lineRule="auto"/>
              <w:ind w:firstLine="0"/>
              <w:jc w:val="left"/>
              <w:rPr>
                <w:sz w:val="20"/>
                <w:szCs w:val="20"/>
              </w:rPr>
            </w:pPr>
          </w:p>
          <w:p w14:paraId="3528F632" w14:textId="77777777" w:rsidR="000E5F7A" w:rsidRDefault="000E5F7A" w:rsidP="00A526C3">
            <w:pPr>
              <w:tabs>
                <w:tab w:val="left" w:pos="1020"/>
                <w:tab w:val="left" w:pos="1230"/>
              </w:tabs>
              <w:spacing w:after="0" w:line="240" w:lineRule="auto"/>
              <w:ind w:firstLine="0"/>
              <w:jc w:val="left"/>
              <w:rPr>
                <w:sz w:val="20"/>
                <w:szCs w:val="20"/>
              </w:rPr>
            </w:pPr>
          </w:p>
          <w:p w14:paraId="286485E2" w14:textId="77777777" w:rsidR="000E5F7A" w:rsidRDefault="000E5F7A" w:rsidP="00A526C3">
            <w:pPr>
              <w:tabs>
                <w:tab w:val="left" w:pos="1020"/>
                <w:tab w:val="left" w:pos="1230"/>
              </w:tabs>
              <w:spacing w:after="0" w:line="240" w:lineRule="auto"/>
              <w:ind w:firstLine="0"/>
              <w:jc w:val="left"/>
              <w:rPr>
                <w:sz w:val="20"/>
                <w:szCs w:val="20"/>
              </w:rPr>
            </w:pPr>
          </w:p>
          <w:p w14:paraId="2004773C" w14:textId="77777777" w:rsidR="000E5F7A" w:rsidRDefault="000E5F7A" w:rsidP="00A526C3">
            <w:pPr>
              <w:tabs>
                <w:tab w:val="left" w:pos="1020"/>
                <w:tab w:val="left" w:pos="1230"/>
              </w:tabs>
              <w:spacing w:after="0" w:line="240" w:lineRule="auto"/>
              <w:ind w:firstLine="0"/>
              <w:jc w:val="left"/>
              <w:rPr>
                <w:sz w:val="20"/>
                <w:szCs w:val="20"/>
              </w:rPr>
            </w:pPr>
          </w:p>
          <w:p w14:paraId="7336D5A0" w14:textId="77777777" w:rsidR="000E5F7A" w:rsidRDefault="000E5F7A" w:rsidP="00A526C3">
            <w:pPr>
              <w:tabs>
                <w:tab w:val="left" w:pos="1020"/>
                <w:tab w:val="left" w:pos="1230"/>
              </w:tabs>
              <w:spacing w:after="0" w:line="240" w:lineRule="auto"/>
              <w:ind w:firstLine="0"/>
              <w:jc w:val="left"/>
              <w:rPr>
                <w:sz w:val="20"/>
                <w:szCs w:val="20"/>
              </w:rPr>
            </w:pPr>
          </w:p>
          <w:p w14:paraId="7A3E97C9" w14:textId="77777777" w:rsidR="000E5F7A" w:rsidRDefault="000E5F7A" w:rsidP="00A526C3">
            <w:pPr>
              <w:tabs>
                <w:tab w:val="left" w:pos="1020"/>
                <w:tab w:val="left" w:pos="1230"/>
              </w:tabs>
              <w:spacing w:after="0" w:line="240" w:lineRule="auto"/>
              <w:ind w:firstLine="0"/>
              <w:jc w:val="left"/>
              <w:rPr>
                <w:sz w:val="20"/>
                <w:szCs w:val="20"/>
              </w:rPr>
            </w:pPr>
          </w:p>
          <w:p w14:paraId="2C3223D5" w14:textId="77777777" w:rsidR="000E5F7A" w:rsidRDefault="000E5F7A" w:rsidP="00A526C3">
            <w:pPr>
              <w:tabs>
                <w:tab w:val="left" w:pos="1020"/>
                <w:tab w:val="left" w:pos="1230"/>
              </w:tabs>
              <w:spacing w:after="0" w:line="240" w:lineRule="auto"/>
              <w:ind w:firstLine="0"/>
              <w:jc w:val="left"/>
              <w:rPr>
                <w:sz w:val="20"/>
                <w:szCs w:val="20"/>
              </w:rPr>
            </w:pPr>
          </w:p>
          <w:p w14:paraId="1C64C543" w14:textId="77777777" w:rsidR="000E5F7A" w:rsidRDefault="000E5F7A" w:rsidP="00A526C3">
            <w:pPr>
              <w:tabs>
                <w:tab w:val="left" w:pos="1020"/>
                <w:tab w:val="left" w:pos="1230"/>
              </w:tabs>
              <w:spacing w:after="0" w:line="240" w:lineRule="auto"/>
              <w:ind w:firstLine="0"/>
              <w:jc w:val="left"/>
              <w:rPr>
                <w:sz w:val="20"/>
                <w:szCs w:val="20"/>
              </w:rPr>
            </w:pPr>
          </w:p>
          <w:p w14:paraId="5867D5C9" w14:textId="77777777" w:rsidR="000E5F7A" w:rsidRDefault="000E5F7A" w:rsidP="00A526C3">
            <w:pPr>
              <w:tabs>
                <w:tab w:val="left" w:pos="1020"/>
                <w:tab w:val="left" w:pos="1230"/>
              </w:tabs>
              <w:spacing w:after="0" w:line="240" w:lineRule="auto"/>
              <w:ind w:firstLine="0"/>
              <w:jc w:val="left"/>
              <w:rPr>
                <w:sz w:val="20"/>
                <w:szCs w:val="20"/>
              </w:rPr>
            </w:pPr>
          </w:p>
          <w:p w14:paraId="4330DCBA" w14:textId="77777777" w:rsidR="000E5F7A" w:rsidRDefault="000E5F7A" w:rsidP="00A526C3">
            <w:pPr>
              <w:tabs>
                <w:tab w:val="left" w:pos="1020"/>
                <w:tab w:val="left" w:pos="1230"/>
              </w:tabs>
              <w:spacing w:after="0" w:line="240" w:lineRule="auto"/>
              <w:ind w:firstLine="0"/>
              <w:jc w:val="left"/>
              <w:rPr>
                <w:sz w:val="20"/>
                <w:szCs w:val="20"/>
              </w:rPr>
            </w:pPr>
          </w:p>
          <w:p w14:paraId="4ADC9A9D" w14:textId="77777777" w:rsidR="000E5F7A" w:rsidRDefault="000E5F7A" w:rsidP="00A526C3">
            <w:pPr>
              <w:tabs>
                <w:tab w:val="left" w:pos="1020"/>
                <w:tab w:val="left" w:pos="1230"/>
              </w:tabs>
              <w:spacing w:after="0" w:line="240" w:lineRule="auto"/>
              <w:ind w:firstLine="0"/>
              <w:jc w:val="left"/>
              <w:rPr>
                <w:sz w:val="20"/>
                <w:szCs w:val="20"/>
              </w:rPr>
            </w:pPr>
          </w:p>
          <w:p w14:paraId="02B7C95F" w14:textId="77777777" w:rsidR="000E5F7A" w:rsidRDefault="000E5F7A" w:rsidP="00A526C3">
            <w:pPr>
              <w:tabs>
                <w:tab w:val="left" w:pos="1020"/>
                <w:tab w:val="left" w:pos="1230"/>
              </w:tabs>
              <w:spacing w:after="0" w:line="240" w:lineRule="auto"/>
              <w:ind w:firstLine="0"/>
              <w:jc w:val="left"/>
              <w:rPr>
                <w:sz w:val="20"/>
                <w:szCs w:val="20"/>
              </w:rPr>
            </w:pPr>
          </w:p>
          <w:p w14:paraId="3B2754E4" w14:textId="77777777" w:rsidR="000E5F7A" w:rsidRDefault="000E5F7A" w:rsidP="00A526C3">
            <w:pPr>
              <w:tabs>
                <w:tab w:val="left" w:pos="1020"/>
                <w:tab w:val="left" w:pos="1230"/>
              </w:tabs>
              <w:spacing w:after="0" w:line="240" w:lineRule="auto"/>
              <w:ind w:firstLine="0"/>
              <w:jc w:val="left"/>
              <w:rPr>
                <w:sz w:val="20"/>
                <w:szCs w:val="20"/>
              </w:rPr>
            </w:pPr>
          </w:p>
          <w:p w14:paraId="7AD0BED8" w14:textId="77777777" w:rsidR="000E5F7A" w:rsidRDefault="000E5F7A" w:rsidP="00A526C3">
            <w:pPr>
              <w:tabs>
                <w:tab w:val="left" w:pos="1020"/>
                <w:tab w:val="left" w:pos="1230"/>
              </w:tabs>
              <w:spacing w:after="0" w:line="240" w:lineRule="auto"/>
              <w:ind w:firstLine="0"/>
              <w:jc w:val="left"/>
              <w:rPr>
                <w:sz w:val="20"/>
                <w:szCs w:val="20"/>
              </w:rPr>
            </w:pPr>
          </w:p>
          <w:p w14:paraId="421688BF" w14:textId="77777777" w:rsidR="000E5F7A" w:rsidRDefault="000E5F7A" w:rsidP="00A526C3">
            <w:pPr>
              <w:tabs>
                <w:tab w:val="left" w:pos="1020"/>
                <w:tab w:val="left" w:pos="1230"/>
              </w:tabs>
              <w:spacing w:after="0" w:line="240" w:lineRule="auto"/>
              <w:ind w:firstLine="0"/>
              <w:jc w:val="left"/>
              <w:rPr>
                <w:sz w:val="20"/>
                <w:szCs w:val="20"/>
              </w:rPr>
            </w:pPr>
          </w:p>
          <w:p w14:paraId="77C0ECD3" w14:textId="77777777" w:rsidR="000E5F7A" w:rsidRDefault="000E5F7A" w:rsidP="00A526C3">
            <w:pPr>
              <w:tabs>
                <w:tab w:val="left" w:pos="1020"/>
                <w:tab w:val="left" w:pos="1230"/>
              </w:tabs>
              <w:spacing w:after="0" w:line="240" w:lineRule="auto"/>
              <w:ind w:firstLine="0"/>
              <w:jc w:val="left"/>
              <w:rPr>
                <w:sz w:val="20"/>
                <w:szCs w:val="20"/>
              </w:rPr>
            </w:pPr>
          </w:p>
          <w:p w14:paraId="2CF939A2" w14:textId="77777777" w:rsidR="000E5F7A" w:rsidRDefault="000E5F7A" w:rsidP="00A526C3">
            <w:pPr>
              <w:tabs>
                <w:tab w:val="left" w:pos="1020"/>
                <w:tab w:val="left" w:pos="1230"/>
              </w:tabs>
              <w:spacing w:after="0" w:line="240" w:lineRule="auto"/>
              <w:ind w:firstLine="0"/>
              <w:jc w:val="left"/>
              <w:rPr>
                <w:sz w:val="20"/>
                <w:szCs w:val="20"/>
              </w:rPr>
            </w:pPr>
          </w:p>
          <w:p w14:paraId="7D1F389A" w14:textId="77777777" w:rsidR="000E5F7A" w:rsidRDefault="000E5F7A" w:rsidP="00A526C3">
            <w:pPr>
              <w:tabs>
                <w:tab w:val="left" w:pos="1020"/>
                <w:tab w:val="left" w:pos="1230"/>
              </w:tabs>
              <w:spacing w:after="0" w:line="240" w:lineRule="auto"/>
              <w:ind w:firstLine="0"/>
              <w:jc w:val="left"/>
              <w:rPr>
                <w:sz w:val="20"/>
                <w:szCs w:val="20"/>
              </w:rPr>
            </w:pPr>
          </w:p>
          <w:p w14:paraId="5317C07D" w14:textId="77777777" w:rsidR="000E5F7A" w:rsidRDefault="000E5F7A" w:rsidP="00A526C3">
            <w:pPr>
              <w:tabs>
                <w:tab w:val="left" w:pos="1020"/>
                <w:tab w:val="left" w:pos="1230"/>
              </w:tabs>
              <w:spacing w:after="0" w:line="240" w:lineRule="auto"/>
              <w:ind w:firstLine="0"/>
              <w:jc w:val="left"/>
              <w:rPr>
                <w:sz w:val="20"/>
                <w:szCs w:val="20"/>
              </w:rPr>
            </w:pPr>
          </w:p>
          <w:p w14:paraId="0D4868E7" w14:textId="77777777" w:rsidR="000E5F7A" w:rsidRDefault="000E5F7A" w:rsidP="00A526C3">
            <w:pPr>
              <w:tabs>
                <w:tab w:val="left" w:pos="1020"/>
                <w:tab w:val="left" w:pos="1230"/>
              </w:tabs>
              <w:spacing w:after="0" w:line="240" w:lineRule="auto"/>
              <w:ind w:firstLine="0"/>
              <w:jc w:val="left"/>
              <w:rPr>
                <w:sz w:val="20"/>
                <w:szCs w:val="20"/>
              </w:rPr>
            </w:pPr>
          </w:p>
          <w:p w14:paraId="36922EAD" w14:textId="77777777" w:rsidR="000E5F7A" w:rsidRDefault="000E5F7A" w:rsidP="00A526C3">
            <w:pPr>
              <w:tabs>
                <w:tab w:val="left" w:pos="1020"/>
                <w:tab w:val="left" w:pos="1230"/>
              </w:tabs>
              <w:spacing w:after="0" w:line="240" w:lineRule="auto"/>
              <w:ind w:firstLine="0"/>
              <w:jc w:val="left"/>
              <w:rPr>
                <w:sz w:val="20"/>
                <w:szCs w:val="20"/>
              </w:rPr>
            </w:pPr>
          </w:p>
          <w:p w14:paraId="3C2DEBA0" w14:textId="77777777" w:rsidR="000E5F7A" w:rsidRDefault="000E5F7A" w:rsidP="00A526C3">
            <w:pPr>
              <w:tabs>
                <w:tab w:val="left" w:pos="1020"/>
                <w:tab w:val="left" w:pos="1230"/>
              </w:tabs>
              <w:spacing w:after="0" w:line="240" w:lineRule="auto"/>
              <w:ind w:firstLine="0"/>
              <w:jc w:val="left"/>
              <w:rPr>
                <w:sz w:val="20"/>
                <w:szCs w:val="20"/>
              </w:rPr>
            </w:pPr>
          </w:p>
          <w:p w14:paraId="6164F332" w14:textId="77777777" w:rsidR="000E5F7A" w:rsidRDefault="000E5F7A" w:rsidP="00A526C3">
            <w:pPr>
              <w:tabs>
                <w:tab w:val="left" w:pos="1020"/>
                <w:tab w:val="left" w:pos="1230"/>
              </w:tabs>
              <w:spacing w:after="0" w:line="240" w:lineRule="auto"/>
              <w:ind w:firstLine="0"/>
              <w:jc w:val="left"/>
              <w:rPr>
                <w:sz w:val="20"/>
                <w:szCs w:val="20"/>
              </w:rPr>
            </w:pPr>
          </w:p>
          <w:p w14:paraId="68F11B9A" w14:textId="77777777" w:rsidR="000E5F7A" w:rsidRDefault="000E5F7A" w:rsidP="00A526C3">
            <w:pPr>
              <w:tabs>
                <w:tab w:val="left" w:pos="1020"/>
                <w:tab w:val="left" w:pos="1230"/>
              </w:tabs>
              <w:spacing w:after="0" w:line="240" w:lineRule="auto"/>
              <w:ind w:firstLine="0"/>
              <w:jc w:val="left"/>
              <w:rPr>
                <w:sz w:val="20"/>
                <w:szCs w:val="20"/>
              </w:rPr>
            </w:pPr>
          </w:p>
          <w:p w14:paraId="04B540DA" w14:textId="77777777" w:rsidR="000E5F7A" w:rsidRDefault="000E5F7A" w:rsidP="00A526C3">
            <w:pPr>
              <w:tabs>
                <w:tab w:val="left" w:pos="1020"/>
                <w:tab w:val="left" w:pos="1230"/>
              </w:tabs>
              <w:spacing w:after="0" w:line="240" w:lineRule="auto"/>
              <w:ind w:firstLine="0"/>
              <w:jc w:val="left"/>
              <w:rPr>
                <w:sz w:val="20"/>
                <w:szCs w:val="20"/>
              </w:rPr>
            </w:pPr>
          </w:p>
          <w:p w14:paraId="0F711E3D" w14:textId="77777777" w:rsidR="000E5F7A" w:rsidRDefault="000E5F7A" w:rsidP="00A526C3">
            <w:pPr>
              <w:tabs>
                <w:tab w:val="left" w:pos="1020"/>
                <w:tab w:val="left" w:pos="1230"/>
              </w:tabs>
              <w:spacing w:after="0" w:line="240" w:lineRule="auto"/>
              <w:ind w:firstLine="0"/>
              <w:jc w:val="left"/>
              <w:rPr>
                <w:sz w:val="20"/>
                <w:szCs w:val="20"/>
              </w:rPr>
            </w:pPr>
          </w:p>
          <w:p w14:paraId="739BCD4D" w14:textId="77777777" w:rsidR="000E5F7A" w:rsidRDefault="000E5F7A" w:rsidP="00A526C3">
            <w:pPr>
              <w:tabs>
                <w:tab w:val="left" w:pos="1020"/>
                <w:tab w:val="left" w:pos="1230"/>
              </w:tabs>
              <w:spacing w:after="0" w:line="240" w:lineRule="auto"/>
              <w:ind w:firstLine="0"/>
              <w:jc w:val="left"/>
              <w:rPr>
                <w:sz w:val="20"/>
                <w:szCs w:val="20"/>
              </w:rPr>
            </w:pPr>
          </w:p>
          <w:p w14:paraId="49C21A8E" w14:textId="77777777" w:rsidR="000E5F7A" w:rsidRDefault="000E5F7A" w:rsidP="00A526C3">
            <w:pPr>
              <w:tabs>
                <w:tab w:val="left" w:pos="1020"/>
                <w:tab w:val="left" w:pos="1230"/>
              </w:tabs>
              <w:spacing w:after="0" w:line="240" w:lineRule="auto"/>
              <w:ind w:firstLine="0"/>
              <w:jc w:val="left"/>
              <w:rPr>
                <w:sz w:val="20"/>
                <w:szCs w:val="20"/>
              </w:rPr>
            </w:pPr>
          </w:p>
          <w:p w14:paraId="341A71A2" w14:textId="77777777" w:rsidR="000E5F7A" w:rsidRDefault="000E5F7A" w:rsidP="00A526C3">
            <w:pPr>
              <w:tabs>
                <w:tab w:val="left" w:pos="1020"/>
                <w:tab w:val="left" w:pos="1230"/>
              </w:tabs>
              <w:spacing w:after="0" w:line="240" w:lineRule="auto"/>
              <w:ind w:firstLine="0"/>
              <w:jc w:val="left"/>
              <w:rPr>
                <w:sz w:val="20"/>
                <w:szCs w:val="20"/>
              </w:rPr>
            </w:pPr>
          </w:p>
          <w:p w14:paraId="6F2BC80A" w14:textId="77777777" w:rsidR="000E5F7A" w:rsidRDefault="000E5F7A" w:rsidP="00A526C3">
            <w:pPr>
              <w:tabs>
                <w:tab w:val="left" w:pos="1020"/>
                <w:tab w:val="left" w:pos="1230"/>
              </w:tabs>
              <w:spacing w:after="0" w:line="240" w:lineRule="auto"/>
              <w:ind w:firstLine="0"/>
              <w:jc w:val="left"/>
              <w:rPr>
                <w:sz w:val="20"/>
                <w:szCs w:val="20"/>
              </w:rPr>
            </w:pPr>
          </w:p>
          <w:p w14:paraId="2E6A61B7" w14:textId="77777777" w:rsidR="000E5F7A" w:rsidRDefault="000E5F7A" w:rsidP="00A526C3">
            <w:pPr>
              <w:tabs>
                <w:tab w:val="left" w:pos="1020"/>
                <w:tab w:val="left" w:pos="1230"/>
              </w:tabs>
              <w:spacing w:after="0" w:line="240" w:lineRule="auto"/>
              <w:ind w:firstLine="0"/>
              <w:jc w:val="left"/>
              <w:rPr>
                <w:sz w:val="20"/>
                <w:szCs w:val="20"/>
              </w:rPr>
            </w:pPr>
          </w:p>
          <w:p w14:paraId="6856DF53" w14:textId="77777777" w:rsidR="000E5F7A" w:rsidRDefault="000E5F7A" w:rsidP="00A526C3">
            <w:pPr>
              <w:tabs>
                <w:tab w:val="left" w:pos="1020"/>
                <w:tab w:val="left" w:pos="1230"/>
              </w:tabs>
              <w:spacing w:after="0" w:line="240" w:lineRule="auto"/>
              <w:ind w:firstLine="0"/>
              <w:jc w:val="left"/>
              <w:rPr>
                <w:sz w:val="20"/>
                <w:szCs w:val="20"/>
              </w:rPr>
            </w:pPr>
          </w:p>
          <w:p w14:paraId="55CD531F" w14:textId="77777777" w:rsidR="000E5F7A" w:rsidRDefault="000E5F7A" w:rsidP="00A526C3">
            <w:pPr>
              <w:tabs>
                <w:tab w:val="left" w:pos="1020"/>
                <w:tab w:val="left" w:pos="1230"/>
              </w:tabs>
              <w:spacing w:after="0" w:line="240" w:lineRule="auto"/>
              <w:ind w:firstLine="0"/>
              <w:jc w:val="left"/>
              <w:rPr>
                <w:sz w:val="20"/>
                <w:szCs w:val="20"/>
              </w:rPr>
            </w:pPr>
          </w:p>
          <w:p w14:paraId="36FAE6B2" w14:textId="77777777" w:rsidR="000E5F7A" w:rsidRDefault="000E5F7A" w:rsidP="00A526C3">
            <w:pPr>
              <w:tabs>
                <w:tab w:val="left" w:pos="1020"/>
                <w:tab w:val="left" w:pos="1230"/>
              </w:tabs>
              <w:spacing w:after="0" w:line="240" w:lineRule="auto"/>
              <w:ind w:firstLine="0"/>
              <w:jc w:val="left"/>
              <w:rPr>
                <w:sz w:val="20"/>
                <w:szCs w:val="20"/>
              </w:rPr>
            </w:pPr>
          </w:p>
          <w:p w14:paraId="30746035" w14:textId="77777777" w:rsidR="000E5F7A" w:rsidRDefault="000E5F7A" w:rsidP="00A526C3">
            <w:pPr>
              <w:tabs>
                <w:tab w:val="left" w:pos="1020"/>
                <w:tab w:val="left" w:pos="1230"/>
              </w:tabs>
              <w:spacing w:after="0" w:line="240" w:lineRule="auto"/>
              <w:ind w:firstLine="0"/>
              <w:jc w:val="left"/>
              <w:rPr>
                <w:sz w:val="20"/>
                <w:szCs w:val="20"/>
              </w:rPr>
            </w:pPr>
          </w:p>
          <w:p w14:paraId="195B54EF" w14:textId="77777777" w:rsidR="000E5F7A" w:rsidRDefault="000E5F7A" w:rsidP="00A526C3">
            <w:pPr>
              <w:tabs>
                <w:tab w:val="left" w:pos="1020"/>
                <w:tab w:val="left" w:pos="1230"/>
              </w:tabs>
              <w:spacing w:after="0" w:line="240" w:lineRule="auto"/>
              <w:ind w:firstLine="0"/>
              <w:jc w:val="left"/>
              <w:rPr>
                <w:sz w:val="20"/>
                <w:szCs w:val="20"/>
              </w:rPr>
            </w:pPr>
          </w:p>
          <w:p w14:paraId="0363CC65" w14:textId="77777777" w:rsidR="000E5F7A" w:rsidRDefault="000E5F7A" w:rsidP="00A526C3">
            <w:pPr>
              <w:tabs>
                <w:tab w:val="left" w:pos="1020"/>
                <w:tab w:val="left" w:pos="1230"/>
              </w:tabs>
              <w:spacing w:after="0" w:line="240" w:lineRule="auto"/>
              <w:ind w:firstLine="0"/>
              <w:jc w:val="left"/>
              <w:rPr>
                <w:sz w:val="20"/>
                <w:szCs w:val="20"/>
              </w:rPr>
            </w:pPr>
          </w:p>
          <w:p w14:paraId="79D75CD4" w14:textId="77777777" w:rsidR="000E5F7A" w:rsidRDefault="000E5F7A" w:rsidP="00A526C3">
            <w:pPr>
              <w:tabs>
                <w:tab w:val="left" w:pos="1020"/>
                <w:tab w:val="left" w:pos="1230"/>
              </w:tabs>
              <w:spacing w:after="0" w:line="240" w:lineRule="auto"/>
              <w:ind w:firstLine="0"/>
              <w:jc w:val="left"/>
              <w:rPr>
                <w:sz w:val="20"/>
                <w:szCs w:val="20"/>
              </w:rPr>
            </w:pPr>
          </w:p>
          <w:p w14:paraId="1022CBF3" w14:textId="77777777" w:rsidR="000E5F7A" w:rsidRDefault="000E5F7A" w:rsidP="00A526C3">
            <w:pPr>
              <w:tabs>
                <w:tab w:val="left" w:pos="1020"/>
                <w:tab w:val="left" w:pos="1230"/>
              </w:tabs>
              <w:spacing w:after="0" w:line="240" w:lineRule="auto"/>
              <w:ind w:firstLine="0"/>
              <w:jc w:val="left"/>
              <w:rPr>
                <w:sz w:val="20"/>
                <w:szCs w:val="20"/>
              </w:rPr>
            </w:pPr>
          </w:p>
          <w:p w14:paraId="384BCD52" w14:textId="77777777" w:rsidR="000E5F7A" w:rsidRDefault="000E5F7A" w:rsidP="00A526C3">
            <w:pPr>
              <w:tabs>
                <w:tab w:val="left" w:pos="1020"/>
                <w:tab w:val="left" w:pos="1230"/>
              </w:tabs>
              <w:spacing w:after="0" w:line="240" w:lineRule="auto"/>
              <w:ind w:firstLine="0"/>
              <w:jc w:val="left"/>
              <w:rPr>
                <w:sz w:val="20"/>
                <w:szCs w:val="20"/>
              </w:rPr>
            </w:pPr>
          </w:p>
          <w:p w14:paraId="7058BE60" w14:textId="77777777" w:rsidR="000E5F7A" w:rsidRDefault="000E5F7A" w:rsidP="00A526C3">
            <w:pPr>
              <w:tabs>
                <w:tab w:val="left" w:pos="1020"/>
                <w:tab w:val="left" w:pos="1230"/>
              </w:tabs>
              <w:spacing w:after="0" w:line="240" w:lineRule="auto"/>
              <w:ind w:firstLine="0"/>
              <w:jc w:val="left"/>
              <w:rPr>
                <w:sz w:val="20"/>
                <w:szCs w:val="20"/>
              </w:rPr>
            </w:pPr>
          </w:p>
          <w:p w14:paraId="0CC9C1DC" w14:textId="77777777" w:rsidR="000E5F7A" w:rsidRDefault="000E5F7A" w:rsidP="00A526C3">
            <w:pPr>
              <w:tabs>
                <w:tab w:val="left" w:pos="1020"/>
                <w:tab w:val="left" w:pos="1230"/>
              </w:tabs>
              <w:spacing w:after="0" w:line="240" w:lineRule="auto"/>
              <w:ind w:firstLine="0"/>
              <w:jc w:val="left"/>
              <w:rPr>
                <w:sz w:val="20"/>
                <w:szCs w:val="20"/>
              </w:rPr>
            </w:pPr>
          </w:p>
          <w:p w14:paraId="35E86BE5" w14:textId="77777777" w:rsidR="000E5F7A" w:rsidRDefault="000E5F7A" w:rsidP="00A526C3">
            <w:pPr>
              <w:tabs>
                <w:tab w:val="left" w:pos="1020"/>
                <w:tab w:val="left" w:pos="1230"/>
              </w:tabs>
              <w:spacing w:after="0" w:line="240" w:lineRule="auto"/>
              <w:ind w:firstLine="0"/>
              <w:jc w:val="left"/>
              <w:rPr>
                <w:sz w:val="20"/>
                <w:szCs w:val="20"/>
              </w:rPr>
            </w:pPr>
          </w:p>
          <w:p w14:paraId="24129D6D" w14:textId="77777777" w:rsidR="000E5F7A" w:rsidRDefault="000E5F7A" w:rsidP="00A526C3">
            <w:pPr>
              <w:tabs>
                <w:tab w:val="left" w:pos="1020"/>
                <w:tab w:val="left" w:pos="1230"/>
              </w:tabs>
              <w:spacing w:after="0" w:line="240" w:lineRule="auto"/>
              <w:ind w:firstLine="0"/>
              <w:jc w:val="left"/>
              <w:rPr>
                <w:sz w:val="20"/>
                <w:szCs w:val="20"/>
              </w:rPr>
            </w:pPr>
          </w:p>
          <w:p w14:paraId="0A34C13B" w14:textId="77777777" w:rsidR="000E5F7A" w:rsidRDefault="000E5F7A" w:rsidP="00A526C3">
            <w:pPr>
              <w:tabs>
                <w:tab w:val="left" w:pos="1020"/>
                <w:tab w:val="left" w:pos="1230"/>
              </w:tabs>
              <w:spacing w:after="0" w:line="240" w:lineRule="auto"/>
              <w:ind w:firstLine="0"/>
              <w:jc w:val="left"/>
              <w:rPr>
                <w:sz w:val="20"/>
                <w:szCs w:val="20"/>
              </w:rPr>
            </w:pPr>
          </w:p>
          <w:p w14:paraId="5EDD1EC9" w14:textId="77777777" w:rsidR="000E5F7A" w:rsidRDefault="000E5F7A" w:rsidP="00A526C3">
            <w:pPr>
              <w:tabs>
                <w:tab w:val="left" w:pos="1020"/>
                <w:tab w:val="left" w:pos="1230"/>
              </w:tabs>
              <w:spacing w:after="0" w:line="240" w:lineRule="auto"/>
              <w:ind w:firstLine="0"/>
              <w:jc w:val="left"/>
              <w:rPr>
                <w:sz w:val="20"/>
                <w:szCs w:val="20"/>
              </w:rPr>
            </w:pPr>
          </w:p>
          <w:p w14:paraId="181B52A7" w14:textId="77777777" w:rsidR="000E5F7A" w:rsidRDefault="000E5F7A" w:rsidP="00A526C3">
            <w:pPr>
              <w:tabs>
                <w:tab w:val="left" w:pos="1020"/>
                <w:tab w:val="left" w:pos="1230"/>
              </w:tabs>
              <w:spacing w:after="0" w:line="240" w:lineRule="auto"/>
              <w:ind w:firstLine="0"/>
              <w:jc w:val="left"/>
              <w:rPr>
                <w:sz w:val="20"/>
                <w:szCs w:val="20"/>
              </w:rPr>
            </w:pPr>
          </w:p>
          <w:p w14:paraId="29CF97B1" w14:textId="77777777" w:rsidR="000E5F7A" w:rsidRDefault="000E5F7A" w:rsidP="00A526C3">
            <w:pPr>
              <w:tabs>
                <w:tab w:val="left" w:pos="1020"/>
                <w:tab w:val="left" w:pos="1230"/>
              </w:tabs>
              <w:spacing w:after="0" w:line="240" w:lineRule="auto"/>
              <w:ind w:firstLine="0"/>
              <w:jc w:val="left"/>
              <w:rPr>
                <w:sz w:val="20"/>
                <w:szCs w:val="20"/>
              </w:rPr>
            </w:pPr>
          </w:p>
          <w:p w14:paraId="6C6014D6" w14:textId="77777777" w:rsidR="000E5F7A" w:rsidRDefault="000E5F7A" w:rsidP="00A526C3">
            <w:pPr>
              <w:tabs>
                <w:tab w:val="left" w:pos="1020"/>
                <w:tab w:val="left" w:pos="1230"/>
              </w:tabs>
              <w:spacing w:after="0" w:line="240" w:lineRule="auto"/>
              <w:ind w:firstLine="0"/>
              <w:jc w:val="left"/>
              <w:rPr>
                <w:sz w:val="20"/>
                <w:szCs w:val="20"/>
              </w:rPr>
            </w:pPr>
          </w:p>
          <w:p w14:paraId="7E795213" w14:textId="77777777" w:rsidR="000E5F7A" w:rsidRDefault="000E5F7A" w:rsidP="00A526C3">
            <w:pPr>
              <w:tabs>
                <w:tab w:val="left" w:pos="1020"/>
                <w:tab w:val="left" w:pos="1230"/>
              </w:tabs>
              <w:spacing w:after="0" w:line="240" w:lineRule="auto"/>
              <w:ind w:firstLine="0"/>
              <w:jc w:val="left"/>
              <w:rPr>
                <w:sz w:val="20"/>
                <w:szCs w:val="20"/>
              </w:rPr>
            </w:pPr>
          </w:p>
          <w:p w14:paraId="7F9A7B97" w14:textId="77777777" w:rsidR="000E5F7A" w:rsidRDefault="000E5F7A" w:rsidP="00A526C3">
            <w:pPr>
              <w:tabs>
                <w:tab w:val="left" w:pos="1020"/>
                <w:tab w:val="left" w:pos="1230"/>
              </w:tabs>
              <w:spacing w:after="0" w:line="240" w:lineRule="auto"/>
              <w:ind w:firstLine="0"/>
              <w:jc w:val="left"/>
              <w:rPr>
                <w:sz w:val="20"/>
                <w:szCs w:val="20"/>
              </w:rPr>
            </w:pPr>
          </w:p>
          <w:p w14:paraId="5E74B28B" w14:textId="77777777" w:rsidR="000E5F7A" w:rsidRDefault="000E5F7A" w:rsidP="00A526C3">
            <w:pPr>
              <w:tabs>
                <w:tab w:val="left" w:pos="1020"/>
                <w:tab w:val="left" w:pos="1230"/>
              </w:tabs>
              <w:spacing w:after="0" w:line="240" w:lineRule="auto"/>
              <w:ind w:firstLine="0"/>
              <w:jc w:val="left"/>
              <w:rPr>
                <w:sz w:val="20"/>
                <w:szCs w:val="20"/>
              </w:rPr>
            </w:pPr>
          </w:p>
          <w:p w14:paraId="19384D75" w14:textId="77777777" w:rsidR="000E5F7A" w:rsidRDefault="000E5F7A" w:rsidP="00A526C3">
            <w:pPr>
              <w:tabs>
                <w:tab w:val="left" w:pos="1020"/>
                <w:tab w:val="left" w:pos="1230"/>
              </w:tabs>
              <w:spacing w:after="0" w:line="240" w:lineRule="auto"/>
              <w:ind w:firstLine="0"/>
              <w:jc w:val="left"/>
              <w:rPr>
                <w:sz w:val="20"/>
                <w:szCs w:val="20"/>
              </w:rPr>
            </w:pPr>
          </w:p>
          <w:p w14:paraId="2322EC3A" w14:textId="77777777" w:rsidR="000E5F7A" w:rsidRDefault="000E5F7A" w:rsidP="00A526C3">
            <w:pPr>
              <w:tabs>
                <w:tab w:val="left" w:pos="1020"/>
                <w:tab w:val="left" w:pos="1230"/>
              </w:tabs>
              <w:spacing w:after="0" w:line="240" w:lineRule="auto"/>
              <w:ind w:firstLine="0"/>
              <w:jc w:val="left"/>
              <w:rPr>
                <w:sz w:val="20"/>
                <w:szCs w:val="20"/>
              </w:rPr>
            </w:pPr>
          </w:p>
          <w:p w14:paraId="76B0AA42" w14:textId="77777777" w:rsidR="000E5F7A" w:rsidRDefault="000E5F7A" w:rsidP="00A526C3">
            <w:pPr>
              <w:tabs>
                <w:tab w:val="left" w:pos="1020"/>
                <w:tab w:val="left" w:pos="1230"/>
              </w:tabs>
              <w:spacing w:after="0" w:line="240" w:lineRule="auto"/>
              <w:ind w:firstLine="0"/>
              <w:jc w:val="left"/>
              <w:rPr>
                <w:sz w:val="20"/>
                <w:szCs w:val="20"/>
              </w:rPr>
            </w:pPr>
          </w:p>
          <w:p w14:paraId="50E654BA" w14:textId="77777777" w:rsidR="000E5F7A" w:rsidRDefault="000E5F7A" w:rsidP="00A526C3">
            <w:pPr>
              <w:tabs>
                <w:tab w:val="left" w:pos="1020"/>
                <w:tab w:val="left" w:pos="1230"/>
              </w:tabs>
              <w:spacing w:after="0" w:line="240" w:lineRule="auto"/>
              <w:ind w:firstLine="0"/>
              <w:jc w:val="left"/>
              <w:rPr>
                <w:sz w:val="20"/>
                <w:szCs w:val="20"/>
              </w:rPr>
            </w:pPr>
          </w:p>
          <w:p w14:paraId="79E96A11" w14:textId="77777777" w:rsidR="000E5F7A" w:rsidRDefault="000E5F7A" w:rsidP="00A526C3">
            <w:pPr>
              <w:tabs>
                <w:tab w:val="left" w:pos="1020"/>
                <w:tab w:val="left" w:pos="1230"/>
              </w:tabs>
              <w:spacing w:after="0" w:line="240" w:lineRule="auto"/>
              <w:ind w:firstLine="0"/>
              <w:jc w:val="left"/>
              <w:rPr>
                <w:sz w:val="20"/>
                <w:szCs w:val="20"/>
              </w:rPr>
            </w:pPr>
          </w:p>
          <w:p w14:paraId="1C29E2EB" w14:textId="77777777" w:rsidR="000E5F7A" w:rsidRDefault="000E5F7A" w:rsidP="00A526C3">
            <w:pPr>
              <w:tabs>
                <w:tab w:val="left" w:pos="1020"/>
                <w:tab w:val="left" w:pos="1230"/>
              </w:tabs>
              <w:spacing w:after="0" w:line="240" w:lineRule="auto"/>
              <w:ind w:firstLine="0"/>
              <w:jc w:val="left"/>
              <w:rPr>
                <w:sz w:val="20"/>
                <w:szCs w:val="20"/>
              </w:rPr>
            </w:pPr>
          </w:p>
          <w:p w14:paraId="432F6220" w14:textId="77777777" w:rsidR="000E5F7A" w:rsidRDefault="000E5F7A" w:rsidP="00A526C3">
            <w:pPr>
              <w:tabs>
                <w:tab w:val="left" w:pos="1020"/>
                <w:tab w:val="left" w:pos="1230"/>
              </w:tabs>
              <w:spacing w:after="0" w:line="240" w:lineRule="auto"/>
              <w:ind w:firstLine="0"/>
              <w:jc w:val="left"/>
              <w:rPr>
                <w:sz w:val="20"/>
                <w:szCs w:val="20"/>
              </w:rPr>
            </w:pPr>
          </w:p>
          <w:p w14:paraId="51326B47" w14:textId="77777777" w:rsidR="000E5F7A" w:rsidRDefault="000E5F7A" w:rsidP="00A526C3">
            <w:pPr>
              <w:tabs>
                <w:tab w:val="left" w:pos="1020"/>
                <w:tab w:val="left" w:pos="1230"/>
              </w:tabs>
              <w:spacing w:after="0" w:line="240" w:lineRule="auto"/>
              <w:ind w:firstLine="0"/>
              <w:jc w:val="left"/>
              <w:rPr>
                <w:sz w:val="20"/>
                <w:szCs w:val="20"/>
              </w:rPr>
            </w:pPr>
          </w:p>
          <w:p w14:paraId="1F36C339" w14:textId="77777777" w:rsidR="000E5F7A" w:rsidRDefault="000E5F7A" w:rsidP="00A526C3">
            <w:pPr>
              <w:tabs>
                <w:tab w:val="left" w:pos="1020"/>
                <w:tab w:val="left" w:pos="1230"/>
              </w:tabs>
              <w:spacing w:after="0" w:line="240" w:lineRule="auto"/>
              <w:ind w:firstLine="0"/>
              <w:jc w:val="left"/>
              <w:rPr>
                <w:sz w:val="20"/>
                <w:szCs w:val="20"/>
              </w:rPr>
            </w:pPr>
          </w:p>
          <w:p w14:paraId="0AAA3554" w14:textId="77777777" w:rsidR="000E5F7A" w:rsidRDefault="000E5F7A" w:rsidP="00A526C3">
            <w:pPr>
              <w:tabs>
                <w:tab w:val="left" w:pos="1020"/>
                <w:tab w:val="left" w:pos="1230"/>
              </w:tabs>
              <w:spacing w:after="0" w:line="240" w:lineRule="auto"/>
              <w:ind w:firstLine="0"/>
              <w:jc w:val="left"/>
              <w:rPr>
                <w:sz w:val="20"/>
                <w:szCs w:val="20"/>
              </w:rPr>
            </w:pPr>
          </w:p>
          <w:p w14:paraId="187D0E5C" w14:textId="77777777" w:rsidR="000E5F7A" w:rsidRDefault="000E5F7A" w:rsidP="00A526C3">
            <w:pPr>
              <w:tabs>
                <w:tab w:val="left" w:pos="1020"/>
                <w:tab w:val="left" w:pos="1230"/>
              </w:tabs>
              <w:spacing w:after="0" w:line="240" w:lineRule="auto"/>
              <w:ind w:firstLine="0"/>
              <w:jc w:val="left"/>
              <w:rPr>
                <w:sz w:val="20"/>
                <w:szCs w:val="20"/>
              </w:rPr>
            </w:pPr>
          </w:p>
          <w:p w14:paraId="223C784F" w14:textId="77777777" w:rsidR="000E5F7A" w:rsidRDefault="000E5F7A" w:rsidP="00A526C3">
            <w:pPr>
              <w:tabs>
                <w:tab w:val="left" w:pos="1020"/>
                <w:tab w:val="left" w:pos="1230"/>
              </w:tabs>
              <w:spacing w:after="0" w:line="240" w:lineRule="auto"/>
              <w:ind w:firstLine="0"/>
              <w:jc w:val="left"/>
              <w:rPr>
                <w:sz w:val="20"/>
                <w:szCs w:val="20"/>
              </w:rPr>
            </w:pPr>
          </w:p>
          <w:p w14:paraId="34318C30" w14:textId="77777777" w:rsidR="000E5F7A" w:rsidRDefault="000E5F7A" w:rsidP="00A526C3">
            <w:pPr>
              <w:tabs>
                <w:tab w:val="left" w:pos="1020"/>
                <w:tab w:val="left" w:pos="1230"/>
              </w:tabs>
              <w:spacing w:after="0" w:line="240" w:lineRule="auto"/>
              <w:ind w:firstLine="0"/>
              <w:jc w:val="left"/>
              <w:rPr>
                <w:sz w:val="20"/>
                <w:szCs w:val="20"/>
              </w:rPr>
            </w:pPr>
          </w:p>
          <w:p w14:paraId="1A5DD2AF" w14:textId="77777777" w:rsidR="000E5F7A" w:rsidRDefault="000E5F7A" w:rsidP="00A526C3">
            <w:pPr>
              <w:tabs>
                <w:tab w:val="left" w:pos="1020"/>
                <w:tab w:val="left" w:pos="1230"/>
              </w:tabs>
              <w:spacing w:after="0" w:line="240" w:lineRule="auto"/>
              <w:ind w:firstLine="0"/>
              <w:jc w:val="left"/>
              <w:rPr>
                <w:sz w:val="20"/>
                <w:szCs w:val="20"/>
              </w:rPr>
            </w:pPr>
          </w:p>
          <w:p w14:paraId="7AB749E0" w14:textId="77777777" w:rsidR="000E5F7A" w:rsidRDefault="000E5F7A" w:rsidP="00A526C3">
            <w:pPr>
              <w:tabs>
                <w:tab w:val="left" w:pos="1020"/>
                <w:tab w:val="left" w:pos="1230"/>
              </w:tabs>
              <w:spacing w:after="0" w:line="240" w:lineRule="auto"/>
              <w:ind w:firstLine="0"/>
              <w:jc w:val="left"/>
              <w:rPr>
                <w:sz w:val="20"/>
                <w:szCs w:val="20"/>
              </w:rPr>
            </w:pPr>
          </w:p>
          <w:p w14:paraId="568FCFA9" w14:textId="77777777" w:rsidR="000E5F7A" w:rsidRDefault="000E5F7A" w:rsidP="00A526C3">
            <w:pPr>
              <w:tabs>
                <w:tab w:val="left" w:pos="1020"/>
                <w:tab w:val="left" w:pos="1230"/>
              </w:tabs>
              <w:spacing w:after="0" w:line="240" w:lineRule="auto"/>
              <w:ind w:firstLine="0"/>
              <w:jc w:val="left"/>
              <w:rPr>
                <w:sz w:val="20"/>
                <w:szCs w:val="20"/>
              </w:rPr>
            </w:pPr>
          </w:p>
          <w:p w14:paraId="78AEB324" w14:textId="77777777" w:rsidR="000E5F7A" w:rsidRDefault="000E5F7A" w:rsidP="00A526C3">
            <w:pPr>
              <w:tabs>
                <w:tab w:val="left" w:pos="1020"/>
                <w:tab w:val="left" w:pos="1230"/>
              </w:tabs>
              <w:spacing w:after="0" w:line="240" w:lineRule="auto"/>
              <w:ind w:firstLine="0"/>
              <w:jc w:val="left"/>
              <w:rPr>
                <w:sz w:val="20"/>
                <w:szCs w:val="20"/>
              </w:rPr>
            </w:pPr>
          </w:p>
          <w:p w14:paraId="0CE2235C" w14:textId="77777777" w:rsidR="000E5F7A" w:rsidRDefault="000E5F7A" w:rsidP="00A526C3">
            <w:pPr>
              <w:tabs>
                <w:tab w:val="left" w:pos="1020"/>
                <w:tab w:val="left" w:pos="1230"/>
              </w:tabs>
              <w:spacing w:after="0" w:line="240" w:lineRule="auto"/>
              <w:ind w:firstLine="0"/>
              <w:jc w:val="left"/>
              <w:rPr>
                <w:sz w:val="20"/>
                <w:szCs w:val="20"/>
              </w:rPr>
            </w:pPr>
          </w:p>
          <w:p w14:paraId="4B92F77E" w14:textId="77777777" w:rsidR="000E5F7A" w:rsidRDefault="000E5F7A" w:rsidP="00A526C3">
            <w:pPr>
              <w:tabs>
                <w:tab w:val="left" w:pos="1020"/>
                <w:tab w:val="left" w:pos="1230"/>
              </w:tabs>
              <w:spacing w:after="0" w:line="240" w:lineRule="auto"/>
              <w:ind w:firstLine="0"/>
              <w:jc w:val="left"/>
              <w:rPr>
                <w:sz w:val="20"/>
                <w:szCs w:val="20"/>
              </w:rPr>
            </w:pPr>
          </w:p>
          <w:p w14:paraId="55502C82" w14:textId="77777777" w:rsidR="000E5F7A" w:rsidRDefault="000E5F7A" w:rsidP="00A526C3">
            <w:pPr>
              <w:tabs>
                <w:tab w:val="left" w:pos="1020"/>
                <w:tab w:val="left" w:pos="1230"/>
              </w:tabs>
              <w:spacing w:after="0" w:line="240" w:lineRule="auto"/>
              <w:ind w:firstLine="0"/>
              <w:jc w:val="left"/>
              <w:rPr>
                <w:sz w:val="20"/>
                <w:szCs w:val="20"/>
              </w:rPr>
            </w:pPr>
          </w:p>
          <w:p w14:paraId="7ACE837E" w14:textId="77777777" w:rsidR="000E5F7A" w:rsidRDefault="000E5F7A" w:rsidP="00A526C3">
            <w:pPr>
              <w:tabs>
                <w:tab w:val="left" w:pos="1020"/>
                <w:tab w:val="left" w:pos="1230"/>
              </w:tabs>
              <w:spacing w:after="0" w:line="240" w:lineRule="auto"/>
              <w:ind w:firstLine="0"/>
              <w:jc w:val="left"/>
              <w:rPr>
                <w:sz w:val="20"/>
                <w:szCs w:val="20"/>
              </w:rPr>
            </w:pPr>
          </w:p>
          <w:p w14:paraId="7AAB6D05" w14:textId="77777777" w:rsidR="000E5F7A" w:rsidRDefault="000E5F7A" w:rsidP="00A526C3">
            <w:pPr>
              <w:tabs>
                <w:tab w:val="left" w:pos="1020"/>
                <w:tab w:val="left" w:pos="1230"/>
              </w:tabs>
              <w:spacing w:after="0" w:line="240" w:lineRule="auto"/>
              <w:ind w:firstLine="0"/>
              <w:jc w:val="left"/>
              <w:rPr>
                <w:sz w:val="20"/>
                <w:szCs w:val="20"/>
              </w:rPr>
            </w:pPr>
          </w:p>
          <w:p w14:paraId="0E283262" w14:textId="77777777" w:rsidR="000E5F7A" w:rsidRDefault="000E5F7A" w:rsidP="00A526C3">
            <w:pPr>
              <w:tabs>
                <w:tab w:val="left" w:pos="1020"/>
                <w:tab w:val="left" w:pos="1230"/>
              </w:tabs>
              <w:spacing w:after="0" w:line="240" w:lineRule="auto"/>
              <w:ind w:firstLine="0"/>
              <w:jc w:val="left"/>
              <w:rPr>
                <w:sz w:val="20"/>
                <w:szCs w:val="20"/>
              </w:rPr>
            </w:pPr>
          </w:p>
          <w:p w14:paraId="03212874" w14:textId="77777777" w:rsidR="000E5F7A" w:rsidRDefault="000E5F7A" w:rsidP="00A526C3">
            <w:pPr>
              <w:tabs>
                <w:tab w:val="left" w:pos="1020"/>
                <w:tab w:val="left" w:pos="1230"/>
              </w:tabs>
              <w:spacing w:after="0" w:line="240" w:lineRule="auto"/>
              <w:ind w:firstLine="0"/>
              <w:jc w:val="left"/>
              <w:rPr>
                <w:sz w:val="20"/>
                <w:szCs w:val="20"/>
              </w:rPr>
            </w:pPr>
          </w:p>
          <w:p w14:paraId="3F914435" w14:textId="77777777" w:rsidR="000E5F7A" w:rsidRDefault="000E5F7A" w:rsidP="00A526C3">
            <w:pPr>
              <w:tabs>
                <w:tab w:val="left" w:pos="1020"/>
                <w:tab w:val="left" w:pos="1230"/>
              </w:tabs>
              <w:spacing w:after="0" w:line="240" w:lineRule="auto"/>
              <w:ind w:firstLine="0"/>
              <w:jc w:val="left"/>
              <w:rPr>
                <w:sz w:val="20"/>
                <w:szCs w:val="20"/>
              </w:rPr>
            </w:pPr>
          </w:p>
          <w:p w14:paraId="284BB353" w14:textId="77777777" w:rsidR="000E5F7A" w:rsidRDefault="000E5F7A" w:rsidP="00A526C3">
            <w:pPr>
              <w:tabs>
                <w:tab w:val="left" w:pos="1020"/>
                <w:tab w:val="left" w:pos="1230"/>
              </w:tabs>
              <w:spacing w:after="0" w:line="240" w:lineRule="auto"/>
              <w:ind w:firstLine="0"/>
              <w:jc w:val="left"/>
              <w:rPr>
                <w:sz w:val="20"/>
                <w:szCs w:val="20"/>
              </w:rPr>
            </w:pPr>
          </w:p>
          <w:p w14:paraId="5DAF0367" w14:textId="77777777" w:rsidR="000E5F7A" w:rsidRDefault="000E5F7A" w:rsidP="00A526C3">
            <w:pPr>
              <w:tabs>
                <w:tab w:val="left" w:pos="1020"/>
                <w:tab w:val="left" w:pos="1230"/>
              </w:tabs>
              <w:spacing w:after="0" w:line="240" w:lineRule="auto"/>
              <w:ind w:firstLine="0"/>
              <w:jc w:val="left"/>
              <w:rPr>
                <w:sz w:val="20"/>
                <w:szCs w:val="20"/>
              </w:rPr>
            </w:pPr>
          </w:p>
          <w:p w14:paraId="52577F9B" w14:textId="77777777" w:rsidR="000E5F7A" w:rsidRDefault="000E5F7A" w:rsidP="00A526C3">
            <w:pPr>
              <w:tabs>
                <w:tab w:val="left" w:pos="1020"/>
                <w:tab w:val="left" w:pos="1230"/>
              </w:tabs>
              <w:spacing w:after="0" w:line="240" w:lineRule="auto"/>
              <w:ind w:firstLine="0"/>
              <w:jc w:val="left"/>
              <w:rPr>
                <w:sz w:val="20"/>
                <w:szCs w:val="20"/>
              </w:rPr>
            </w:pPr>
          </w:p>
          <w:p w14:paraId="56CE1B28" w14:textId="77777777" w:rsidR="000E5F7A" w:rsidRDefault="000E5F7A" w:rsidP="00A526C3">
            <w:pPr>
              <w:tabs>
                <w:tab w:val="left" w:pos="1020"/>
                <w:tab w:val="left" w:pos="1230"/>
              </w:tabs>
              <w:spacing w:after="0" w:line="240" w:lineRule="auto"/>
              <w:ind w:firstLine="0"/>
              <w:jc w:val="left"/>
              <w:rPr>
                <w:sz w:val="20"/>
                <w:szCs w:val="20"/>
              </w:rPr>
            </w:pPr>
          </w:p>
          <w:p w14:paraId="295169C7" w14:textId="77777777" w:rsidR="000E5F7A" w:rsidRDefault="000E5F7A" w:rsidP="00A526C3">
            <w:pPr>
              <w:tabs>
                <w:tab w:val="left" w:pos="1020"/>
                <w:tab w:val="left" w:pos="1230"/>
              </w:tabs>
              <w:spacing w:after="0" w:line="240" w:lineRule="auto"/>
              <w:ind w:firstLine="0"/>
              <w:jc w:val="left"/>
              <w:rPr>
                <w:sz w:val="20"/>
                <w:szCs w:val="20"/>
              </w:rPr>
            </w:pPr>
          </w:p>
          <w:p w14:paraId="72D0642E" w14:textId="77777777" w:rsidR="000E5F7A" w:rsidRDefault="000E5F7A" w:rsidP="00A526C3">
            <w:pPr>
              <w:tabs>
                <w:tab w:val="left" w:pos="1020"/>
                <w:tab w:val="left" w:pos="1230"/>
              </w:tabs>
              <w:spacing w:after="0" w:line="240" w:lineRule="auto"/>
              <w:ind w:firstLine="0"/>
              <w:jc w:val="left"/>
              <w:rPr>
                <w:sz w:val="20"/>
                <w:szCs w:val="20"/>
              </w:rPr>
            </w:pPr>
          </w:p>
          <w:p w14:paraId="57D4BDA2" w14:textId="77777777" w:rsidR="000E5F7A" w:rsidRDefault="000E5F7A" w:rsidP="00A526C3">
            <w:pPr>
              <w:tabs>
                <w:tab w:val="left" w:pos="1020"/>
                <w:tab w:val="left" w:pos="1230"/>
              </w:tabs>
              <w:spacing w:after="0" w:line="240" w:lineRule="auto"/>
              <w:ind w:firstLine="0"/>
              <w:jc w:val="left"/>
              <w:rPr>
                <w:sz w:val="20"/>
                <w:szCs w:val="20"/>
              </w:rPr>
            </w:pPr>
          </w:p>
          <w:p w14:paraId="05522DF1" w14:textId="77777777" w:rsidR="000E5F7A" w:rsidRDefault="000E5F7A" w:rsidP="00A526C3">
            <w:pPr>
              <w:tabs>
                <w:tab w:val="left" w:pos="1020"/>
                <w:tab w:val="left" w:pos="1230"/>
              </w:tabs>
              <w:spacing w:after="0" w:line="240" w:lineRule="auto"/>
              <w:ind w:firstLine="0"/>
              <w:jc w:val="left"/>
              <w:rPr>
                <w:sz w:val="20"/>
                <w:szCs w:val="20"/>
              </w:rPr>
            </w:pPr>
          </w:p>
          <w:p w14:paraId="4443893B" w14:textId="77777777" w:rsidR="000E5F7A" w:rsidRDefault="000E5F7A" w:rsidP="00A526C3">
            <w:pPr>
              <w:tabs>
                <w:tab w:val="left" w:pos="1020"/>
                <w:tab w:val="left" w:pos="1230"/>
              </w:tabs>
              <w:spacing w:after="0" w:line="240" w:lineRule="auto"/>
              <w:ind w:firstLine="0"/>
              <w:jc w:val="left"/>
              <w:rPr>
                <w:sz w:val="20"/>
                <w:szCs w:val="20"/>
              </w:rPr>
            </w:pPr>
          </w:p>
          <w:p w14:paraId="42EC3DAA" w14:textId="77777777" w:rsidR="000E5F7A" w:rsidRDefault="000E5F7A" w:rsidP="00A526C3">
            <w:pPr>
              <w:tabs>
                <w:tab w:val="left" w:pos="1020"/>
                <w:tab w:val="left" w:pos="1230"/>
              </w:tabs>
              <w:spacing w:after="0" w:line="240" w:lineRule="auto"/>
              <w:ind w:firstLine="0"/>
              <w:jc w:val="left"/>
              <w:rPr>
                <w:sz w:val="20"/>
                <w:szCs w:val="20"/>
              </w:rPr>
            </w:pPr>
          </w:p>
          <w:p w14:paraId="73302DE3" w14:textId="77777777" w:rsidR="000E5F7A" w:rsidRDefault="000E5F7A" w:rsidP="00A526C3">
            <w:pPr>
              <w:tabs>
                <w:tab w:val="left" w:pos="1020"/>
                <w:tab w:val="left" w:pos="1230"/>
              </w:tabs>
              <w:spacing w:after="0" w:line="240" w:lineRule="auto"/>
              <w:ind w:firstLine="0"/>
              <w:jc w:val="left"/>
              <w:rPr>
                <w:sz w:val="20"/>
                <w:szCs w:val="20"/>
              </w:rPr>
            </w:pPr>
          </w:p>
          <w:p w14:paraId="2720865F" w14:textId="77777777" w:rsidR="000E5F7A" w:rsidRDefault="000E5F7A" w:rsidP="00A526C3">
            <w:pPr>
              <w:tabs>
                <w:tab w:val="left" w:pos="1020"/>
                <w:tab w:val="left" w:pos="1230"/>
              </w:tabs>
              <w:spacing w:after="0" w:line="240" w:lineRule="auto"/>
              <w:ind w:firstLine="0"/>
              <w:jc w:val="left"/>
              <w:rPr>
                <w:sz w:val="20"/>
                <w:szCs w:val="20"/>
              </w:rPr>
            </w:pPr>
          </w:p>
          <w:p w14:paraId="0B9717C5" w14:textId="77777777" w:rsidR="000E5F7A" w:rsidRDefault="000E5F7A" w:rsidP="00A526C3">
            <w:pPr>
              <w:tabs>
                <w:tab w:val="left" w:pos="1020"/>
                <w:tab w:val="left" w:pos="1230"/>
              </w:tabs>
              <w:spacing w:after="0" w:line="240" w:lineRule="auto"/>
              <w:ind w:firstLine="0"/>
              <w:jc w:val="left"/>
              <w:rPr>
                <w:sz w:val="20"/>
                <w:szCs w:val="20"/>
              </w:rPr>
            </w:pPr>
          </w:p>
          <w:p w14:paraId="5D5175CC" w14:textId="77777777" w:rsidR="000E5F7A" w:rsidRDefault="000E5F7A" w:rsidP="00A526C3">
            <w:pPr>
              <w:tabs>
                <w:tab w:val="left" w:pos="1020"/>
                <w:tab w:val="left" w:pos="1230"/>
              </w:tabs>
              <w:spacing w:after="0" w:line="240" w:lineRule="auto"/>
              <w:ind w:firstLine="0"/>
              <w:jc w:val="left"/>
              <w:rPr>
                <w:sz w:val="20"/>
                <w:szCs w:val="20"/>
              </w:rPr>
            </w:pPr>
          </w:p>
          <w:p w14:paraId="7500ABFD" w14:textId="77777777" w:rsidR="000E5F7A" w:rsidRDefault="000E5F7A" w:rsidP="00A526C3">
            <w:pPr>
              <w:tabs>
                <w:tab w:val="left" w:pos="1020"/>
                <w:tab w:val="left" w:pos="1230"/>
              </w:tabs>
              <w:spacing w:after="0" w:line="240" w:lineRule="auto"/>
              <w:ind w:firstLine="0"/>
              <w:jc w:val="left"/>
              <w:rPr>
                <w:sz w:val="20"/>
                <w:szCs w:val="20"/>
              </w:rPr>
            </w:pPr>
          </w:p>
          <w:p w14:paraId="60C199B8" w14:textId="77777777" w:rsidR="000E5F7A" w:rsidRDefault="000E5F7A" w:rsidP="00A526C3">
            <w:pPr>
              <w:tabs>
                <w:tab w:val="left" w:pos="1020"/>
                <w:tab w:val="left" w:pos="1230"/>
              </w:tabs>
              <w:spacing w:after="0" w:line="240" w:lineRule="auto"/>
              <w:ind w:firstLine="0"/>
              <w:jc w:val="left"/>
              <w:rPr>
                <w:sz w:val="20"/>
                <w:szCs w:val="20"/>
              </w:rPr>
            </w:pPr>
          </w:p>
          <w:p w14:paraId="52169B21" w14:textId="77777777" w:rsidR="000E5F7A" w:rsidRDefault="000E5F7A" w:rsidP="00A526C3">
            <w:pPr>
              <w:tabs>
                <w:tab w:val="left" w:pos="1020"/>
                <w:tab w:val="left" w:pos="1230"/>
              </w:tabs>
              <w:spacing w:after="0" w:line="240" w:lineRule="auto"/>
              <w:ind w:firstLine="0"/>
              <w:jc w:val="left"/>
              <w:rPr>
                <w:sz w:val="20"/>
                <w:szCs w:val="20"/>
              </w:rPr>
            </w:pPr>
          </w:p>
          <w:p w14:paraId="2E1D8DCB" w14:textId="77777777" w:rsidR="000E5F7A" w:rsidRDefault="000E5F7A" w:rsidP="00A526C3">
            <w:pPr>
              <w:tabs>
                <w:tab w:val="left" w:pos="1020"/>
                <w:tab w:val="left" w:pos="1230"/>
              </w:tabs>
              <w:spacing w:after="0" w:line="240" w:lineRule="auto"/>
              <w:ind w:firstLine="0"/>
              <w:jc w:val="left"/>
              <w:rPr>
                <w:sz w:val="20"/>
                <w:szCs w:val="20"/>
              </w:rPr>
            </w:pPr>
          </w:p>
          <w:p w14:paraId="4F9A5753" w14:textId="77777777" w:rsidR="000E5F7A" w:rsidRDefault="000E5F7A" w:rsidP="00A526C3">
            <w:pPr>
              <w:tabs>
                <w:tab w:val="left" w:pos="1020"/>
                <w:tab w:val="left" w:pos="1230"/>
              </w:tabs>
              <w:spacing w:after="0" w:line="240" w:lineRule="auto"/>
              <w:ind w:firstLine="0"/>
              <w:jc w:val="left"/>
              <w:rPr>
                <w:sz w:val="20"/>
                <w:szCs w:val="20"/>
              </w:rPr>
            </w:pPr>
          </w:p>
          <w:p w14:paraId="46B38837" w14:textId="77777777" w:rsidR="000E5F7A" w:rsidRDefault="000E5F7A" w:rsidP="00A526C3">
            <w:pPr>
              <w:tabs>
                <w:tab w:val="left" w:pos="1020"/>
                <w:tab w:val="left" w:pos="1230"/>
              </w:tabs>
              <w:spacing w:after="0" w:line="240" w:lineRule="auto"/>
              <w:ind w:firstLine="0"/>
              <w:jc w:val="left"/>
              <w:rPr>
                <w:sz w:val="20"/>
                <w:szCs w:val="20"/>
              </w:rPr>
            </w:pPr>
          </w:p>
          <w:p w14:paraId="7E980596" w14:textId="77777777" w:rsidR="000E5F7A" w:rsidRDefault="000E5F7A" w:rsidP="00A526C3">
            <w:pPr>
              <w:tabs>
                <w:tab w:val="left" w:pos="1020"/>
                <w:tab w:val="left" w:pos="1230"/>
              </w:tabs>
              <w:spacing w:after="0" w:line="240" w:lineRule="auto"/>
              <w:ind w:firstLine="0"/>
              <w:jc w:val="left"/>
              <w:rPr>
                <w:sz w:val="20"/>
                <w:szCs w:val="20"/>
              </w:rPr>
            </w:pPr>
          </w:p>
          <w:p w14:paraId="725DC1C1" w14:textId="77777777" w:rsidR="000E5F7A" w:rsidRDefault="000E5F7A" w:rsidP="00A526C3">
            <w:pPr>
              <w:tabs>
                <w:tab w:val="left" w:pos="1020"/>
                <w:tab w:val="left" w:pos="1230"/>
              </w:tabs>
              <w:spacing w:after="0" w:line="240" w:lineRule="auto"/>
              <w:ind w:firstLine="0"/>
              <w:jc w:val="left"/>
              <w:rPr>
                <w:sz w:val="20"/>
                <w:szCs w:val="20"/>
              </w:rPr>
            </w:pPr>
          </w:p>
          <w:p w14:paraId="09B065AA" w14:textId="77777777" w:rsidR="000E5F7A" w:rsidRDefault="000E5F7A" w:rsidP="00A526C3">
            <w:pPr>
              <w:tabs>
                <w:tab w:val="left" w:pos="1020"/>
                <w:tab w:val="left" w:pos="1230"/>
              </w:tabs>
              <w:spacing w:after="0" w:line="240" w:lineRule="auto"/>
              <w:ind w:firstLine="0"/>
              <w:jc w:val="left"/>
              <w:rPr>
                <w:sz w:val="20"/>
                <w:szCs w:val="20"/>
              </w:rPr>
            </w:pPr>
          </w:p>
          <w:p w14:paraId="27EC031B" w14:textId="77777777" w:rsidR="000E5F7A" w:rsidRDefault="000E5F7A" w:rsidP="00A526C3">
            <w:pPr>
              <w:tabs>
                <w:tab w:val="left" w:pos="1020"/>
                <w:tab w:val="left" w:pos="1230"/>
              </w:tabs>
              <w:spacing w:after="0" w:line="240" w:lineRule="auto"/>
              <w:ind w:firstLine="0"/>
              <w:jc w:val="left"/>
              <w:rPr>
                <w:sz w:val="20"/>
                <w:szCs w:val="20"/>
              </w:rPr>
            </w:pPr>
          </w:p>
          <w:p w14:paraId="0FDBFC00" w14:textId="77777777" w:rsidR="000E5F7A" w:rsidRDefault="000E5F7A" w:rsidP="00A526C3">
            <w:pPr>
              <w:tabs>
                <w:tab w:val="left" w:pos="1020"/>
                <w:tab w:val="left" w:pos="1230"/>
              </w:tabs>
              <w:spacing w:after="0" w:line="240" w:lineRule="auto"/>
              <w:ind w:firstLine="0"/>
              <w:jc w:val="left"/>
              <w:rPr>
                <w:sz w:val="20"/>
                <w:szCs w:val="20"/>
              </w:rPr>
            </w:pPr>
          </w:p>
          <w:p w14:paraId="08E21243" w14:textId="77777777" w:rsidR="000E5F7A" w:rsidRDefault="000E5F7A" w:rsidP="00A526C3">
            <w:pPr>
              <w:tabs>
                <w:tab w:val="left" w:pos="1020"/>
                <w:tab w:val="left" w:pos="1230"/>
              </w:tabs>
              <w:spacing w:after="0" w:line="240" w:lineRule="auto"/>
              <w:ind w:firstLine="0"/>
              <w:jc w:val="left"/>
              <w:rPr>
                <w:sz w:val="20"/>
                <w:szCs w:val="20"/>
              </w:rPr>
            </w:pPr>
          </w:p>
          <w:p w14:paraId="6EDCA22C" w14:textId="77777777" w:rsidR="000E5F7A" w:rsidRDefault="000E5F7A" w:rsidP="00A526C3">
            <w:pPr>
              <w:tabs>
                <w:tab w:val="left" w:pos="1020"/>
                <w:tab w:val="left" w:pos="1230"/>
              </w:tabs>
              <w:spacing w:after="0" w:line="240" w:lineRule="auto"/>
              <w:ind w:firstLine="0"/>
              <w:jc w:val="left"/>
              <w:rPr>
                <w:sz w:val="20"/>
                <w:szCs w:val="20"/>
              </w:rPr>
            </w:pPr>
          </w:p>
          <w:p w14:paraId="68EBBED8" w14:textId="77777777" w:rsidR="000E5F7A" w:rsidRDefault="000E5F7A" w:rsidP="00A526C3">
            <w:pPr>
              <w:tabs>
                <w:tab w:val="left" w:pos="1020"/>
                <w:tab w:val="left" w:pos="1230"/>
              </w:tabs>
              <w:spacing w:after="0" w:line="240" w:lineRule="auto"/>
              <w:ind w:firstLine="0"/>
              <w:jc w:val="left"/>
              <w:rPr>
                <w:sz w:val="20"/>
                <w:szCs w:val="20"/>
              </w:rPr>
            </w:pPr>
          </w:p>
          <w:p w14:paraId="3CB23DEF" w14:textId="77777777" w:rsidR="000E5F7A" w:rsidRDefault="000E5F7A" w:rsidP="00A526C3">
            <w:pPr>
              <w:tabs>
                <w:tab w:val="left" w:pos="1020"/>
                <w:tab w:val="left" w:pos="1230"/>
              </w:tabs>
              <w:spacing w:after="0" w:line="240" w:lineRule="auto"/>
              <w:ind w:firstLine="0"/>
              <w:jc w:val="left"/>
              <w:rPr>
                <w:sz w:val="20"/>
                <w:szCs w:val="20"/>
              </w:rPr>
            </w:pPr>
          </w:p>
          <w:p w14:paraId="7501D76B" w14:textId="77777777" w:rsidR="000E5F7A" w:rsidRDefault="000E5F7A" w:rsidP="00A526C3">
            <w:pPr>
              <w:tabs>
                <w:tab w:val="left" w:pos="1020"/>
                <w:tab w:val="left" w:pos="1230"/>
              </w:tabs>
              <w:spacing w:after="0" w:line="240" w:lineRule="auto"/>
              <w:ind w:firstLine="0"/>
              <w:jc w:val="left"/>
              <w:rPr>
                <w:sz w:val="20"/>
                <w:szCs w:val="20"/>
              </w:rPr>
            </w:pPr>
          </w:p>
          <w:p w14:paraId="2DA16FC8" w14:textId="77777777" w:rsidR="000E5F7A" w:rsidRDefault="000E5F7A" w:rsidP="00A526C3">
            <w:pPr>
              <w:tabs>
                <w:tab w:val="left" w:pos="1020"/>
                <w:tab w:val="left" w:pos="1230"/>
              </w:tabs>
              <w:spacing w:after="0" w:line="240" w:lineRule="auto"/>
              <w:ind w:firstLine="0"/>
              <w:jc w:val="left"/>
              <w:rPr>
                <w:sz w:val="20"/>
                <w:szCs w:val="20"/>
              </w:rPr>
            </w:pPr>
          </w:p>
          <w:p w14:paraId="39B36739" w14:textId="77777777" w:rsidR="000E5F7A" w:rsidRDefault="000E5F7A" w:rsidP="00A526C3">
            <w:pPr>
              <w:tabs>
                <w:tab w:val="left" w:pos="1020"/>
                <w:tab w:val="left" w:pos="1230"/>
              </w:tabs>
              <w:spacing w:after="0" w:line="240" w:lineRule="auto"/>
              <w:ind w:firstLine="0"/>
              <w:jc w:val="left"/>
              <w:rPr>
                <w:sz w:val="20"/>
                <w:szCs w:val="20"/>
              </w:rPr>
            </w:pPr>
          </w:p>
          <w:p w14:paraId="45B81DC4" w14:textId="77777777" w:rsidR="000E5F7A" w:rsidRDefault="000E5F7A" w:rsidP="00A526C3">
            <w:pPr>
              <w:tabs>
                <w:tab w:val="left" w:pos="1020"/>
                <w:tab w:val="left" w:pos="1230"/>
              </w:tabs>
              <w:spacing w:after="0" w:line="240" w:lineRule="auto"/>
              <w:ind w:firstLine="0"/>
              <w:jc w:val="left"/>
              <w:rPr>
                <w:sz w:val="20"/>
                <w:szCs w:val="20"/>
              </w:rPr>
            </w:pPr>
          </w:p>
          <w:p w14:paraId="30971691" w14:textId="77777777" w:rsidR="000E5F7A" w:rsidRDefault="000E5F7A" w:rsidP="00A526C3">
            <w:pPr>
              <w:tabs>
                <w:tab w:val="left" w:pos="1020"/>
                <w:tab w:val="left" w:pos="1230"/>
              </w:tabs>
              <w:spacing w:after="0" w:line="240" w:lineRule="auto"/>
              <w:ind w:firstLine="0"/>
              <w:jc w:val="left"/>
              <w:rPr>
                <w:sz w:val="20"/>
                <w:szCs w:val="20"/>
              </w:rPr>
            </w:pPr>
          </w:p>
          <w:p w14:paraId="6B389F3F" w14:textId="77777777" w:rsidR="000E5F7A" w:rsidRDefault="000E5F7A" w:rsidP="00A526C3">
            <w:pPr>
              <w:tabs>
                <w:tab w:val="left" w:pos="1020"/>
                <w:tab w:val="left" w:pos="1230"/>
              </w:tabs>
              <w:spacing w:after="0" w:line="240" w:lineRule="auto"/>
              <w:ind w:firstLine="0"/>
              <w:jc w:val="left"/>
              <w:rPr>
                <w:sz w:val="20"/>
                <w:szCs w:val="20"/>
              </w:rPr>
            </w:pPr>
          </w:p>
          <w:p w14:paraId="0E5F6D8C" w14:textId="77777777" w:rsidR="000E5F7A" w:rsidRDefault="000E5F7A" w:rsidP="00A526C3">
            <w:pPr>
              <w:tabs>
                <w:tab w:val="left" w:pos="1020"/>
                <w:tab w:val="left" w:pos="1230"/>
              </w:tabs>
              <w:spacing w:after="0" w:line="240" w:lineRule="auto"/>
              <w:ind w:firstLine="0"/>
              <w:jc w:val="left"/>
              <w:rPr>
                <w:sz w:val="20"/>
                <w:szCs w:val="20"/>
              </w:rPr>
            </w:pPr>
          </w:p>
          <w:p w14:paraId="0A97134F" w14:textId="77777777" w:rsidR="000E5F7A" w:rsidRDefault="000E5F7A" w:rsidP="00A526C3">
            <w:pPr>
              <w:tabs>
                <w:tab w:val="left" w:pos="1020"/>
                <w:tab w:val="left" w:pos="1230"/>
              </w:tabs>
              <w:spacing w:after="0" w:line="240" w:lineRule="auto"/>
              <w:ind w:firstLine="0"/>
              <w:jc w:val="left"/>
              <w:rPr>
                <w:sz w:val="20"/>
                <w:szCs w:val="20"/>
              </w:rPr>
            </w:pPr>
          </w:p>
          <w:p w14:paraId="220EFDC8" w14:textId="77777777" w:rsidR="000E5F7A" w:rsidRDefault="000E5F7A" w:rsidP="00A526C3">
            <w:pPr>
              <w:tabs>
                <w:tab w:val="left" w:pos="1020"/>
                <w:tab w:val="left" w:pos="1230"/>
              </w:tabs>
              <w:spacing w:after="0" w:line="240" w:lineRule="auto"/>
              <w:ind w:firstLine="0"/>
              <w:jc w:val="left"/>
              <w:rPr>
                <w:sz w:val="20"/>
                <w:szCs w:val="20"/>
              </w:rPr>
            </w:pPr>
          </w:p>
          <w:p w14:paraId="7D4A54FB" w14:textId="77777777" w:rsidR="000E5F7A" w:rsidRDefault="000E5F7A" w:rsidP="00A526C3">
            <w:pPr>
              <w:tabs>
                <w:tab w:val="left" w:pos="1020"/>
                <w:tab w:val="left" w:pos="1230"/>
              </w:tabs>
              <w:spacing w:after="0" w:line="240" w:lineRule="auto"/>
              <w:ind w:firstLine="0"/>
              <w:jc w:val="left"/>
              <w:rPr>
                <w:sz w:val="20"/>
                <w:szCs w:val="20"/>
              </w:rPr>
            </w:pPr>
          </w:p>
          <w:p w14:paraId="7F4C2D05" w14:textId="77777777" w:rsidR="000E5F7A" w:rsidRDefault="000E5F7A" w:rsidP="00A526C3">
            <w:pPr>
              <w:tabs>
                <w:tab w:val="left" w:pos="1020"/>
                <w:tab w:val="left" w:pos="1230"/>
              </w:tabs>
              <w:spacing w:after="0" w:line="240" w:lineRule="auto"/>
              <w:ind w:firstLine="0"/>
              <w:jc w:val="left"/>
              <w:rPr>
                <w:sz w:val="20"/>
                <w:szCs w:val="20"/>
              </w:rPr>
            </w:pPr>
          </w:p>
          <w:p w14:paraId="49D11640" w14:textId="77777777" w:rsidR="000E5F7A" w:rsidRDefault="000E5F7A" w:rsidP="00A526C3">
            <w:pPr>
              <w:tabs>
                <w:tab w:val="left" w:pos="1020"/>
                <w:tab w:val="left" w:pos="1230"/>
              </w:tabs>
              <w:spacing w:after="0" w:line="240" w:lineRule="auto"/>
              <w:ind w:firstLine="0"/>
              <w:jc w:val="left"/>
              <w:rPr>
                <w:sz w:val="20"/>
                <w:szCs w:val="20"/>
              </w:rPr>
            </w:pPr>
          </w:p>
          <w:p w14:paraId="7748C632" w14:textId="77777777" w:rsidR="000E5F7A" w:rsidRDefault="000E5F7A" w:rsidP="00A526C3">
            <w:pPr>
              <w:tabs>
                <w:tab w:val="left" w:pos="1020"/>
                <w:tab w:val="left" w:pos="1230"/>
              </w:tabs>
              <w:spacing w:after="0" w:line="240" w:lineRule="auto"/>
              <w:ind w:firstLine="0"/>
              <w:jc w:val="left"/>
              <w:rPr>
                <w:sz w:val="20"/>
                <w:szCs w:val="20"/>
              </w:rPr>
            </w:pPr>
          </w:p>
          <w:p w14:paraId="6C341652" w14:textId="77777777" w:rsidR="000E5F7A" w:rsidRDefault="000E5F7A" w:rsidP="00A526C3">
            <w:pPr>
              <w:tabs>
                <w:tab w:val="left" w:pos="1020"/>
                <w:tab w:val="left" w:pos="1230"/>
              </w:tabs>
              <w:spacing w:after="0" w:line="240" w:lineRule="auto"/>
              <w:ind w:firstLine="0"/>
              <w:jc w:val="left"/>
              <w:rPr>
                <w:sz w:val="20"/>
                <w:szCs w:val="20"/>
              </w:rPr>
            </w:pPr>
          </w:p>
          <w:p w14:paraId="5AF4EB25" w14:textId="77777777" w:rsidR="000E5F7A" w:rsidRDefault="000E5F7A" w:rsidP="00A526C3">
            <w:pPr>
              <w:tabs>
                <w:tab w:val="left" w:pos="1020"/>
                <w:tab w:val="left" w:pos="1230"/>
              </w:tabs>
              <w:spacing w:after="0" w:line="240" w:lineRule="auto"/>
              <w:ind w:firstLine="0"/>
              <w:jc w:val="left"/>
              <w:rPr>
                <w:sz w:val="20"/>
                <w:szCs w:val="20"/>
              </w:rPr>
            </w:pPr>
          </w:p>
          <w:p w14:paraId="217E6CD6" w14:textId="77777777" w:rsidR="000E5F7A" w:rsidRDefault="000E5F7A" w:rsidP="00A526C3">
            <w:pPr>
              <w:tabs>
                <w:tab w:val="left" w:pos="1020"/>
                <w:tab w:val="left" w:pos="1230"/>
              </w:tabs>
              <w:spacing w:after="0" w:line="240" w:lineRule="auto"/>
              <w:ind w:firstLine="0"/>
              <w:jc w:val="left"/>
              <w:rPr>
                <w:sz w:val="20"/>
                <w:szCs w:val="20"/>
              </w:rPr>
            </w:pPr>
          </w:p>
          <w:p w14:paraId="3BFB3E59" w14:textId="77777777" w:rsidR="000E5F7A" w:rsidRDefault="000E5F7A" w:rsidP="00A526C3">
            <w:pPr>
              <w:tabs>
                <w:tab w:val="left" w:pos="1020"/>
                <w:tab w:val="left" w:pos="1230"/>
              </w:tabs>
              <w:spacing w:after="0" w:line="240" w:lineRule="auto"/>
              <w:ind w:firstLine="0"/>
              <w:jc w:val="left"/>
              <w:rPr>
                <w:sz w:val="20"/>
                <w:szCs w:val="20"/>
              </w:rPr>
            </w:pPr>
          </w:p>
          <w:p w14:paraId="37AD8560" w14:textId="77777777" w:rsidR="000E5F7A" w:rsidRDefault="000E5F7A" w:rsidP="00A526C3">
            <w:pPr>
              <w:tabs>
                <w:tab w:val="left" w:pos="1020"/>
                <w:tab w:val="left" w:pos="1230"/>
              </w:tabs>
              <w:spacing w:after="0" w:line="240" w:lineRule="auto"/>
              <w:ind w:firstLine="0"/>
              <w:jc w:val="left"/>
              <w:rPr>
                <w:sz w:val="20"/>
                <w:szCs w:val="20"/>
              </w:rPr>
            </w:pPr>
          </w:p>
          <w:p w14:paraId="5C8B6B83" w14:textId="77777777" w:rsidR="000E5F7A" w:rsidRDefault="000E5F7A" w:rsidP="00A526C3">
            <w:pPr>
              <w:tabs>
                <w:tab w:val="left" w:pos="1020"/>
                <w:tab w:val="left" w:pos="1230"/>
              </w:tabs>
              <w:spacing w:after="0" w:line="240" w:lineRule="auto"/>
              <w:ind w:firstLine="0"/>
              <w:jc w:val="left"/>
              <w:rPr>
                <w:sz w:val="20"/>
                <w:szCs w:val="20"/>
              </w:rPr>
            </w:pPr>
          </w:p>
          <w:p w14:paraId="44D0B2F9" w14:textId="77777777" w:rsidR="000E5F7A" w:rsidRDefault="000E5F7A" w:rsidP="00A526C3">
            <w:pPr>
              <w:tabs>
                <w:tab w:val="left" w:pos="1020"/>
                <w:tab w:val="left" w:pos="1230"/>
              </w:tabs>
              <w:spacing w:after="0" w:line="240" w:lineRule="auto"/>
              <w:ind w:firstLine="0"/>
              <w:jc w:val="left"/>
              <w:rPr>
                <w:sz w:val="20"/>
                <w:szCs w:val="20"/>
              </w:rPr>
            </w:pPr>
          </w:p>
          <w:p w14:paraId="665C0C69" w14:textId="77777777" w:rsidR="000E5F7A" w:rsidRDefault="000E5F7A" w:rsidP="00A526C3">
            <w:pPr>
              <w:tabs>
                <w:tab w:val="left" w:pos="1020"/>
                <w:tab w:val="left" w:pos="1230"/>
              </w:tabs>
              <w:spacing w:after="0" w:line="240" w:lineRule="auto"/>
              <w:ind w:firstLine="0"/>
              <w:jc w:val="left"/>
              <w:rPr>
                <w:sz w:val="20"/>
                <w:szCs w:val="20"/>
              </w:rPr>
            </w:pPr>
          </w:p>
          <w:p w14:paraId="56802CD9" w14:textId="77777777" w:rsidR="000E5F7A" w:rsidRDefault="000E5F7A" w:rsidP="00A526C3">
            <w:pPr>
              <w:tabs>
                <w:tab w:val="left" w:pos="1020"/>
                <w:tab w:val="left" w:pos="1230"/>
              </w:tabs>
              <w:spacing w:after="0" w:line="240" w:lineRule="auto"/>
              <w:ind w:firstLine="0"/>
              <w:jc w:val="left"/>
              <w:rPr>
                <w:sz w:val="20"/>
                <w:szCs w:val="20"/>
              </w:rPr>
            </w:pPr>
          </w:p>
          <w:p w14:paraId="05E28873" w14:textId="77777777" w:rsidR="000E5F7A" w:rsidRDefault="000E5F7A" w:rsidP="00A526C3">
            <w:pPr>
              <w:tabs>
                <w:tab w:val="left" w:pos="1020"/>
                <w:tab w:val="left" w:pos="1230"/>
              </w:tabs>
              <w:spacing w:after="0" w:line="240" w:lineRule="auto"/>
              <w:ind w:firstLine="0"/>
              <w:jc w:val="left"/>
              <w:rPr>
                <w:sz w:val="20"/>
                <w:szCs w:val="20"/>
              </w:rPr>
            </w:pPr>
          </w:p>
          <w:p w14:paraId="0E110499" w14:textId="77777777" w:rsidR="000E5F7A" w:rsidRDefault="000E5F7A" w:rsidP="00A526C3">
            <w:pPr>
              <w:tabs>
                <w:tab w:val="left" w:pos="1020"/>
                <w:tab w:val="left" w:pos="1230"/>
              </w:tabs>
              <w:spacing w:after="0" w:line="240" w:lineRule="auto"/>
              <w:ind w:firstLine="0"/>
              <w:jc w:val="left"/>
              <w:rPr>
                <w:sz w:val="20"/>
                <w:szCs w:val="20"/>
              </w:rPr>
            </w:pPr>
          </w:p>
          <w:p w14:paraId="0291FF7B" w14:textId="77777777" w:rsidR="000E5F7A" w:rsidRDefault="000E5F7A" w:rsidP="00A526C3">
            <w:pPr>
              <w:tabs>
                <w:tab w:val="left" w:pos="1020"/>
                <w:tab w:val="left" w:pos="1230"/>
              </w:tabs>
              <w:spacing w:after="0" w:line="240" w:lineRule="auto"/>
              <w:ind w:firstLine="0"/>
              <w:jc w:val="left"/>
              <w:rPr>
                <w:sz w:val="20"/>
                <w:szCs w:val="20"/>
              </w:rPr>
            </w:pPr>
          </w:p>
          <w:p w14:paraId="6333DF52" w14:textId="77777777" w:rsidR="000E5F7A" w:rsidRDefault="000E5F7A" w:rsidP="00A526C3">
            <w:pPr>
              <w:tabs>
                <w:tab w:val="left" w:pos="1020"/>
                <w:tab w:val="left" w:pos="1230"/>
              </w:tabs>
              <w:spacing w:after="0" w:line="240" w:lineRule="auto"/>
              <w:ind w:firstLine="0"/>
              <w:jc w:val="left"/>
              <w:rPr>
                <w:sz w:val="20"/>
                <w:szCs w:val="20"/>
              </w:rPr>
            </w:pPr>
          </w:p>
          <w:p w14:paraId="554803D6" w14:textId="77777777" w:rsidR="000E5F7A" w:rsidRDefault="000E5F7A" w:rsidP="00A526C3">
            <w:pPr>
              <w:tabs>
                <w:tab w:val="left" w:pos="1020"/>
                <w:tab w:val="left" w:pos="1230"/>
              </w:tabs>
              <w:spacing w:after="0" w:line="240" w:lineRule="auto"/>
              <w:ind w:firstLine="0"/>
              <w:jc w:val="left"/>
              <w:rPr>
                <w:sz w:val="20"/>
                <w:szCs w:val="20"/>
              </w:rPr>
            </w:pPr>
          </w:p>
          <w:p w14:paraId="309B3119" w14:textId="77777777" w:rsidR="000E5F7A" w:rsidRDefault="000E5F7A" w:rsidP="00A526C3">
            <w:pPr>
              <w:tabs>
                <w:tab w:val="left" w:pos="1020"/>
                <w:tab w:val="left" w:pos="1230"/>
              </w:tabs>
              <w:spacing w:after="0" w:line="240" w:lineRule="auto"/>
              <w:ind w:firstLine="0"/>
              <w:jc w:val="left"/>
              <w:rPr>
                <w:sz w:val="20"/>
                <w:szCs w:val="20"/>
              </w:rPr>
            </w:pPr>
          </w:p>
          <w:p w14:paraId="2463E7BE" w14:textId="77777777" w:rsidR="000E5F7A" w:rsidRDefault="000E5F7A" w:rsidP="00A526C3">
            <w:pPr>
              <w:tabs>
                <w:tab w:val="left" w:pos="1020"/>
                <w:tab w:val="left" w:pos="1230"/>
              </w:tabs>
              <w:spacing w:after="0" w:line="240" w:lineRule="auto"/>
              <w:ind w:firstLine="0"/>
              <w:jc w:val="left"/>
              <w:rPr>
                <w:sz w:val="20"/>
                <w:szCs w:val="20"/>
              </w:rPr>
            </w:pPr>
          </w:p>
          <w:p w14:paraId="4F9561AF" w14:textId="77777777" w:rsidR="000E5F7A" w:rsidRDefault="000E5F7A" w:rsidP="00A526C3">
            <w:pPr>
              <w:tabs>
                <w:tab w:val="left" w:pos="1020"/>
                <w:tab w:val="left" w:pos="1230"/>
              </w:tabs>
              <w:spacing w:after="0" w:line="240" w:lineRule="auto"/>
              <w:ind w:firstLine="0"/>
              <w:jc w:val="left"/>
              <w:rPr>
                <w:sz w:val="20"/>
                <w:szCs w:val="20"/>
              </w:rPr>
            </w:pPr>
          </w:p>
          <w:p w14:paraId="0906C20F" w14:textId="77777777" w:rsidR="000E5F7A" w:rsidRDefault="000E5F7A" w:rsidP="00A526C3">
            <w:pPr>
              <w:tabs>
                <w:tab w:val="left" w:pos="1020"/>
                <w:tab w:val="left" w:pos="1230"/>
              </w:tabs>
              <w:spacing w:after="0" w:line="240" w:lineRule="auto"/>
              <w:ind w:firstLine="0"/>
              <w:jc w:val="left"/>
              <w:rPr>
                <w:sz w:val="20"/>
                <w:szCs w:val="20"/>
              </w:rPr>
            </w:pPr>
          </w:p>
          <w:p w14:paraId="19DBE1AB" w14:textId="77777777" w:rsidR="000E5F7A" w:rsidRDefault="000E5F7A" w:rsidP="00A526C3">
            <w:pPr>
              <w:tabs>
                <w:tab w:val="left" w:pos="1020"/>
                <w:tab w:val="left" w:pos="1230"/>
              </w:tabs>
              <w:spacing w:after="0" w:line="240" w:lineRule="auto"/>
              <w:ind w:firstLine="0"/>
              <w:jc w:val="left"/>
              <w:rPr>
                <w:sz w:val="20"/>
                <w:szCs w:val="20"/>
              </w:rPr>
            </w:pPr>
          </w:p>
          <w:p w14:paraId="33469106" w14:textId="77777777" w:rsidR="000E5F7A" w:rsidRDefault="000E5F7A" w:rsidP="00A526C3">
            <w:pPr>
              <w:tabs>
                <w:tab w:val="left" w:pos="1020"/>
                <w:tab w:val="left" w:pos="1230"/>
              </w:tabs>
              <w:spacing w:after="0" w:line="240" w:lineRule="auto"/>
              <w:ind w:firstLine="0"/>
              <w:jc w:val="left"/>
              <w:rPr>
                <w:sz w:val="20"/>
                <w:szCs w:val="20"/>
              </w:rPr>
            </w:pPr>
          </w:p>
          <w:p w14:paraId="7F49655D" w14:textId="77777777" w:rsidR="000E5F7A" w:rsidRDefault="000E5F7A" w:rsidP="00A526C3">
            <w:pPr>
              <w:tabs>
                <w:tab w:val="left" w:pos="1020"/>
                <w:tab w:val="left" w:pos="1230"/>
              </w:tabs>
              <w:spacing w:after="0" w:line="240" w:lineRule="auto"/>
              <w:ind w:firstLine="0"/>
              <w:jc w:val="left"/>
              <w:rPr>
                <w:sz w:val="20"/>
                <w:szCs w:val="20"/>
              </w:rPr>
            </w:pPr>
          </w:p>
          <w:p w14:paraId="29C49374" w14:textId="77777777" w:rsidR="000E5F7A" w:rsidRDefault="000E5F7A" w:rsidP="00A526C3">
            <w:pPr>
              <w:tabs>
                <w:tab w:val="left" w:pos="1020"/>
                <w:tab w:val="left" w:pos="1230"/>
              </w:tabs>
              <w:spacing w:after="0" w:line="240" w:lineRule="auto"/>
              <w:ind w:firstLine="0"/>
              <w:jc w:val="left"/>
              <w:rPr>
                <w:sz w:val="20"/>
                <w:szCs w:val="20"/>
              </w:rPr>
            </w:pPr>
          </w:p>
          <w:p w14:paraId="1836D5DC" w14:textId="77777777" w:rsidR="000E5F7A" w:rsidRDefault="000E5F7A" w:rsidP="00A526C3">
            <w:pPr>
              <w:tabs>
                <w:tab w:val="left" w:pos="1020"/>
                <w:tab w:val="left" w:pos="1230"/>
              </w:tabs>
              <w:spacing w:after="0" w:line="240" w:lineRule="auto"/>
              <w:ind w:firstLine="0"/>
              <w:jc w:val="left"/>
              <w:rPr>
                <w:sz w:val="20"/>
                <w:szCs w:val="20"/>
              </w:rPr>
            </w:pPr>
          </w:p>
          <w:p w14:paraId="69376079" w14:textId="77777777" w:rsidR="000E5F7A" w:rsidRDefault="000E5F7A" w:rsidP="00A526C3">
            <w:pPr>
              <w:tabs>
                <w:tab w:val="left" w:pos="1020"/>
                <w:tab w:val="left" w:pos="1230"/>
              </w:tabs>
              <w:spacing w:after="0" w:line="240" w:lineRule="auto"/>
              <w:ind w:firstLine="0"/>
              <w:jc w:val="left"/>
              <w:rPr>
                <w:sz w:val="20"/>
                <w:szCs w:val="20"/>
              </w:rPr>
            </w:pPr>
          </w:p>
          <w:p w14:paraId="48B86697" w14:textId="77777777" w:rsidR="000E5F7A" w:rsidRDefault="000E5F7A" w:rsidP="00A526C3">
            <w:pPr>
              <w:tabs>
                <w:tab w:val="left" w:pos="1020"/>
                <w:tab w:val="left" w:pos="1230"/>
              </w:tabs>
              <w:spacing w:after="0" w:line="240" w:lineRule="auto"/>
              <w:ind w:firstLine="0"/>
              <w:jc w:val="left"/>
              <w:rPr>
                <w:sz w:val="20"/>
                <w:szCs w:val="20"/>
              </w:rPr>
            </w:pPr>
          </w:p>
          <w:p w14:paraId="064C2FD9" w14:textId="77777777" w:rsidR="000E5F7A" w:rsidRDefault="000E5F7A" w:rsidP="00A526C3">
            <w:pPr>
              <w:tabs>
                <w:tab w:val="left" w:pos="1020"/>
                <w:tab w:val="left" w:pos="1230"/>
              </w:tabs>
              <w:spacing w:after="0" w:line="240" w:lineRule="auto"/>
              <w:ind w:firstLine="0"/>
              <w:jc w:val="left"/>
              <w:rPr>
                <w:sz w:val="20"/>
                <w:szCs w:val="20"/>
              </w:rPr>
            </w:pPr>
          </w:p>
          <w:p w14:paraId="246F6B55" w14:textId="77777777" w:rsidR="000E5F7A" w:rsidRDefault="000E5F7A" w:rsidP="00A526C3">
            <w:pPr>
              <w:tabs>
                <w:tab w:val="left" w:pos="1020"/>
                <w:tab w:val="left" w:pos="1230"/>
              </w:tabs>
              <w:spacing w:after="0" w:line="240" w:lineRule="auto"/>
              <w:ind w:firstLine="0"/>
              <w:jc w:val="left"/>
              <w:rPr>
                <w:sz w:val="20"/>
                <w:szCs w:val="20"/>
              </w:rPr>
            </w:pPr>
          </w:p>
          <w:p w14:paraId="232FF7DB" w14:textId="77777777" w:rsidR="000E5F7A" w:rsidRDefault="000E5F7A" w:rsidP="00A526C3">
            <w:pPr>
              <w:tabs>
                <w:tab w:val="left" w:pos="1020"/>
                <w:tab w:val="left" w:pos="1230"/>
              </w:tabs>
              <w:spacing w:after="0" w:line="240" w:lineRule="auto"/>
              <w:ind w:firstLine="0"/>
              <w:jc w:val="left"/>
              <w:rPr>
                <w:sz w:val="20"/>
                <w:szCs w:val="20"/>
              </w:rPr>
            </w:pPr>
          </w:p>
          <w:p w14:paraId="138B19A4" w14:textId="77777777" w:rsidR="000E5F7A" w:rsidRDefault="000E5F7A" w:rsidP="00A526C3">
            <w:pPr>
              <w:tabs>
                <w:tab w:val="left" w:pos="1020"/>
                <w:tab w:val="left" w:pos="1230"/>
              </w:tabs>
              <w:spacing w:after="0" w:line="240" w:lineRule="auto"/>
              <w:ind w:firstLine="0"/>
              <w:jc w:val="left"/>
              <w:rPr>
                <w:sz w:val="20"/>
                <w:szCs w:val="20"/>
              </w:rPr>
            </w:pPr>
          </w:p>
          <w:p w14:paraId="30E1A58E" w14:textId="77777777" w:rsidR="000E5F7A" w:rsidRDefault="000E5F7A" w:rsidP="00A526C3">
            <w:pPr>
              <w:tabs>
                <w:tab w:val="left" w:pos="1020"/>
                <w:tab w:val="left" w:pos="1230"/>
              </w:tabs>
              <w:spacing w:after="0" w:line="240" w:lineRule="auto"/>
              <w:ind w:firstLine="0"/>
              <w:jc w:val="left"/>
              <w:rPr>
                <w:sz w:val="20"/>
                <w:szCs w:val="20"/>
              </w:rPr>
            </w:pPr>
          </w:p>
          <w:p w14:paraId="0DCB6CD6" w14:textId="77777777" w:rsidR="000E5F7A" w:rsidRDefault="000E5F7A" w:rsidP="00A526C3">
            <w:pPr>
              <w:tabs>
                <w:tab w:val="left" w:pos="1020"/>
                <w:tab w:val="left" w:pos="1230"/>
              </w:tabs>
              <w:spacing w:after="0" w:line="240" w:lineRule="auto"/>
              <w:ind w:firstLine="0"/>
              <w:jc w:val="left"/>
              <w:rPr>
                <w:sz w:val="20"/>
                <w:szCs w:val="20"/>
              </w:rPr>
            </w:pPr>
          </w:p>
          <w:p w14:paraId="2CE0E75B" w14:textId="77777777" w:rsidR="000E5F7A" w:rsidRDefault="000E5F7A" w:rsidP="00A526C3">
            <w:pPr>
              <w:tabs>
                <w:tab w:val="left" w:pos="1020"/>
                <w:tab w:val="left" w:pos="1230"/>
              </w:tabs>
              <w:spacing w:after="0" w:line="240" w:lineRule="auto"/>
              <w:ind w:firstLine="0"/>
              <w:jc w:val="left"/>
              <w:rPr>
                <w:sz w:val="20"/>
                <w:szCs w:val="20"/>
              </w:rPr>
            </w:pPr>
          </w:p>
          <w:p w14:paraId="77F4AA7A" w14:textId="77777777" w:rsidR="000E5F7A" w:rsidRDefault="000E5F7A" w:rsidP="00A526C3">
            <w:pPr>
              <w:tabs>
                <w:tab w:val="left" w:pos="1020"/>
                <w:tab w:val="left" w:pos="1230"/>
              </w:tabs>
              <w:spacing w:after="0" w:line="240" w:lineRule="auto"/>
              <w:ind w:firstLine="0"/>
              <w:jc w:val="left"/>
              <w:rPr>
                <w:sz w:val="20"/>
                <w:szCs w:val="20"/>
              </w:rPr>
            </w:pPr>
          </w:p>
          <w:p w14:paraId="1637BD60" w14:textId="77777777" w:rsidR="000E5F7A" w:rsidRDefault="000E5F7A" w:rsidP="00A526C3">
            <w:pPr>
              <w:tabs>
                <w:tab w:val="left" w:pos="1020"/>
                <w:tab w:val="left" w:pos="1230"/>
              </w:tabs>
              <w:spacing w:after="0" w:line="240" w:lineRule="auto"/>
              <w:ind w:firstLine="0"/>
              <w:jc w:val="left"/>
              <w:rPr>
                <w:sz w:val="20"/>
                <w:szCs w:val="20"/>
              </w:rPr>
            </w:pPr>
          </w:p>
          <w:p w14:paraId="2B6497DD" w14:textId="77777777" w:rsidR="000E5F7A" w:rsidRDefault="000E5F7A" w:rsidP="00A526C3">
            <w:pPr>
              <w:tabs>
                <w:tab w:val="left" w:pos="1020"/>
                <w:tab w:val="left" w:pos="1230"/>
              </w:tabs>
              <w:spacing w:after="0" w:line="240" w:lineRule="auto"/>
              <w:ind w:firstLine="0"/>
              <w:jc w:val="left"/>
              <w:rPr>
                <w:sz w:val="20"/>
                <w:szCs w:val="20"/>
              </w:rPr>
            </w:pPr>
          </w:p>
          <w:p w14:paraId="449E8D93" w14:textId="77777777" w:rsidR="000E5F7A" w:rsidRDefault="000E5F7A" w:rsidP="00A526C3">
            <w:pPr>
              <w:tabs>
                <w:tab w:val="left" w:pos="1020"/>
                <w:tab w:val="left" w:pos="1230"/>
              </w:tabs>
              <w:spacing w:after="0" w:line="240" w:lineRule="auto"/>
              <w:ind w:firstLine="0"/>
              <w:jc w:val="left"/>
              <w:rPr>
                <w:sz w:val="20"/>
                <w:szCs w:val="20"/>
              </w:rPr>
            </w:pPr>
          </w:p>
          <w:p w14:paraId="50F7CF99" w14:textId="77777777" w:rsidR="000E5F7A" w:rsidRDefault="000E5F7A" w:rsidP="00A526C3">
            <w:pPr>
              <w:tabs>
                <w:tab w:val="left" w:pos="1020"/>
                <w:tab w:val="left" w:pos="1230"/>
              </w:tabs>
              <w:spacing w:after="0" w:line="240" w:lineRule="auto"/>
              <w:ind w:firstLine="0"/>
              <w:jc w:val="left"/>
              <w:rPr>
                <w:sz w:val="20"/>
                <w:szCs w:val="20"/>
              </w:rPr>
            </w:pPr>
          </w:p>
          <w:p w14:paraId="47132335" w14:textId="77777777" w:rsidR="000E5F7A" w:rsidRDefault="000E5F7A" w:rsidP="00A526C3">
            <w:pPr>
              <w:tabs>
                <w:tab w:val="left" w:pos="1020"/>
                <w:tab w:val="left" w:pos="1230"/>
              </w:tabs>
              <w:spacing w:after="0" w:line="240" w:lineRule="auto"/>
              <w:ind w:firstLine="0"/>
              <w:jc w:val="left"/>
              <w:rPr>
                <w:sz w:val="20"/>
                <w:szCs w:val="20"/>
              </w:rPr>
            </w:pPr>
          </w:p>
          <w:p w14:paraId="1ADDE032" w14:textId="77777777" w:rsidR="000E5F7A" w:rsidRDefault="000E5F7A" w:rsidP="00A526C3">
            <w:pPr>
              <w:tabs>
                <w:tab w:val="left" w:pos="1020"/>
                <w:tab w:val="left" w:pos="1230"/>
              </w:tabs>
              <w:spacing w:after="0" w:line="240" w:lineRule="auto"/>
              <w:ind w:firstLine="0"/>
              <w:jc w:val="left"/>
              <w:rPr>
                <w:sz w:val="20"/>
                <w:szCs w:val="20"/>
              </w:rPr>
            </w:pPr>
          </w:p>
          <w:p w14:paraId="782E4643" w14:textId="77777777" w:rsidR="000E5F7A" w:rsidRDefault="000E5F7A" w:rsidP="00A526C3">
            <w:pPr>
              <w:tabs>
                <w:tab w:val="left" w:pos="1020"/>
                <w:tab w:val="left" w:pos="1230"/>
              </w:tabs>
              <w:spacing w:after="0" w:line="240" w:lineRule="auto"/>
              <w:ind w:firstLine="0"/>
              <w:jc w:val="left"/>
              <w:rPr>
                <w:sz w:val="20"/>
                <w:szCs w:val="20"/>
              </w:rPr>
            </w:pPr>
          </w:p>
          <w:p w14:paraId="0DB886D4" w14:textId="77777777" w:rsidR="000E5F7A" w:rsidRDefault="000E5F7A" w:rsidP="00A526C3">
            <w:pPr>
              <w:tabs>
                <w:tab w:val="left" w:pos="1020"/>
                <w:tab w:val="left" w:pos="1230"/>
              </w:tabs>
              <w:spacing w:after="0" w:line="240" w:lineRule="auto"/>
              <w:ind w:firstLine="0"/>
              <w:jc w:val="left"/>
              <w:rPr>
                <w:sz w:val="20"/>
                <w:szCs w:val="20"/>
              </w:rPr>
            </w:pPr>
          </w:p>
          <w:p w14:paraId="3AC55297" w14:textId="77777777" w:rsidR="000E5F7A" w:rsidRDefault="000E5F7A" w:rsidP="00A526C3">
            <w:pPr>
              <w:tabs>
                <w:tab w:val="left" w:pos="1020"/>
                <w:tab w:val="left" w:pos="1230"/>
              </w:tabs>
              <w:spacing w:after="0" w:line="240" w:lineRule="auto"/>
              <w:ind w:firstLine="0"/>
              <w:jc w:val="left"/>
              <w:rPr>
                <w:sz w:val="20"/>
                <w:szCs w:val="20"/>
              </w:rPr>
            </w:pPr>
          </w:p>
          <w:p w14:paraId="71C6A8E1" w14:textId="77777777" w:rsidR="000E5F7A" w:rsidRDefault="000E5F7A" w:rsidP="00A526C3">
            <w:pPr>
              <w:tabs>
                <w:tab w:val="left" w:pos="1020"/>
                <w:tab w:val="left" w:pos="1230"/>
              </w:tabs>
              <w:spacing w:after="0" w:line="240" w:lineRule="auto"/>
              <w:ind w:firstLine="0"/>
              <w:jc w:val="left"/>
              <w:rPr>
                <w:sz w:val="20"/>
                <w:szCs w:val="20"/>
              </w:rPr>
            </w:pPr>
          </w:p>
          <w:p w14:paraId="091112FF" w14:textId="77777777" w:rsidR="000E5F7A" w:rsidRDefault="000E5F7A" w:rsidP="00A526C3">
            <w:pPr>
              <w:tabs>
                <w:tab w:val="left" w:pos="1020"/>
                <w:tab w:val="left" w:pos="1230"/>
              </w:tabs>
              <w:spacing w:after="0" w:line="240" w:lineRule="auto"/>
              <w:ind w:firstLine="0"/>
              <w:jc w:val="left"/>
              <w:rPr>
                <w:sz w:val="20"/>
                <w:szCs w:val="20"/>
              </w:rPr>
            </w:pPr>
          </w:p>
          <w:p w14:paraId="01506CCA" w14:textId="77777777" w:rsidR="000E5F7A" w:rsidRDefault="000E5F7A" w:rsidP="00A526C3">
            <w:pPr>
              <w:tabs>
                <w:tab w:val="left" w:pos="1020"/>
                <w:tab w:val="left" w:pos="1230"/>
              </w:tabs>
              <w:spacing w:after="0" w:line="240" w:lineRule="auto"/>
              <w:ind w:firstLine="0"/>
              <w:jc w:val="left"/>
              <w:rPr>
                <w:sz w:val="20"/>
                <w:szCs w:val="20"/>
              </w:rPr>
            </w:pPr>
          </w:p>
          <w:p w14:paraId="7FD5E090" w14:textId="77777777" w:rsidR="000E5F7A" w:rsidRDefault="000E5F7A" w:rsidP="00A526C3">
            <w:pPr>
              <w:tabs>
                <w:tab w:val="left" w:pos="1020"/>
                <w:tab w:val="left" w:pos="1230"/>
              </w:tabs>
              <w:spacing w:after="0" w:line="240" w:lineRule="auto"/>
              <w:ind w:firstLine="0"/>
              <w:jc w:val="left"/>
              <w:rPr>
                <w:sz w:val="20"/>
                <w:szCs w:val="20"/>
              </w:rPr>
            </w:pPr>
          </w:p>
          <w:p w14:paraId="37692F58" w14:textId="77777777" w:rsidR="000E5F7A" w:rsidRDefault="000E5F7A" w:rsidP="00A526C3">
            <w:pPr>
              <w:tabs>
                <w:tab w:val="left" w:pos="1020"/>
                <w:tab w:val="left" w:pos="1230"/>
              </w:tabs>
              <w:spacing w:after="0" w:line="240" w:lineRule="auto"/>
              <w:ind w:firstLine="0"/>
              <w:jc w:val="left"/>
              <w:rPr>
                <w:sz w:val="20"/>
                <w:szCs w:val="20"/>
              </w:rPr>
            </w:pPr>
          </w:p>
          <w:p w14:paraId="1C708B6A" w14:textId="77777777" w:rsidR="000E5F7A" w:rsidRDefault="000E5F7A" w:rsidP="00A526C3">
            <w:pPr>
              <w:tabs>
                <w:tab w:val="left" w:pos="1020"/>
                <w:tab w:val="left" w:pos="1230"/>
              </w:tabs>
              <w:spacing w:after="0" w:line="240" w:lineRule="auto"/>
              <w:ind w:firstLine="0"/>
              <w:jc w:val="left"/>
              <w:rPr>
                <w:sz w:val="20"/>
                <w:szCs w:val="20"/>
              </w:rPr>
            </w:pPr>
          </w:p>
          <w:p w14:paraId="686C52DB" w14:textId="77777777" w:rsidR="000E5F7A" w:rsidRDefault="000E5F7A" w:rsidP="00A526C3">
            <w:pPr>
              <w:tabs>
                <w:tab w:val="left" w:pos="1020"/>
                <w:tab w:val="left" w:pos="1230"/>
              </w:tabs>
              <w:spacing w:after="0" w:line="240" w:lineRule="auto"/>
              <w:ind w:firstLine="0"/>
              <w:jc w:val="left"/>
              <w:rPr>
                <w:sz w:val="20"/>
                <w:szCs w:val="20"/>
              </w:rPr>
            </w:pPr>
          </w:p>
          <w:p w14:paraId="202E32D5" w14:textId="77777777" w:rsidR="000E5F7A" w:rsidRDefault="000E5F7A" w:rsidP="00A526C3">
            <w:pPr>
              <w:tabs>
                <w:tab w:val="left" w:pos="1020"/>
                <w:tab w:val="left" w:pos="1230"/>
              </w:tabs>
              <w:spacing w:after="0" w:line="240" w:lineRule="auto"/>
              <w:ind w:firstLine="0"/>
              <w:jc w:val="left"/>
              <w:rPr>
                <w:sz w:val="20"/>
                <w:szCs w:val="20"/>
              </w:rPr>
            </w:pPr>
          </w:p>
          <w:p w14:paraId="5088A6CA" w14:textId="77777777" w:rsidR="000E5F7A" w:rsidRDefault="000E5F7A" w:rsidP="00A526C3">
            <w:pPr>
              <w:tabs>
                <w:tab w:val="left" w:pos="1020"/>
                <w:tab w:val="left" w:pos="1230"/>
              </w:tabs>
              <w:spacing w:after="0" w:line="240" w:lineRule="auto"/>
              <w:ind w:firstLine="0"/>
              <w:jc w:val="left"/>
              <w:rPr>
                <w:sz w:val="20"/>
                <w:szCs w:val="20"/>
              </w:rPr>
            </w:pPr>
          </w:p>
          <w:p w14:paraId="31B4E0EC" w14:textId="77777777" w:rsidR="000E5F7A" w:rsidRDefault="000E5F7A" w:rsidP="00A526C3">
            <w:pPr>
              <w:tabs>
                <w:tab w:val="left" w:pos="1020"/>
                <w:tab w:val="left" w:pos="1230"/>
              </w:tabs>
              <w:spacing w:after="0" w:line="240" w:lineRule="auto"/>
              <w:ind w:firstLine="0"/>
              <w:jc w:val="left"/>
              <w:rPr>
                <w:sz w:val="20"/>
                <w:szCs w:val="20"/>
              </w:rPr>
            </w:pPr>
          </w:p>
          <w:p w14:paraId="084AF1FE" w14:textId="77777777" w:rsidR="000E5F7A" w:rsidRDefault="000E5F7A" w:rsidP="00A526C3">
            <w:pPr>
              <w:tabs>
                <w:tab w:val="left" w:pos="1020"/>
                <w:tab w:val="left" w:pos="1230"/>
              </w:tabs>
              <w:spacing w:after="0" w:line="240" w:lineRule="auto"/>
              <w:ind w:firstLine="0"/>
              <w:jc w:val="left"/>
              <w:rPr>
                <w:sz w:val="20"/>
                <w:szCs w:val="20"/>
              </w:rPr>
            </w:pPr>
          </w:p>
          <w:p w14:paraId="600983D8" w14:textId="77777777" w:rsidR="000E5F7A" w:rsidRDefault="000E5F7A" w:rsidP="00A526C3">
            <w:pPr>
              <w:tabs>
                <w:tab w:val="left" w:pos="1020"/>
                <w:tab w:val="left" w:pos="1230"/>
              </w:tabs>
              <w:spacing w:after="0" w:line="240" w:lineRule="auto"/>
              <w:ind w:firstLine="0"/>
              <w:jc w:val="left"/>
              <w:rPr>
                <w:sz w:val="20"/>
                <w:szCs w:val="20"/>
              </w:rPr>
            </w:pPr>
          </w:p>
          <w:p w14:paraId="5FF45D28" w14:textId="77777777" w:rsidR="000E5F7A" w:rsidRDefault="000E5F7A" w:rsidP="00A526C3">
            <w:pPr>
              <w:tabs>
                <w:tab w:val="left" w:pos="1020"/>
                <w:tab w:val="left" w:pos="1230"/>
              </w:tabs>
              <w:spacing w:after="0" w:line="240" w:lineRule="auto"/>
              <w:ind w:firstLine="0"/>
              <w:jc w:val="left"/>
              <w:rPr>
                <w:sz w:val="20"/>
                <w:szCs w:val="20"/>
              </w:rPr>
            </w:pPr>
          </w:p>
          <w:p w14:paraId="6C94E117" w14:textId="77777777" w:rsidR="000E5F7A" w:rsidRDefault="000E5F7A" w:rsidP="00A526C3">
            <w:pPr>
              <w:tabs>
                <w:tab w:val="left" w:pos="1020"/>
                <w:tab w:val="left" w:pos="1230"/>
              </w:tabs>
              <w:spacing w:after="0" w:line="240" w:lineRule="auto"/>
              <w:ind w:firstLine="0"/>
              <w:jc w:val="left"/>
              <w:rPr>
                <w:sz w:val="20"/>
                <w:szCs w:val="20"/>
              </w:rPr>
            </w:pPr>
          </w:p>
          <w:p w14:paraId="64A9AC82" w14:textId="77777777" w:rsidR="000E5F7A" w:rsidRDefault="000E5F7A" w:rsidP="00A526C3">
            <w:pPr>
              <w:tabs>
                <w:tab w:val="left" w:pos="1020"/>
                <w:tab w:val="left" w:pos="1230"/>
              </w:tabs>
              <w:spacing w:after="0" w:line="240" w:lineRule="auto"/>
              <w:ind w:firstLine="0"/>
              <w:jc w:val="left"/>
              <w:rPr>
                <w:sz w:val="20"/>
                <w:szCs w:val="20"/>
              </w:rPr>
            </w:pPr>
          </w:p>
          <w:p w14:paraId="7103B4C0" w14:textId="77777777" w:rsidR="000E5F7A" w:rsidRDefault="000E5F7A" w:rsidP="00A526C3">
            <w:pPr>
              <w:tabs>
                <w:tab w:val="left" w:pos="1020"/>
                <w:tab w:val="left" w:pos="1230"/>
              </w:tabs>
              <w:spacing w:after="0" w:line="240" w:lineRule="auto"/>
              <w:ind w:firstLine="0"/>
              <w:jc w:val="left"/>
              <w:rPr>
                <w:sz w:val="20"/>
                <w:szCs w:val="20"/>
              </w:rPr>
            </w:pPr>
          </w:p>
          <w:p w14:paraId="36A5D069" w14:textId="77777777" w:rsidR="000E5F7A" w:rsidRDefault="000E5F7A" w:rsidP="00A526C3">
            <w:pPr>
              <w:tabs>
                <w:tab w:val="left" w:pos="1020"/>
                <w:tab w:val="left" w:pos="1230"/>
              </w:tabs>
              <w:spacing w:after="0" w:line="240" w:lineRule="auto"/>
              <w:ind w:firstLine="0"/>
              <w:jc w:val="left"/>
              <w:rPr>
                <w:sz w:val="20"/>
                <w:szCs w:val="20"/>
              </w:rPr>
            </w:pPr>
          </w:p>
          <w:p w14:paraId="2EC28095" w14:textId="77777777" w:rsidR="000E5F7A" w:rsidRDefault="000E5F7A" w:rsidP="00A526C3">
            <w:pPr>
              <w:tabs>
                <w:tab w:val="left" w:pos="1020"/>
                <w:tab w:val="left" w:pos="1230"/>
              </w:tabs>
              <w:spacing w:after="0" w:line="240" w:lineRule="auto"/>
              <w:ind w:firstLine="0"/>
              <w:jc w:val="left"/>
              <w:rPr>
                <w:sz w:val="20"/>
                <w:szCs w:val="20"/>
              </w:rPr>
            </w:pPr>
          </w:p>
          <w:p w14:paraId="274F2BCC" w14:textId="77777777" w:rsidR="000E5F7A" w:rsidRDefault="000E5F7A" w:rsidP="00A526C3">
            <w:pPr>
              <w:tabs>
                <w:tab w:val="left" w:pos="1020"/>
                <w:tab w:val="left" w:pos="1230"/>
              </w:tabs>
              <w:spacing w:after="0" w:line="240" w:lineRule="auto"/>
              <w:ind w:firstLine="0"/>
              <w:jc w:val="left"/>
              <w:rPr>
                <w:sz w:val="20"/>
                <w:szCs w:val="20"/>
              </w:rPr>
            </w:pPr>
          </w:p>
          <w:p w14:paraId="3D662767" w14:textId="77777777" w:rsidR="000E5F7A" w:rsidRDefault="000E5F7A" w:rsidP="00A526C3">
            <w:pPr>
              <w:tabs>
                <w:tab w:val="left" w:pos="1020"/>
                <w:tab w:val="left" w:pos="1230"/>
              </w:tabs>
              <w:spacing w:after="0" w:line="240" w:lineRule="auto"/>
              <w:ind w:firstLine="0"/>
              <w:jc w:val="left"/>
              <w:rPr>
                <w:sz w:val="20"/>
                <w:szCs w:val="20"/>
              </w:rPr>
            </w:pPr>
          </w:p>
          <w:p w14:paraId="63E70B13" w14:textId="77777777" w:rsidR="000E5F7A" w:rsidRDefault="000E5F7A" w:rsidP="00A526C3">
            <w:pPr>
              <w:tabs>
                <w:tab w:val="left" w:pos="1020"/>
                <w:tab w:val="left" w:pos="1230"/>
              </w:tabs>
              <w:spacing w:after="0" w:line="240" w:lineRule="auto"/>
              <w:ind w:firstLine="0"/>
              <w:jc w:val="left"/>
              <w:rPr>
                <w:sz w:val="20"/>
                <w:szCs w:val="20"/>
              </w:rPr>
            </w:pPr>
          </w:p>
          <w:p w14:paraId="706CA940" w14:textId="77777777" w:rsidR="000E5F7A" w:rsidRDefault="000E5F7A" w:rsidP="00A526C3">
            <w:pPr>
              <w:tabs>
                <w:tab w:val="left" w:pos="1020"/>
                <w:tab w:val="left" w:pos="1230"/>
              </w:tabs>
              <w:spacing w:after="0" w:line="240" w:lineRule="auto"/>
              <w:ind w:firstLine="0"/>
              <w:jc w:val="left"/>
              <w:rPr>
                <w:sz w:val="20"/>
                <w:szCs w:val="20"/>
              </w:rPr>
            </w:pPr>
          </w:p>
          <w:p w14:paraId="37D51D51" w14:textId="77777777" w:rsidR="000E5F7A" w:rsidRDefault="000E5F7A" w:rsidP="00A526C3">
            <w:pPr>
              <w:tabs>
                <w:tab w:val="left" w:pos="1020"/>
                <w:tab w:val="left" w:pos="1230"/>
              </w:tabs>
              <w:spacing w:after="0" w:line="240" w:lineRule="auto"/>
              <w:ind w:firstLine="0"/>
              <w:jc w:val="left"/>
              <w:rPr>
                <w:sz w:val="20"/>
                <w:szCs w:val="20"/>
              </w:rPr>
            </w:pPr>
          </w:p>
          <w:p w14:paraId="5D325E7B" w14:textId="77777777" w:rsidR="000E5F7A" w:rsidRDefault="000E5F7A" w:rsidP="00A526C3">
            <w:pPr>
              <w:tabs>
                <w:tab w:val="left" w:pos="1020"/>
                <w:tab w:val="left" w:pos="1230"/>
              </w:tabs>
              <w:spacing w:after="0" w:line="240" w:lineRule="auto"/>
              <w:ind w:firstLine="0"/>
              <w:jc w:val="left"/>
              <w:rPr>
                <w:sz w:val="20"/>
                <w:szCs w:val="20"/>
              </w:rPr>
            </w:pPr>
          </w:p>
          <w:p w14:paraId="51BC9615" w14:textId="77777777" w:rsidR="000E5F7A" w:rsidRDefault="000E5F7A" w:rsidP="00A526C3">
            <w:pPr>
              <w:tabs>
                <w:tab w:val="left" w:pos="1020"/>
                <w:tab w:val="left" w:pos="1230"/>
              </w:tabs>
              <w:spacing w:after="0" w:line="240" w:lineRule="auto"/>
              <w:ind w:firstLine="0"/>
              <w:jc w:val="left"/>
              <w:rPr>
                <w:sz w:val="20"/>
                <w:szCs w:val="20"/>
              </w:rPr>
            </w:pPr>
          </w:p>
          <w:p w14:paraId="7D955BF2" w14:textId="77777777" w:rsidR="000E5F7A" w:rsidRDefault="000E5F7A" w:rsidP="00A526C3">
            <w:pPr>
              <w:tabs>
                <w:tab w:val="left" w:pos="1020"/>
                <w:tab w:val="left" w:pos="1230"/>
              </w:tabs>
              <w:spacing w:after="0" w:line="240" w:lineRule="auto"/>
              <w:ind w:firstLine="0"/>
              <w:jc w:val="left"/>
              <w:rPr>
                <w:sz w:val="20"/>
                <w:szCs w:val="20"/>
              </w:rPr>
            </w:pPr>
          </w:p>
          <w:p w14:paraId="3A8F8359" w14:textId="77777777" w:rsidR="000E5F7A" w:rsidRDefault="000E5F7A" w:rsidP="00A526C3">
            <w:pPr>
              <w:tabs>
                <w:tab w:val="left" w:pos="1020"/>
                <w:tab w:val="left" w:pos="1230"/>
              </w:tabs>
              <w:spacing w:after="0" w:line="240" w:lineRule="auto"/>
              <w:ind w:firstLine="0"/>
              <w:jc w:val="left"/>
              <w:rPr>
                <w:sz w:val="20"/>
                <w:szCs w:val="20"/>
              </w:rPr>
            </w:pPr>
          </w:p>
          <w:p w14:paraId="722AA46D" w14:textId="77777777" w:rsidR="000E5F7A" w:rsidRDefault="000E5F7A" w:rsidP="00A526C3">
            <w:pPr>
              <w:tabs>
                <w:tab w:val="left" w:pos="1020"/>
                <w:tab w:val="left" w:pos="1230"/>
              </w:tabs>
              <w:spacing w:after="0" w:line="240" w:lineRule="auto"/>
              <w:ind w:firstLine="0"/>
              <w:jc w:val="left"/>
              <w:rPr>
                <w:sz w:val="20"/>
                <w:szCs w:val="20"/>
              </w:rPr>
            </w:pPr>
          </w:p>
          <w:p w14:paraId="3F24D75B" w14:textId="77777777" w:rsidR="000E5F7A" w:rsidRDefault="000E5F7A" w:rsidP="00A526C3">
            <w:pPr>
              <w:tabs>
                <w:tab w:val="left" w:pos="1020"/>
                <w:tab w:val="left" w:pos="1230"/>
              </w:tabs>
              <w:spacing w:after="0" w:line="240" w:lineRule="auto"/>
              <w:ind w:firstLine="0"/>
              <w:jc w:val="left"/>
              <w:rPr>
                <w:sz w:val="20"/>
                <w:szCs w:val="20"/>
              </w:rPr>
            </w:pPr>
          </w:p>
          <w:p w14:paraId="522DA1FB" w14:textId="77777777" w:rsidR="000E5F7A" w:rsidRDefault="000E5F7A" w:rsidP="00A526C3">
            <w:pPr>
              <w:tabs>
                <w:tab w:val="left" w:pos="1020"/>
                <w:tab w:val="left" w:pos="1230"/>
              </w:tabs>
              <w:spacing w:after="0" w:line="240" w:lineRule="auto"/>
              <w:ind w:firstLine="0"/>
              <w:jc w:val="left"/>
              <w:rPr>
                <w:sz w:val="20"/>
                <w:szCs w:val="20"/>
              </w:rPr>
            </w:pPr>
          </w:p>
          <w:p w14:paraId="75D03F00" w14:textId="77777777" w:rsidR="000E5F7A" w:rsidRDefault="000E5F7A" w:rsidP="00A526C3">
            <w:pPr>
              <w:tabs>
                <w:tab w:val="left" w:pos="1020"/>
                <w:tab w:val="left" w:pos="1230"/>
              </w:tabs>
              <w:spacing w:after="0" w:line="240" w:lineRule="auto"/>
              <w:ind w:firstLine="0"/>
              <w:jc w:val="left"/>
              <w:rPr>
                <w:sz w:val="20"/>
                <w:szCs w:val="20"/>
              </w:rPr>
            </w:pPr>
          </w:p>
          <w:p w14:paraId="3E48FC23" w14:textId="77777777" w:rsidR="000E5F7A" w:rsidRDefault="000E5F7A" w:rsidP="00A526C3">
            <w:pPr>
              <w:tabs>
                <w:tab w:val="left" w:pos="1020"/>
                <w:tab w:val="left" w:pos="1230"/>
              </w:tabs>
              <w:spacing w:after="0" w:line="240" w:lineRule="auto"/>
              <w:ind w:firstLine="0"/>
              <w:jc w:val="left"/>
              <w:rPr>
                <w:sz w:val="20"/>
                <w:szCs w:val="20"/>
              </w:rPr>
            </w:pPr>
          </w:p>
          <w:p w14:paraId="446E1D67" w14:textId="77777777" w:rsidR="000E5F7A" w:rsidRDefault="000E5F7A" w:rsidP="00A526C3">
            <w:pPr>
              <w:tabs>
                <w:tab w:val="left" w:pos="1020"/>
                <w:tab w:val="left" w:pos="1230"/>
              </w:tabs>
              <w:spacing w:after="0" w:line="240" w:lineRule="auto"/>
              <w:ind w:firstLine="0"/>
              <w:jc w:val="left"/>
              <w:rPr>
                <w:sz w:val="20"/>
                <w:szCs w:val="20"/>
              </w:rPr>
            </w:pPr>
          </w:p>
          <w:p w14:paraId="0F221AE9" w14:textId="77777777" w:rsidR="000E5F7A" w:rsidRDefault="000E5F7A" w:rsidP="00A526C3">
            <w:pPr>
              <w:tabs>
                <w:tab w:val="left" w:pos="1020"/>
                <w:tab w:val="left" w:pos="1230"/>
              </w:tabs>
              <w:spacing w:after="0" w:line="240" w:lineRule="auto"/>
              <w:ind w:firstLine="0"/>
              <w:jc w:val="left"/>
              <w:rPr>
                <w:sz w:val="20"/>
                <w:szCs w:val="20"/>
              </w:rPr>
            </w:pPr>
          </w:p>
          <w:p w14:paraId="705D08EA" w14:textId="77777777" w:rsidR="000E5F7A" w:rsidRDefault="000E5F7A" w:rsidP="00A526C3">
            <w:pPr>
              <w:tabs>
                <w:tab w:val="left" w:pos="1020"/>
                <w:tab w:val="left" w:pos="1230"/>
              </w:tabs>
              <w:spacing w:after="0" w:line="240" w:lineRule="auto"/>
              <w:ind w:firstLine="0"/>
              <w:jc w:val="left"/>
              <w:rPr>
                <w:sz w:val="20"/>
                <w:szCs w:val="20"/>
              </w:rPr>
            </w:pPr>
          </w:p>
          <w:p w14:paraId="071C91AE" w14:textId="77777777" w:rsidR="000E5F7A" w:rsidRDefault="000E5F7A" w:rsidP="00A526C3">
            <w:pPr>
              <w:tabs>
                <w:tab w:val="left" w:pos="1020"/>
                <w:tab w:val="left" w:pos="1230"/>
              </w:tabs>
              <w:spacing w:after="0" w:line="240" w:lineRule="auto"/>
              <w:ind w:firstLine="0"/>
              <w:jc w:val="left"/>
              <w:rPr>
                <w:sz w:val="20"/>
                <w:szCs w:val="20"/>
              </w:rPr>
            </w:pPr>
          </w:p>
          <w:p w14:paraId="0F541BD4" w14:textId="77777777" w:rsidR="000E5F7A" w:rsidRDefault="000E5F7A" w:rsidP="00A526C3">
            <w:pPr>
              <w:tabs>
                <w:tab w:val="left" w:pos="1020"/>
                <w:tab w:val="left" w:pos="1230"/>
              </w:tabs>
              <w:spacing w:after="0" w:line="240" w:lineRule="auto"/>
              <w:ind w:firstLine="0"/>
              <w:jc w:val="left"/>
              <w:rPr>
                <w:sz w:val="20"/>
                <w:szCs w:val="20"/>
              </w:rPr>
            </w:pPr>
          </w:p>
          <w:p w14:paraId="472A252E" w14:textId="77777777" w:rsidR="000E5F7A" w:rsidRDefault="000E5F7A" w:rsidP="00A526C3">
            <w:pPr>
              <w:tabs>
                <w:tab w:val="left" w:pos="1020"/>
                <w:tab w:val="left" w:pos="1230"/>
              </w:tabs>
              <w:spacing w:after="0" w:line="240" w:lineRule="auto"/>
              <w:ind w:firstLine="0"/>
              <w:jc w:val="left"/>
              <w:rPr>
                <w:sz w:val="20"/>
                <w:szCs w:val="20"/>
              </w:rPr>
            </w:pPr>
          </w:p>
          <w:p w14:paraId="691401F4" w14:textId="77777777" w:rsidR="000E5F7A" w:rsidRDefault="000E5F7A" w:rsidP="00A526C3">
            <w:pPr>
              <w:tabs>
                <w:tab w:val="left" w:pos="1020"/>
                <w:tab w:val="left" w:pos="1230"/>
              </w:tabs>
              <w:spacing w:after="0" w:line="240" w:lineRule="auto"/>
              <w:ind w:firstLine="0"/>
              <w:jc w:val="left"/>
              <w:rPr>
                <w:sz w:val="20"/>
                <w:szCs w:val="20"/>
              </w:rPr>
            </w:pPr>
          </w:p>
          <w:p w14:paraId="5B987E03" w14:textId="77777777" w:rsidR="000E5F7A" w:rsidRDefault="000E5F7A" w:rsidP="00A526C3">
            <w:pPr>
              <w:tabs>
                <w:tab w:val="left" w:pos="1020"/>
                <w:tab w:val="left" w:pos="1230"/>
              </w:tabs>
              <w:spacing w:after="0" w:line="240" w:lineRule="auto"/>
              <w:ind w:firstLine="0"/>
              <w:jc w:val="left"/>
              <w:rPr>
                <w:sz w:val="20"/>
                <w:szCs w:val="20"/>
              </w:rPr>
            </w:pPr>
          </w:p>
          <w:p w14:paraId="77EBF30C" w14:textId="77777777" w:rsidR="000E5F7A" w:rsidRDefault="000E5F7A" w:rsidP="00A526C3">
            <w:pPr>
              <w:tabs>
                <w:tab w:val="left" w:pos="1020"/>
                <w:tab w:val="left" w:pos="1230"/>
              </w:tabs>
              <w:spacing w:after="0" w:line="240" w:lineRule="auto"/>
              <w:ind w:firstLine="0"/>
              <w:jc w:val="left"/>
              <w:rPr>
                <w:sz w:val="20"/>
                <w:szCs w:val="20"/>
              </w:rPr>
            </w:pPr>
          </w:p>
          <w:p w14:paraId="49BC05C5" w14:textId="77777777" w:rsidR="000E5F7A" w:rsidRDefault="000E5F7A" w:rsidP="00A526C3">
            <w:pPr>
              <w:tabs>
                <w:tab w:val="left" w:pos="1020"/>
                <w:tab w:val="left" w:pos="1230"/>
              </w:tabs>
              <w:spacing w:after="0" w:line="240" w:lineRule="auto"/>
              <w:ind w:firstLine="0"/>
              <w:jc w:val="left"/>
              <w:rPr>
                <w:sz w:val="20"/>
                <w:szCs w:val="20"/>
              </w:rPr>
            </w:pPr>
          </w:p>
          <w:p w14:paraId="453503E4" w14:textId="77777777" w:rsidR="000E5F7A" w:rsidRDefault="000E5F7A" w:rsidP="00A526C3">
            <w:pPr>
              <w:tabs>
                <w:tab w:val="left" w:pos="1020"/>
                <w:tab w:val="left" w:pos="1230"/>
              </w:tabs>
              <w:spacing w:after="0" w:line="240" w:lineRule="auto"/>
              <w:ind w:firstLine="0"/>
              <w:jc w:val="left"/>
              <w:rPr>
                <w:sz w:val="20"/>
                <w:szCs w:val="20"/>
              </w:rPr>
            </w:pPr>
          </w:p>
          <w:p w14:paraId="6B617E28" w14:textId="77777777" w:rsidR="000E5F7A" w:rsidRDefault="000E5F7A" w:rsidP="00A526C3">
            <w:pPr>
              <w:tabs>
                <w:tab w:val="left" w:pos="1020"/>
                <w:tab w:val="left" w:pos="1230"/>
              </w:tabs>
              <w:spacing w:after="0" w:line="240" w:lineRule="auto"/>
              <w:ind w:firstLine="0"/>
              <w:jc w:val="left"/>
              <w:rPr>
                <w:sz w:val="20"/>
                <w:szCs w:val="20"/>
              </w:rPr>
            </w:pPr>
          </w:p>
          <w:p w14:paraId="0FDFE1DF" w14:textId="77777777" w:rsidR="000E5F7A" w:rsidRDefault="000E5F7A" w:rsidP="00A526C3">
            <w:pPr>
              <w:tabs>
                <w:tab w:val="left" w:pos="1020"/>
                <w:tab w:val="left" w:pos="1230"/>
              </w:tabs>
              <w:spacing w:after="0" w:line="240" w:lineRule="auto"/>
              <w:ind w:firstLine="0"/>
              <w:jc w:val="left"/>
              <w:rPr>
                <w:sz w:val="20"/>
                <w:szCs w:val="20"/>
              </w:rPr>
            </w:pPr>
          </w:p>
          <w:p w14:paraId="5C2D5B06" w14:textId="77777777" w:rsidR="000E5F7A" w:rsidRDefault="000E5F7A" w:rsidP="00A526C3">
            <w:pPr>
              <w:tabs>
                <w:tab w:val="left" w:pos="1020"/>
                <w:tab w:val="left" w:pos="1230"/>
              </w:tabs>
              <w:spacing w:after="0" w:line="240" w:lineRule="auto"/>
              <w:ind w:firstLine="0"/>
              <w:jc w:val="left"/>
              <w:rPr>
                <w:sz w:val="20"/>
                <w:szCs w:val="20"/>
              </w:rPr>
            </w:pPr>
          </w:p>
          <w:p w14:paraId="22EBCC57" w14:textId="77777777" w:rsidR="000E5F7A" w:rsidRDefault="000E5F7A" w:rsidP="00A526C3">
            <w:pPr>
              <w:tabs>
                <w:tab w:val="left" w:pos="1020"/>
                <w:tab w:val="left" w:pos="1230"/>
              </w:tabs>
              <w:spacing w:after="0" w:line="240" w:lineRule="auto"/>
              <w:ind w:firstLine="0"/>
              <w:jc w:val="left"/>
              <w:rPr>
                <w:sz w:val="20"/>
                <w:szCs w:val="20"/>
              </w:rPr>
            </w:pPr>
          </w:p>
          <w:p w14:paraId="3C7B2304" w14:textId="77777777" w:rsidR="000E5F7A" w:rsidRDefault="000E5F7A" w:rsidP="00A526C3">
            <w:pPr>
              <w:tabs>
                <w:tab w:val="left" w:pos="1020"/>
                <w:tab w:val="left" w:pos="1230"/>
              </w:tabs>
              <w:spacing w:after="0" w:line="240" w:lineRule="auto"/>
              <w:ind w:firstLine="0"/>
              <w:jc w:val="left"/>
              <w:rPr>
                <w:sz w:val="20"/>
                <w:szCs w:val="20"/>
              </w:rPr>
            </w:pPr>
          </w:p>
          <w:p w14:paraId="4956752A" w14:textId="77777777" w:rsidR="000E5F7A" w:rsidRDefault="000E5F7A" w:rsidP="00A526C3">
            <w:pPr>
              <w:tabs>
                <w:tab w:val="left" w:pos="1020"/>
                <w:tab w:val="left" w:pos="1230"/>
              </w:tabs>
              <w:spacing w:after="0" w:line="240" w:lineRule="auto"/>
              <w:ind w:firstLine="0"/>
              <w:jc w:val="left"/>
              <w:rPr>
                <w:sz w:val="20"/>
                <w:szCs w:val="20"/>
              </w:rPr>
            </w:pPr>
          </w:p>
          <w:p w14:paraId="59D80AE6" w14:textId="77777777" w:rsidR="000E5F7A" w:rsidRDefault="000E5F7A" w:rsidP="00A526C3">
            <w:pPr>
              <w:tabs>
                <w:tab w:val="left" w:pos="1020"/>
                <w:tab w:val="left" w:pos="1230"/>
              </w:tabs>
              <w:spacing w:after="0" w:line="240" w:lineRule="auto"/>
              <w:ind w:firstLine="0"/>
              <w:jc w:val="left"/>
              <w:rPr>
                <w:sz w:val="20"/>
                <w:szCs w:val="20"/>
              </w:rPr>
            </w:pPr>
          </w:p>
          <w:p w14:paraId="2735643A" w14:textId="77777777" w:rsidR="000E5F7A" w:rsidRDefault="000E5F7A" w:rsidP="00A526C3">
            <w:pPr>
              <w:tabs>
                <w:tab w:val="left" w:pos="1020"/>
                <w:tab w:val="left" w:pos="1230"/>
              </w:tabs>
              <w:spacing w:after="0" w:line="240" w:lineRule="auto"/>
              <w:ind w:firstLine="0"/>
              <w:jc w:val="left"/>
              <w:rPr>
                <w:sz w:val="20"/>
                <w:szCs w:val="20"/>
              </w:rPr>
            </w:pPr>
          </w:p>
          <w:p w14:paraId="3C6F3D52" w14:textId="77777777" w:rsidR="000E5F7A" w:rsidRDefault="000E5F7A" w:rsidP="00A526C3">
            <w:pPr>
              <w:tabs>
                <w:tab w:val="left" w:pos="1020"/>
                <w:tab w:val="left" w:pos="1230"/>
              </w:tabs>
              <w:spacing w:after="0" w:line="240" w:lineRule="auto"/>
              <w:ind w:firstLine="0"/>
              <w:jc w:val="left"/>
              <w:rPr>
                <w:sz w:val="20"/>
                <w:szCs w:val="20"/>
              </w:rPr>
            </w:pPr>
          </w:p>
          <w:p w14:paraId="5A973510" w14:textId="77777777" w:rsidR="000E5F7A" w:rsidRDefault="000E5F7A" w:rsidP="00A526C3">
            <w:pPr>
              <w:tabs>
                <w:tab w:val="left" w:pos="1020"/>
                <w:tab w:val="left" w:pos="1230"/>
              </w:tabs>
              <w:spacing w:after="0" w:line="240" w:lineRule="auto"/>
              <w:ind w:firstLine="0"/>
              <w:jc w:val="left"/>
              <w:rPr>
                <w:sz w:val="20"/>
                <w:szCs w:val="20"/>
              </w:rPr>
            </w:pPr>
          </w:p>
          <w:p w14:paraId="42237E29" w14:textId="77777777" w:rsidR="000E5F7A" w:rsidRDefault="000E5F7A" w:rsidP="00A526C3">
            <w:pPr>
              <w:tabs>
                <w:tab w:val="left" w:pos="1020"/>
                <w:tab w:val="left" w:pos="1230"/>
              </w:tabs>
              <w:spacing w:after="0" w:line="240" w:lineRule="auto"/>
              <w:ind w:firstLine="0"/>
              <w:jc w:val="left"/>
              <w:rPr>
                <w:sz w:val="20"/>
                <w:szCs w:val="20"/>
              </w:rPr>
            </w:pPr>
          </w:p>
          <w:p w14:paraId="23A96772" w14:textId="77777777" w:rsidR="000E5F7A" w:rsidRDefault="000E5F7A" w:rsidP="00A526C3">
            <w:pPr>
              <w:tabs>
                <w:tab w:val="left" w:pos="1020"/>
                <w:tab w:val="left" w:pos="1230"/>
              </w:tabs>
              <w:spacing w:after="0" w:line="240" w:lineRule="auto"/>
              <w:ind w:firstLine="0"/>
              <w:jc w:val="left"/>
              <w:rPr>
                <w:sz w:val="20"/>
                <w:szCs w:val="20"/>
              </w:rPr>
            </w:pPr>
          </w:p>
          <w:p w14:paraId="30ABB580" w14:textId="77777777" w:rsidR="000E5F7A" w:rsidRDefault="000E5F7A" w:rsidP="00A526C3">
            <w:pPr>
              <w:tabs>
                <w:tab w:val="left" w:pos="1020"/>
                <w:tab w:val="left" w:pos="1230"/>
              </w:tabs>
              <w:spacing w:after="0" w:line="240" w:lineRule="auto"/>
              <w:ind w:firstLine="0"/>
              <w:jc w:val="left"/>
              <w:rPr>
                <w:sz w:val="20"/>
                <w:szCs w:val="20"/>
              </w:rPr>
            </w:pPr>
          </w:p>
          <w:p w14:paraId="0A595A50" w14:textId="77777777" w:rsidR="000E5F7A" w:rsidRDefault="000E5F7A" w:rsidP="00A526C3">
            <w:pPr>
              <w:tabs>
                <w:tab w:val="left" w:pos="1020"/>
                <w:tab w:val="left" w:pos="1230"/>
              </w:tabs>
              <w:spacing w:after="0" w:line="240" w:lineRule="auto"/>
              <w:ind w:firstLine="0"/>
              <w:jc w:val="left"/>
              <w:rPr>
                <w:sz w:val="20"/>
                <w:szCs w:val="20"/>
              </w:rPr>
            </w:pPr>
          </w:p>
          <w:p w14:paraId="11F8B019" w14:textId="77777777" w:rsidR="000E5F7A" w:rsidRDefault="000E5F7A" w:rsidP="00A526C3">
            <w:pPr>
              <w:tabs>
                <w:tab w:val="left" w:pos="1020"/>
                <w:tab w:val="left" w:pos="1230"/>
              </w:tabs>
              <w:spacing w:after="0" w:line="240" w:lineRule="auto"/>
              <w:ind w:firstLine="0"/>
              <w:jc w:val="left"/>
              <w:rPr>
                <w:sz w:val="20"/>
                <w:szCs w:val="20"/>
              </w:rPr>
            </w:pPr>
          </w:p>
          <w:p w14:paraId="44D68036" w14:textId="77777777" w:rsidR="000E5F7A" w:rsidRDefault="000E5F7A" w:rsidP="00A526C3">
            <w:pPr>
              <w:tabs>
                <w:tab w:val="left" w:pos="1020"/>
                <w:tab w:val="left" w:pos="1230"/>
              </w:tabs>
              <w:spacing w:after="0" w:line="240" w:lineRule="auto"/>
              <w:ind w:firstLine="0"/>
              <w:jc w:val="left"/>
              <w:rPr>
                <w:sz w:val="20"/>
                <w:szCs w:val="20"/>
              </w:rPr>
            </w:pPr>
          </w:p>
          <w:p w14:paraId="789638C5" w14:textId="77777777" w:rsidR="000E5F7A" w:rsidRDefault="000E5F7A" w:rsidP="00A526C3">
            <w:pPr>
              <w:tabs>
                <w:tab w:val="left" w:pos="1020"/>
                <w:tab w:val="left" w:pos="1230"/>
              </w:tabs>
              <w:spacing w:after="0" w:line="240" w:lineRule="auto"/>
              <w:ind w:firstLine="0"/>
              <w:jc w:val="left"/>
              <w:rPr>
                <w:sz w:val="20"/>
                <w:szCs w:val="20"/>
              </w:rPr>
            </w:pPr>
          </w:p>
          <w:p w14:paraId="6F2A4C39" w14:textId="77777777" w:rsidR="000E5F7A" w:rsidRDefault="000E5F7A" w:rsidP="00A526C3">
            <w:pPr>
              <w:tabs>
                <w:tab w:val="left" w:pos="1020"/>
                <w:tab w:val="left" w:pos="1230"/>
              </w:tabs>
              <w:spacing w:after="0" w:line="240" w:lineRule="auto"/>
              <w:ind w:firstLine="0"/>
              <w:jc w:val="left"/>
              <w:rPr>
                <w:sz w:val="20"/>
                <w:szCs w:val="20"/>
              </w:rPr>
            </w:pPr>
          </w:p>
          <w:p w14:paraId="48E5F8AB" w14:textId="77777777" w:rsidR="000E5F7A" w:rsidRDefault="000E5F7A" w:rsidP="00A526C3">
            <w:pPr>
              <w:tabs>
                <w:tab w:val="left" w:pos="1020"/>
                <w:tab w:val="left" w:pos="1230"/>
              </w:tabs>
              <w:spacing w:after="0" w:line="240" w:lineRule="auto"/>
              <w:ind w:firstLine="0"/>
              <w:jc w:val="left"/>
              <w:rPr>
                <w:sz w:val="20"/>
                <w:szCs w:val="20"/>
              </w:rPr>
            </w:pPr>
          </w:p>
          <w:p w14:paraId="6AAED387" w14:textId="77777777" w:rsidR="000E5F7A" w:rsidRDefault="000E5F7A" w:rsidP="00A526C3">
            <w:pPr>
              <w:tabs>
                <w:tab w:val="left" w:pos="1020"/>
                <w:tab w:val="left" w:pos="1230"/>
              </w:tabs>
              <w:spacing w:after="0" w:line="240" w:lineRule="auto"/>
              <w:ind w:firstLine="0"/>
              <w:jc w:val="left"/>
              <w:rPr>
                <w:sz w:val="20"/>
                <w:szCs w:val="20"/>
              </w:rPr>
            </w:pPr>
          </w:p>
          <w:p w14:paraId="5750246E" w14:textId="77777777" w:rsidR="000E5F7A" w:rsidRDefault="000E5F7A" w:rsidP="00A526C3">
            <w:pPr>
              <w:tabs>
                <w:tab w:val="left" w:pos="1020"/>
                <w:tab w:val="left" w:pos="1230"/>
              </w:tabs>
              <w:spacing w:after="0" w:line="240" w:lineRule="auto"/>
              <w:ind w:firstLine="0"/>
              <w:jc w:val="left"/>
              <w:rPr>
                <w:sz w:val="20"/>
                <w:szCs w:val="20"/>
              </w:rPr>
            </w:pPr>
          </w:p>
          <w:p w14:paraId="6A55F638" w14:textId="77777777" w:rsidR="000E5F7A" w:rsidRDefault="000E5F7A" w:rsidP="00A526C3">
            <w:pPr>
              <w:tabs>
                <w:tab w:val="left" w:pos="1020"/>
                <w:tab w:val="left" w:pos="1230"/>
              </w:tabs>
              <w:spacing w:after="0" w:line="240" w:lineRule="auto"/>
              <w:ind w:firstLine="0"/>
              <w:jc w:val="left"/>
              <w:rPr>
                <w:sz w:val="20"/>
                <w:szCs w:val="20"/>
              </w:rPr>
            </w:pPr>
          </w:p>
          <w:p w14:paraId="2EB09C13" w14:textId="77777777" w:rsidR="000E5F7A" w:rsidRDefault="000E5F7A" w:rsidP="00A526C3">
            <w:pPr>
              <w:tabs>
                <w:tab w:val="left" w:pos="1020"/>
                <w:tab w:val="left" w:pos="1230"/>
              </w:tabs>
              <w:spacing w:after="0" w:line="240" w:lineRule="auto"/>
              <w:ind w:firstLine="0"/>
              <w:jc w:val="left"/>
              <w:rPr>
                <w:sz w:val="20"/>
                <w:szCs w:val="20"/>
              </w:rPr>
            </w:pPr>
          </w:p>
          <w:p w14:paraId="744F1498" w14:textId="77777777" w:rsidR="000E5F7A" w:rsidRDefault="000E5F7A" w:rsidP="00A526C3">
            <w:pPr>
              <w:tabs>
                <w:tab w:val="left" w:pos="1020"/>
                <w:tab w:val="left" w:pos="1230"/>
              </w:tabs>
              <w:spacing w:after="0" w:line="240" w:lineRule="auto"/>
              <w:ind w:firstLine="0"/>
              <w:jc w:val="left"/>
              <w:rPr>
                <w:sz w:val="20"/>
                <w:szCs w:val="20"/>
              </w:rPr>
            </w:pPr>
          </w:p>
          <w:p w14:paraId="492CACB1" w14:textId="77777777" w:rsidR="000E5F7A" w:rsidRDefault="000E5F7A" w:rsidP="00A526C3">
            <w:pPr>
              <w:tabs>
                <w:tab w:val="left" w:pos="1020"/>
                <w:tab w:val="left" w:pos="1230"/>
              </w:tabs>
              <w:spacing w:after="0" w:line="240" w:lineRule="auto"/>
              <w:ind w:firstLine="0"/>
              <w:jc w:val="left"/>
              <w:rPr>
                <w:sz w:val="20"/>
                <w:szCs w:val="20"/>
              </w:rPr>
            </w:pPr>
          </w:p>
          <w:p w14:paraId="7CAC6F16" w14:textId="77777777" w:rsidR="000E5F7A" w:rsidRDefault="000E5F7A" w:rsidP="00A526C3">
            <w:pPr>
              <w:tabs>
                <w:tab w:val="left" w:pos="1020"/>
                <w:tab w:val="left" w:pos="1230"/>
              </w:tabs>
              <w:spacing w:after="0" w:line="240" w:lineRule="auto"/>
              <w:ind w:firstLine="0"/>
              <w:jc w:val="left"/>
              <w:rPr>
                <w:sz w:val="20"/>
                <w:szCs w:val="20"/>
              </w:rPr>
            </w:pPr>
          </w:p>
          <w:p w14:paraId="7B4C6478" w14:textId="77777777" w:rsidR="000E5F7A" w:rsidRDefault="000E5F7A" w:rsidP="00A526C3">
            <w:pPr>
              <w:tabs>
                <w:tab w:val="left" w:pos="1020"/>
                <w:tab w:val="left" w:pos="1230"/>
              </w:tabs>
              <w:spacing w:after="0" w:line="240" w:lineRule="auto"/>
              <w:ind w:firstLine="0"/>
              <w:jc w:val="left"/>
              <w:rPr>
                <w:sz w:val="20"/>
                <w:szCs w:val="20"/>
              </w:rPr>
            </w:pPr>
          </w:p>
          <w:p w14:paraId="7C8E2764" w14:textId="77777777" w:rsidR="000E5F7A" w:rsidRDefault="000E5F7A" w:rsidP="00A526C3">
            <w:pPr>
              <w:tabs>
                <w:tab w:val="left" w:pos="1020"/>
                <w:tab w:val="left" w:pos="1230"/>
              </w:tabs>
              <w:spacing w:after="0" w:line="240" w:lineRule="auto"/>
              <w:ind w:firstLine="0"/>
              <w:jc w:val="left"/>
              <w:rPr>
                <w:sz w:val="20"/>
                <w:szCs w:val="20"/>
              </w:rPr>
            </w:pPr>
          </w:p>
          <w:p w14:paraId="1932A309" w14:textId="77777777" w:rsidR="000E5F7A" w:rsidRDefault="000E5F7A" w:rsidP="00A526C3">
            <w:pPr>
              <w:tabs>
                <w:tab w:val="left" w:pos="1020"/>
                <w:tab w:val="left" w:pos="1230"/>
              </w:tabs>
              <w:spacing w:after="0" w:line="240" w:lineRule="auto"/>
              <w:ind w:firstLine="0"/>
              <w:jc w:val="left"/>
              <w:rPr>
                <w:sz w:val="20"/>
                <w:szCs w:val="20"/>
              </w:rPr>
            </w:pPr>
          </w:p>
          <w:p w14:paraId="2A0851DE" w14:textId="77777777" w:rsidR="000E5F7A" w:rsidRDefault="000E5F7A" w:rsidP="00A526C3">
            <w:pPr>
              <w:tabs>
                <w:tab w:val="left" w:pos="1020"/>
                <w:tab w:val="left" w:pos="1230"/>
              </w:tabs>
              <w:spacing w:after="0" w:line="240" w:lineRule="auto"/>
              <w:ind w:firstLine="0"/>
              <w:jc w:val="left"/>
              <w:rPr>
                <w:sz w:val="20"/>
                <w:szCs w:val="20"/>
              </w:rPr>
            </w:pPr>
          </w:p>
          <w:p w14:paraId="622FDD2C" w14:textId="77777777" w:rsidR="000E5F7A" w:rsidRDefault="000E5F7A" w:rsidP="00A526C3">
            <w:pPr>
              <w:tabs>
                <w:tab w:val="left" w:pos="1020"/>
                <w:tab w:val="left" w:pos="1230"/>
              </w:tabs>
              <w:spacing w:after="0" w:line="240" w:lineRule="auto"/>
              <w:ind w:firstLine="0"/>
              <w:jc w:val="left"/>
              <w:rPr>
                <w:sz w:val="20"/>
                <w:szCs w:val="20"/>
              </w:rPr>
            </w:pPr>
          </w:p>
          <w:p w14:paraId="57534BBD" w14:textId="77777777" w:rsidR="000E5F7A" w:rsidRDefault="000E5F7A" w:rsidP="00A526C3">
            <w:pPr>
              <w:tabs>
                <w:tab w:val="left" w:pos="1020"/>
                <w:tab w:val="left" w:pos="1230"/>
              </w:tabs>
              <w:spacing w:after="0" w:line="240" w:lineRule="auto"/>
              <w:ind w:firstLine="0"/>
              <w:jc w:val="left"/>
              <w:rPr>
                <w:sz w:val="20"/>
                <w:szCs w:val="20"/>
              </w:rPr>
            </w:pPr>
          </w:p>
          <w:p w14:paraId="11718EF7" w14:textId="77777777" w:rsidR="000E5F7A" w:rsidRDefault="000E5F7A" w:rsidP="00A526C3">
            <w:pPr>
              <w:tabs>
                <w:tab w:val="left" w:pos="1020"/>
                <w:tab w:val="left" w:pos="1230"/>
              </w:tabs>
              <w:spacing w:after="0" w:line="240" w:lineRule="auto"/>
              <w:ind w:firstLine="0"/>
              <w:jc w:val="left"/>
              <w:rPr>
                <w:sz w:val="20"/>
                <w:szCs w:val="20"/>
              </w:rPr>
            </w:pPr>
          </w:p>
          <w:p w14:paraId="684A0928" w14:textId="77777777" w:rsidR="000E5F7A" w:rsidRDefault="000E5F7A" w:rsidP="00A526C3">
            <w:pPr>
              <w:tabs>
                <w:tab w:val="left" w:pos="1020"/>
                <w:tab w:val="left" w:pos="1230"/>
              </w:tabs>
              <w:spacing w:after="0" w:line="240" w:lineRule="auto"/>
              <w:ind w:firstLine="0"/>
              <w:jc w:val="left"/>
              <w:rPr>
                <w:sz w:val="20"/>
                <w:szCs w:val="20"/>
              </w:rPr>
            </w:pPr>
          </w:p>
          <w:p w14:paraId="1DC23AC9" w14:textId="77777777" w:rsidR="000E5F7A" w:rsidRDefault="000E5F7A" w:rsidP="00A526C3">
            <w:pPr>
              <w:tabs>
                <w:tab w:val="left" w:pos="1020"/>
                <w:tab w:val="left" w:pos="1230"/>
              </w:tabs>
              <w:spacing w:after="0" w:line="240" w:lineRule="auto"/>
              <w:ind w:firstLine="0"/>
              <w:jc w:val="left"/>
              <w:rPr>
                <w:sz w:val="20"/>
                <w:szCs w:val="20"/>
              </w:rPr>
            </w:pPr>
          </w:p>
          <w:p w14:paraId="34B3A306" w14:textId="77777777" w:rsidR="000E5F7A" w:rsidRDefault="000E5F7A" w:rsidP="00A526C3">
            <w:pPr>
              <w:tabs>
                <w:tab w:val="left" w:pos="1020"/>
                <w:tab w:val="left" w:pos="1230"/>
              </w:tabs>
              <w:spacing w:after="0" w:line="240" w:lineRule="auto"/>
              <w:ind w:firstLine="0"/>
              <w:jc w:val="left"/>
              <w:rPr>
                <w:sz w:val="20"/>
                <w:szCs w:val="20"/>
              </w:rPr>
            </w:pPr>
          </w:p>
          <w:p w14:paraId="5171473F" w14:textId="77777777" w:rsidR="000E5F7A" w:rsidRDefault="000E5F7A" w:rsidP="00A526C3">
            <w:pPr>
              <w:tabs>
                <w:tab w:val="left" w:pos="1020"/>
                <w:tab w:val="left" w:pos="1230"/>
              </w:tabs>
              <w:spacing w:after="0" w:line="240" w:lineRule="auto"/>
              <w:ind w:firstLine="0"/>
              <w:jc w:val="left"/>
              <w:rPr>
                <w:sz w:val="20"/>
                <w:szCs w:val="20"/>
              </w:rPr>
            </w:pPr>
          </w:p>
          <w:p w14:paraId="2D19037A" w14:textId="77777777" w:rsidR="000E5F7A" w:rsidRDefault="000E5F7A" w:rsidP="00A526C3">
            <w:pPr>
              <w:tabs>
                <w:tab w:val="left" w:pos="1020"/>
                <w:tab w:val="left" w:pos="1230"/>
              </w:tabs>
              <w:spacing w:after="0" w:line="240" w:lineRule="auto"/>
              <w:ind w:firstLine="0"/>
              <w:jc w:val="left"/>
              <w:rPr>
                <w:sz w:val="20"/>
                <w:szCs w:val="20"/>
              </w:rPr>
            </w:pPr>
          </w:p>
          <w:p w14:paraId="75395E84" w14:textId="77777777" w:rsidR="000E5F7A" w:rsidRDefault="000E5F7A" w:rsidP="00A526C3">
            <w:pPr>
              <w:tabs>
                <w:tab w:val="left" w:pos="1020"/>
                <w:tab w:val="left" w:pos="1230"/>
              </w:tabs>
              <w:spacing w:after="0" w:line="240" w:lineRule="auto"/>
              <w:ind w:firstLine="0"/>
              <w:jc w:val="left"/>
              <w:rPr>
                <w:sz w:val="20"/>
                <w:szCs w:val="20"/>
              </w:rPr>
            </w:pPr>
          </w:p>
          <w:p w14:paraId="5F40F641" w14:textId="77777777" w:rsidR="000E5F7A" w:rsidRDefault="000E5F7A" w:rsidP="00A526C3">
            <w:pPr>
              <w:tabs>
                <w:tab w:val="left" w:pos="1020"/>
                <w:tab w:val="left" w:pos="1230"/>
              </w:tabs>
              <w:spacing w:after="0" w:line="240" w:lineRule="auto"/>
              <w:ind w:firstLine="0"/>
              <w:jc w:val="left"/>
              <w:rPr>
                <w:sz w:val="20"/>
                <w:szCs w:val="20"/>
              </w:rPr>
            </w:pPr>
          </w:p>
          <w:p w14:paraId="70A27FE4" w14:textId="77777777" w:rsidR="000E5F7A" w:rsidRDefault="000E5F7A" w:rsidP="00A526C3">
            <w:pPr>
              <w:tabs>
                <w:tab w:val="left" w:pos="1020"/>
                <w:tab w:val="left" w:pos="1230"/>
              </w:tabs>
              <w:spacing w:after="0" w:line="240" w:lineRule="auto"/>
              <w:ind w:firstLine="0"/>
              <w:jc w:val="left"/>
              <w:rPr>
                <w:sz w:val="20"/>
                <w:szCs w:val="20"/>
              </w:rPr>
            </w:pPr>
          </w:p>
          <w:p w14:paraId="105034D1" w14:textId="77777777" w:rsidR="000E5F7A" w:rsidRDefault="000E5F7A" w:rsidP="00A526C3">
            <w:pPr>
              <w:tabs>
                <w:tab w:val="left" w:pos="1020"/>
                <w:tab w:val="left" w:pos="1230"/>
              </w:tabs>
              <w:spacing w:after="0" w:line="240" w:lineRule="auto"/>
              <w:ind w:firstLine="0"/>
              <w:jc w:val="left"/>
              <w:rPr>
                <w:sz w:val="20"/>
                <w:szCs w:val="20"/>
              </w:rPr>
            </w:pPr>
          </w:p>
          <w:p w14:paraId="03479EAD" w14:textId="77777777" w:rsidR="000E5F7A" w:rsidRDefault="000E5F7A" w:rsidP="00A526C3">
            <w:pPr>
              <w:tabs>
                <w:tab w:val="left" w:pos="1020"/>
                <w:tab w:val="left" w:pos="1230"/>
              </w:tabs>
              <w:spacing w:after="0" w:line="240" w:lineRule="auto"/>
              <w:ind w:firstLine="0"/>
              <w:jc w:val="left"/>
              <w:rPr>
                <w:sz w:val="20"/>
                <w:szCs w:val="20"/>
              </w:rPr>
            </w:pPr>
          </w:p>
          <w:p w14:paraId="01C1B7D5" w14:textId="77777777" w:rsidR="000E5F7A" w:rsidRDefault="000E5F7A" w:rsidP="00A526C3">
            <w:pPr>
              <w:tabs>
                <w:tab w:val="left" w:pos="1020"/>
                <w:tab w:val="left" w:pos="1230"/>
              </w:tabs>
              <w:spacing w:after="0" w:line="240" w:lineRule="auto"/>
              <w:ind w:firstLine="0"/>
              <w:jc w:val="left"/>
              <w:rPr>
                <w:sz w:val="20"/>
                <w:szCs w:val="20"/>
              </w:rPr>
            </w:pPr>
          </w:p>
          <w:p w14:paraId="49511C37" w14:textId="77777777" w:rsidR="000E5F7A" w:rsidRDefault="000E5F7A" w:rsidP="00A526C3">
            <w:pPr>
              <w:tabs>
                <w:tab w:val="left" w:pos="1020"/>
                <w:tab w:val="left" w:pos="1230"/>
              </w:tabs>
              <w:spacing w:after="0" w:line="240" w:lineRule="auto"/>
              <w:ind w:firstLine="0"/>
              <w:jc w:val="left"/>
              <w:rPr>
                <w:sz w:val="20"/>
                <w:szCs w:val="20"/>
              </w:rPr>
            </w:pPr>
          </w:p>
          <w:p w14:paraId="5D4FD79F" w14:textId="77777777" w:rsidR="000E5F7A" w:rsidRDefault="000E5F7A" w:rsidP="00A526C3">
            <w:pPr>
              <w:tabs>
                <w:tab w:val="left" w:pos="1020"/>
                <w:tab w:val="left" w:pos="1230"/>
              </w:tabs>
              <w:spacing w:after="0" w:line="240" w:lineRule="auto"/>
              <w:ind w:firstLine="0"/>
              <w:jc w:val="left"/>
              <w:rPr>
                <w:sz w:val="20"/>
                <w:szCs w:val="20"/>
              </w:rPr>
            </w:pPr>
          </w:p>
          <w:p w14:paraId="2F0838E9" w14:textId="77777777" w:rsidR="000E5F7A" w:rsidRDefault="000E5F7A" w:rsidP="00A526C3">
            <w:pPr>
              <w:tabs>
                <w:tab w:val="left" w:pos="1020"/>
                <w:tab w:val="left" w:pos="1230"/>
              </w:tabs>
              <w:spacing w:after="0" w:line="240" w:lineRule="auto"/>
              <w:ind w:firstLine="0"/>
              <w:jc w:val="left"/>
              <w:rPr>
                <w:sz w:val="20"/>
                <w:szCs w:val="20"/>
              </w:rPr>
            </w:pPr>
          </w:p>
          <w:p w14:paraId="18733C3F" w14:textId="77777777" w:rsidR="000E5F7A" w:rsidRDefault="000E5F7A" w:rsidP="00A526C3">
            <w:pPr>
              <w:tabs>
                <w:tab w:val="left" w:pos="1020"/>
                <w:tab w:val="left" w:pos="1230"/>
              </w:tabs>
              <w:spacing w:after="0" w:line="240" w:lineRule="auto"/>
              <w:ind w:firstLine="0"/>
              <w:jc w:val="left"/>
              <w:rPr>
                <w:sz w:val="20"/>
                <w:szCs w:val="20"/>
              </w:rPr>
            </w:pPr>
          </w:p>
          <w:p w14:paraId="52E4D507" w14:textId="77777777" w:rsidR="000E5F7A" w:rsidRDefault="000E5F7A" w:rsidP="00A526C3">
            <w:pPr>
              <w:tabs>
                <w:tab w:val="left" w:pos="1020"/>
                <w:tab w:val="left" w:pos="1230"/>
              </w:tabs>
              <w:spacing w:after="0" w:line="240" w:lineRule="auto"/>
              <w:ind w:firstLine="0"/>
              <w:jc w:val="left"/>
              <w:rPr>
                <w:sz w:val="20"/>
                <w:szCs w:val="20"/>
              </w:rPr>
            </w:pPr>
          </w:p>
          <w:p w14:paraId="3FD9F72B" w14:textId="77777777" w:rsidR="000E5F7A" w:rsidRDefault="000E5F7A" w:rsidP="00A526C3">
            <w:pPr>
              <w:tabs>
                <w:tab w:val="left" w:pos="1020"/>
                <w:tab w:val="left" w:pos="1230"/>
              </w:tabs>
              <w:spacing w:after="0" w:line="240" w:lineRule="auto"/>
              <w:ind w:firstLine="0"/>
              <w:jc w:val="left"/>
              <w:rPr>
                <w:sz w:val="20"/>
                <w:szCs w:val="20"/>
              </w:rPr>
            </w:pPr>
          </w:p>
          <w:p w14:paraId="324B6822" w14:textId="77777777" w:rsidR="000E5F7A" w:rsidRDefault="000E5F7A" w:rsidP="00A526C3">
            <w:pPr>
              <w:tabs>
                <w:tab w:val="left" w:pos="1020"/>
                <w:tab w:val="left" w:pos="1230"/>
              </w:tabs>
              <w:spacing w:after="0" w:line="240" w:lineRule="auto"/>
              <w:ind w:firstLine="0"/>
              <w:jc w:val="left"/>
              <w:rPr>
                <w:sz w:val="20"/>
                <w:szCs w:val="20"/>
              </w:rPr>
            </w:pPr>
          </w:p>
          <w:p w14:paraId="0501917B" w14:textId="77777777" w:rsidR="000E5F7A" w:rsidRDefault="000E5F7A" w:rsidP="00A526C3">
            <w:pPr>
              <w:tabs>
                <w:tab w:val="left" w:pos="1020"/>
                <w:tab w:val="left" w:pos="1230"/>
              </w:tabs>
              <w:spacing w:after="0" w:line="240" w:lineRule="auto"/>
              <w:ind w:firstLine="0"/>
              <w:jc w:val="left"/>
              <w:rPr>
                <w:sz w:val="20"/>
                <w:szCs w:val="20"/>
              </w:rPr>
            </w:pPr>
          </w:p>
          <w:p w14:paraId="1FE5E164" w14:textId="77777777" w:rsidR="000E5F7A" w:rsidRDefault="000E5F7A" w:rsidP="00A526C3">
            <w:pPr>
              <w:tabs>
                <w:tab w:val="left" w:pos="1020"/>
                <w:tab w:val="left" w:pos="1230"/>
              </w:tabs>
              <w:spacing w:after="0" w:line="240" w:lineRule="auto"/>
              <w:ind w:firstLine="0"/>
              <w:jc w:val="left"/>
              <w:rPr>
                <w:sz w:val="20"/>
                <w:szCs w:val="20"/>
              </w:rPr>
            </w:pPr>
          </w:p>
          <w:p w14:paraId="50763A2A" w14:textId="77777777" w:rsidR="000E5F7A" w:rsidRDefault="000E5F7A" w:rsidP="00A526C3">
            <w:pPr>
              <w:tabs>
                <w:tab w:val="left" w:pos="1020"/>
                <w:tab w:val="left" w:pos="1230"/>
              </w:tabs>
              <w:spacing w:after="0" w:line="240" w:lineRule="auto"/>
              <w:ind w:firstLine="0"/>
              <w:jc w:val="left"/>
              <w:rPr>
                <w:sz w:val="20"/>
                <w:szCs w:val="20"/>
              </w:rPr>
            </w:pPr>
          </w:p>
          <w:p w14:paraId="087D1C3E" w14:textId="77777777" w:rsidR="000E5F7A" w:rsidRDefault="000E5F7A" w:rsidP="00A526C3">
            <w:pPr>
              <w:tabs>
                <w:tab w:val="left" w:pos="1020"/>
                <w:tab w:val="left" w:pos="1230"/>
              </w:tabs>
              <w:spacing w:after="0" w:line="240" w:lineRule="auto"/>
              <w:ind w:firstLine="0"/>
              <w:jc w:val="left"/>
              <w:rPr>
                <w:sz w:val="20"/>
                <w:szCs w:val="20"/>
              </w:rPr>
            </w:pPr>
          </w:p>
          <w:p w14:paraId="6186CFF3" w14:textId="77777777" w:rsidR="000E5F7A" w:rsidRDefault="000E5F7A" w:rsidP="00A526C3">
            <w:pPr>
              <w:tabs>
                <w:tab w:val="left" w:pos="1020"/>
                <w:tab w:val="left" w:pos="1230"/>
              </w:tabs>
              <w:spacing w:after="0" w:line="240" w:lineRule="auto"/>
              <w:ind w:firstLine="0"/>
              <w:jc w:val="left"/>
              <w:rPr>
                <w:sz w:val="20"/>
                <w:szCs w:val="20"/>
              </w:rPr>
            </w:pPr>
          </w:p>
          <w:p w14:paraId="3ED15FF3" w14:textId="77777777" w:rsidR="000E5F7A" w:rsidRDefault="000E5F7A" w:rsidP="00A526C3">
            <w:pPr>
              <w:tabs>
                <w:tab w:val="left" w:pos="1020"/>
                <w:tab w:val="left" w:pos="1230"/>
              </w:tabs>
              <w:spacing w:after="0" w:line="240" w:lineRule="auto"/>
              <w:ind w:firstLine="0"/>
              <w:jc w:val="left"/>
              <w:rPr>
                <w:sz w:val="20"/>
                <w:szCs w:val="20"/>
              </w:rPr>
            </w:pPr>
          </w:p>
          <w:p w14:paraId="53A68118" w14:textId="77777777" w:rsidR="000E5F7A" w:rsidRDefault="000E5F7A" w:rsidP="00A526C3">
            <w:pPr>
              <w:tabs>
                <w:tab w:val="left" w:pos="1020"/>
                <w:tab w:val="left" w:pos="1230"/>
              </w:tabs>
              <w:spacing w:after="0" w:line="240" w:lineRule="auto"/>
              <w:ind w:firstLine="0"/>
              <w:jc w:val="left"/>
              <w:rPr>
                <w:sz w:val="20"/>
                <w:szCs w:val="20"/>
              </w:rPr>
            </w:pPr>
          </w:p>
          <w:p w14:paraId="1C2FA092" w14:textId="77777777" w:rsidR="000E5F7A" w:rsidRDefault="000E5F7A" w:rsidP="00A526C3">
            <w:pPr>
              <w:tabs>
                <w:tab w:val="left" w:pos="1020"/>
                <w:tab w:val="left" w:pos="1230"/>
              </w:tabs>
              <w:spacing w:after="0" w:line="240" w:lineRule="auto"/>
              <w:ind w:firstLine="0"/>
              <w:jc w:val="left"/>
              <w:rPr>
                <w:sz w:val="20"/>
                <w:szCs w:val="20"/>
              </w:rPr>
            </w:pPr>
          </w:p>
          <w:p w14:paraId="040D4A30" w14:textId="77777777" w:rsidR="000E5F7A" w:rsidRDefault="000E5F7A" w:rsidP="00A526C3">
            <w:pPr>
              <w:tabs>
                <w:tab w:val="left" w:pos="1020"/>
                <w:tab w:val="left" w:pos="1230"/>
              </w:tabs>
              <w:spacing w:after="0" w:line="240" w:lineRule="auto"/>
              <w:ind w:firstLine="0"/>
              <w:jc w:val="left"/>
              <w:rPr>
                <w:sz w:val="20"/>
                <w:szCs w:val="20"/>
              </w:rPr>
            </w:pPr>
          </w:p>
          <w:p w14:paraId="6C989A48" w14:textId="77777777" w:rsidR="000E5F7A" w:rsidRDefault="000E5F7A" w:rsidP="00A526C3">
            <w:pPr>
              <w:tabs>
                <w:tab w:val="left" w:pos="1020"/>
                <w:tab w:val="left" w:pos="1230"/>
              </w:tabs>
              <w:spacing w:after="0" w:line="240" w:lineRule="auto"/>
              <w:ind w:firstLine="0"/>
              <w:jc w:val="left"/>
              <w:rPr>
                <w:sz w:val="20"/>
                <w:szCs w:val="20"/>
              </w:rPr>
            </w:pPr>
          </w:p>
          <w:p w14:paraId="0D00DB7A" w14:textId="77777777" w:rsidR="000E5F7A" w:rsidRDefault="000E5F7A" w:rsidP="00A526C3">
            <w:pPr>
              <w:tabs>
                <w:tab w:val="left" w:pos="1020"/>
                <w:tab w:val="left" w:pos="1230"/>
              </w:tabs>
              <w:spacing w:after="0" w:line="240" w:lineRule="auto"/>
              <w:ind w:firstLine="0"/>
              <w:jc w:val="left"/>
              <w:rPr>
                <w:sz w:val="20"/>
                <w:szCs w:val="20"/>
              </w:rPr>
            </w:pPr>
          </w:p>
          <w:p w14:paraId="2516174E" w14:textId="77777777" w:rsidR="000E5F7A" w:rsidRDefault="000E5F7A" w:rsidP="00A526C3">
            <w:pPr>
              <w:tabs>
                <w:tab w:val="left" w:pos="1020"/>
                <w:tab w:val="left" w:pos="1230"/>
              </w:tabs>
              <w:spacing w:after="0" w:line="240" w:lineRule="auto"/>
              <w:ind w:firstLine="0"/>
              <w:jc w:val="left"/>
              <w:rPr>
                <w:sz w:val="20"/>
                <w:szCs w:val="20"/>
              </w:rPr>
            </w:pPr>
          </w:p>
          <w:p w14:paraId="13D271B4" w14:textId="77777777" w:rsidR="000E5F7A" w:rsidRDefault="000E5F7A" w:rsidP="00A526C3">
            <w:pPr>
              <w:tabs>
                <w:tab w:val="left" w:pos="1020"/>
                <w:tab w:val="left" w:pos="1230"/>
              </w:tabs>
              <w:spacing w:after="0" w:line="240" w:lineRule="auto"/>
              <w:ind w:firstLine="0"/>
              <w:jc w:val="left"/>
              <w:rPr>
                <w:sz w:val="20"/>
                <w:szCs w:val="20"/>
              </w:rPr>
            </w:pPr>
          </w:p>
          <w:p w14:paraId="4B2B2890" w14:textId="77777777" w:rsidR="000E5F7A" w:rsidRDefault="000E5F7A" w:rsidP="00A526C3">
            <w:pPr>
              <w:tabs>
                <w:tab w:val="left" w:pos="1020"/>
                <w:tab w:val="left" w:pos="1230"/>
              </w:tabs>
              <w:spacing w:after="0" w:line="240" w:lineRule="auto"/>
              <w:ind w:firstLine="0"/>
              <w:jc w:val="left"/>
              <w:rPr>
                <w:sz w:val="20"/>
                <w:szCs w:val="20"/>
              </w:rPr>
            </w:pPr>
          </w:p>
          <w:p w14:paraId="10FBF62F" w14:textId="77777777" w:rsidR="000E5F7A" w:rsidRDefault="000E5F7A" w:rsidP="00A526C3">
            <w:pPr>
              <w:tabs>
                <w:tab w:val="left" w:pos="1020"/>
                <w:tab w:val="left" w:pos="1230"/>
              </w:tabs>
              <w:spacing w:after="0" w:line="240" w:lineRule="auto"/>
              <w:ind w:firstLine="0"/>
              <w:jc w:val="left"/>
              <w:rPr>
                <w:sz w:val="20"/>
                <w:szCs w:val="20"/>
              </w:rPr>
            </w:pPr>
          </w:p>
          <w:p w14:paraId="25BFCD52" w14:textId="77777777" w:rsidR="000E5F7A" w:rsidRDefault="000E5F7A" w:rsidP="00A526C3">
            <w:pPr>
              <w:tabs>
                <w:tab w:val="left" w:pos="1020"/>
                <w:tab w:val="left" w:pos="1230"/>
              </w:tabs>
              <w:spacing w:after="0" w:line="240" w:lineRule="auto"/>
              <w:ind w:firstLine="0"/>
              <w:jc w:val="left"/>
              <w:rPr>
                <w:sz w:val="20"/>
                <w:szCs w:val="20"/>
              </w:rPr>
            </w:pPr>
          </w:p>
          <w:p w14:paraId="506933D1" w14:textId="77777777" w:rsidR="000E5F7A" w:rsidRDefault="000E5F7A" w:rsidP="00A526C3">
            <w:pPr>
              <w:tabs>
                <w:tab w:val="left" w:pos="1020"/>
                <w:tab w:val="left" w:pos="1230"/>
              </w:tabs>
              <w:spacing w:after="0" w:line="240" w:lineRule="auto"/>
              <w:ind w:firstLine="0"/>
              <w:jc w:val="left"/>
              <w:rPr>
                <w:sz w:val="20"/>
                <w:szCs w:val="20"/>
              </w:rPr>
            </w:pPr>
          </w:p>
          <w:p w14:paraId="413DCA62" w14:textId="77777777" w:rsidR="000E5F7A" w:rsidRDefault="000E5F7A" w:rsidP="00A526C3">
            <w:pPr>
              <w:tabs>
                <w:tab w:val="left" w:pos="1020"/>
                <w:tab w:val="left" w:pos="1230"/>
              </w:tabs>
              <w:spacing w:after="0" w:line="240" w:lineRule="auto"/>
              <w:ind w:firstLine="0"/>
              <w:jc w:val="left"/>
              <w:rPr>
                <w:sz w:val="20"/>
                <w:szCs w:val="20"/>
              </w:rPr>
            </w:pPr>
          </w:p>
          <w:p w14:paraId="0FA375A8" w14:textId="77777777" w:rsidR="000E5F7A" w:rsidRDefault="000E5F7A" w:rsidP="00A526C3">
            <w:pPr>
              <w:tabs>
                <w:tab w:val="left" w:pos="1020"/>
                <w:tab w:val="left" w:pos="1230"/>
              </w:tabs>
              <w:spacing w:after="0" w:line="240" w:lineRule="auto"/>
              <w:ind w:firstLine="0"/>
              <w:jc w:val="left"/>
              <w:rPr>
                <w:sz w:val="20"/>
                <w:szCs w:val="20"/>
              </w:rPr>
            </w:pPr>
          </w:p>
          <w:p w14:paraId="2AB7B9F6" w14:textId="77777777" w:rsidR="000E5F7A" w:rsidRDefault="000E5F7A" w:rsidP="00A526C3">
            <w:pPr>
              <w:tabs>
                <w:tab w:val="left" w:pos="1020"/>
                <w:tab w:val="left" w:pos="1230"/>
              </w:tabs>
              <w:spacing w:after="0" w:line="240" w:lineRule="auto"/>
              <w:ind w:firstLine="0"/>
              <w:jc w:val="left"/>
              <w:rPr>
                <w:sz w:val="20"/>
                <w:szCs w:val="20"/>
              </w:rPr>
            </w:pPr>
          </w:p>
          <w:p w14:paraId="39B801B9" w14:textId="77777777" w:rsidR="000E5F7A" w:rsidRDefault="000E5F7A" w:rsidP="00A526C3">
            <w:pPr>
              <w:tabs>
                <w:tab w:val="left" w:pos="1020"/>
                <w:tab w:val="left" w:pos="1230"/>
              </w:tabs>
              <w:spacing w:after="0" w:line="240" w:lineRule="auto"/>
              <w:ind w:firstLine="0"/>
              <w:jc w:val="left"/>
              <w:rPr>
                <w:sz w:val="20"/>
                <w:szCs w:val="20"/>
              </w:rPr>
            </w:pPr>
          </w:p>
          <w:p w14:paraId="71A4366D" w14:textId="77777777" w:rsidR="000E5F7A" w:rsidRDefault="000E5F7A" w:rsidP="00A526C3">
            <w:pPr>
              <w:tabs>
                <w:tab w:val="left" w:pos="1020"/>
                <w:tab w:val="left" w:pos="1230"/>
              </w:tabs>
              <w:spacing w:after="0" w:line="240" w:lineRule="auto"/>
              <w:ind w:firstLine="0"/>
              <w:jc w:val="left"/>
              <w:rPr>
                <w:sz w:val="20"/>
                <w:szCs w:val="20"/>
              </w:rPr>
            </w:pPr>
          </w:p>
          <w:p w14:paraId="305EEBE3" w14:textId="77777777" w:rsidR="000E5F7A" w:rsidRDefault="000E5F7A" w:rsidP="00A526C3">
            <w:pPr>
              <w:tabs>
                <w:tab w:val="left" w:pos="1020"/>
                <w:tab w:val="left" w:pos="1230"/>
              </w:tabs>
              <w:spacing w:after="0" w:line="240" w:lineRule="auto"/>
              <w:ind w:firstLine="0"/>
              <w:jc w:val="left"/>
              <w:rPr>
                <w:sz w:val="20"/>
                <w:szCs w:val="20"/>
              </w:rPr>
            </w:pPr>
          </w:p>
          <w:p w14:paraId="2B31B94E" w14:textId="77777777" w:rsidR="000E5F7A" w:rsidRDefault="000E5F7A" w:rsidP="00A526C3">
            <w:pPr>
              <w:tabs>
                <w:tab w:val="left" w:pos="1020"/>
                <w:tab w:val="left" w:pos="1230"/>
              </w:tabs>
              <w:spacing w:after="0" w:line="240" w:lineRule="auto"/>
              <w:ind w:firstLine="0"/>
              <w:jc w:val="left"/>
              <w:rPr>
                <w:sz w:val="20"/>
                <w:szCs w:val="20"/>
              </w:rPr>
            </w:pPr>
          </w:p>
          <w:p w14:paraId="0D99A4BE" w14:textId="77777777" w:rsidR="000E5F7A" w:rsidRDefault="000E5F7A" w:rsidP="00A526C3">
            <w:pPr>
              <w:tabs>
                <w:tab w:val="left" w:pos="1020"/>
                <w:tab w:val="left" w:pos="1230"/>
              </w:tabs>
              <w:spacing w:after="0" w:line="240" w:lineRule="auto"/>
              <w:ind w:firstLine="0"/>
              <w:jc w:val="left"/>
              <w:rPr>
                <w:sz w:val="20"/>
                <w:szCs w:val="20"/>
              </w:rPr>
            </w:pPr>
          </w:p>
          <w:p w14:paraId="1D1C39D9" w14:textId="77777777" w:rsidR="000E5F7A" w:rsidRDefault="000E5F7A" w:rsidP="00A526C3">
            <w:pPr>
              <w:tabs>
                <w:tab w:val="left" w:pos="1020"/>
                <w:tab w:val="left" w:pos="1230"/>
              </w:tabs>
              <w:spacing w:after="0" w:line="240" w:lineRule="auto"/>
              <w:ind w:firstLine="0"/>
              <w:jc w:val="left"/>
              <w:rPr>
                <w:sz w:val="20"/>
                <w:szCs w:val="20"/>
              </w:rPr>
            </w:pPr>
          </w:p>
          <w:p w14:paraId="61534C6F" w14:textId="77777777" w:rsidR="000E5F7A" w:rsidRDefault="000E5F7A" w:rsidP="00A526C3">
            <w:pPr>
              <w:tabs>
                <w:tab w:val="left" w:pos="1020"/>
                <w:tab w:val="left" w:pos="1230"/>
              </w:tabs>
              <w:spacing w:after="0" w:line="240" w:lineRule="auto"/>
              <w:ind w:firstLine="0"/>
              <w:jc w:val="left"/>
              <w:rPr>
                <w:sz w:val="20"/>
                <w:szCs w:val="20"/>
              </w:rPr>
            </w:pPr>
          </w:p>
          <w:p w14:paraId="2DB21389" w14:textId="77777777" w:rsidR="000E5F7A" w:rsidRDefault="000E5F7A" w:rsidP="00A526C3">
            <w:pPr>
              <w:tabs>
                <w:tab w:val="left" w:pos="1020"/>
                <w:tab w:val="left" w:pos="1230"/>
              </w:tabs>
              <w:spacing w:after="0" w:line="240" w:lineRule="auto"/>
              <w:ind w:firstLine="0"/>
              <w:jc w:val="left"/>
              <w:rPr>
                <w:sz w:val="20"/>
                <w:szCs w:val="20"/>
              </w:rPr>
            </w:pPr>
          </w:p>
          <w:p w14:paraId="3628A907" w14:textId="77777777" w:rsidR="000E5F7A" w:rsidRDefault="000E5F7A" w:rsidP="00A526C3">
            <w:pPr>
              <w:tabs>
                <w:tab w:val="left" w:pos="1020"/>
                <w:tab w:val="left" w:pos="1230"/>
              </w:tabs>
              <w:spacing w:after="0" w:line="240" w:lineRule="auto"/>
              <w:ind w:firstLine="0"/>
              <w:jc w:val="left"/>
              <w:rPr>
                <w:sz w:val="20"/>
                <w:szCs w:val="20"/>
              </w:rPr>
            </w:pPr>
          </w:p>
          <w:p w14:paraId="70E6886F" w14:textId="77777777" w:rsidR="000E5F7A" w:rsidRDefault="000E5F7A" w:rsidP="00A526C3">
            <w:pPr>
              <w:tabs>
                <w:tab w:val="left" w:pos="1020"/>
                <w:tab w:val="left" w:pos="1230"/>
              </w:tabs>
              <w:spacing w:after="0" w:line="240" w:lineRule="auto"/>
              <w:ind w:firstLine="0"/>
              <w:jc w:val="left"/>
              <w:rPr>
                <w:sz w:val="20"/>
                <w:szCs w:val="20"/>
              </w:rPr>
            </w:pPr>
          </w:p>
          <w:p w14:paraId="32CBE1A1" w14:textId="77777777" w:rsidR="000E5F7A" w:rsidRDefault="000E5F7A" w:rsidP="00A526C3">
            <w:pPr>
              <w:tabs>
                <w:tab w:val="left" w:pos="1020"/>
                <w:tab w:val="left" w:pos="1230"/>
              </w:tabs>
              <w:spacing w:after="0" w:line="240" w:lineRule="auto"/>
              <w:ind w:firstLine="0"/>
              <w:jc w:val="left"/>
              <w:rPr>
                <w:sz w:val="20"/>
                <w:szCs w:val="20"/>
              </w:rPr>
            </w:pPr>
          </w:p>
          <w:p w14:paraId="2E25ED15" w14:textId="77777777" w:rsidR="000E5F7A" w:rsidRDefault="000E5F7A" w:rsidP="00A526C3">
            <w:pPr>
              <w:tabs>
                <w:tab w:val="left" w:pos="1020"/>
                <w:tab w:val="left" w:pos="1230"/>
              </w:tabs>
              <w:spacing w:after="0" w:line="240" w:lineRule="auto"/>
              <w:ind w:firstLine="0"/>
              <w:jc w:val="left"/>
              <w:rPr>
                <w:sz w:val="20"/>
                <w:szCs w:val="20"/>
              </w:rPr>
            </w:pPr>
          </w:p>
          <w:p w14:paraId="342608C7" w14:textId="77777777" w:rsidR="000E5F7A" w:rsidRDefault="000E5F7A" w:rsidP="00A526C3">
            <w:pPr>
              <w:tabs>
                <w:tab w:val="left" w:pos="1020"/>
                <w:tab w:val="left" w:pos="1230"/>
              </w:tabs>
              <w:spacing w:after="0" w:line="240" w:lineRule="auto"/>
              <w:ind w:firstLine="0"/>
              <w:jc w:val="left"/>
              <w:rPr>
                <w:sz w:val="20"/>
                <w:szCs w:val="20"/>
              </w:rPr>
            </w:pPr>
          </w:p>
          <w:p w14:paraId="0668792C" w14:textId="77777777" w:rsidR="000E5F7A" w:rsidRDefault="000E5F7A" w:rsidP="00A526C3">
            <w:pPr>
              <w:tabs>
                <w:tab w:val="left" w:pos="1020"/>
                <w:tab w:val="left" w:pos="1230"/>
              </w:tabs>
              <w:spacing w:after="0" w:line="240" w:lineRule="auto"/>
              <w:ind w:firstLine="0"/>
              <w:jc w:val="left"/>
              <w:rPr>
                <w:sz w:val="20"/>
                <w:szCs w:val="20"/>
              </w:rPr>
            </w:pPr>
          </w:p>
          <w:p w14:paraId="1E7330A8" w14:textId="77777777" w:rsidR="000E5F7A" w:rsidRDefault="000E5F7A" w:rsidP="00A526C3">
            <w:pPr>
              <w:tabs>
                <w:tab w:val="left" w:pos="1020"/>
                <w:tab w:val="left" w:pos="1230"/>
              </w:tabs>
              <w:spacing w:after="0" w:line="240" w:lineRule="auto"/>
              <w:ind w:firstLine="0"/>
              <w:jc w:val="left"/>
              <w:rPr>
                <w:sz w:val="20"/>
                <w:szCs w:val="20"/>
              </w:rPr>
            </w:pPr>
          </w:p>
          <w:p w14:paraId="3D1CED41" w14:textId="77777777" w:rsidR="000E5F7A" w:rsidRDefault="000E5F7A" w:rsidP="00A526C3">
            <w:pPr>
              <w:tabs>
                <w:tab w:val="left" w:pos="1020"/>
                <w:tab w:val="left" w:pos="1230"/>
              </w:tabs>
              <w:spacing w:after="0" w:line="240" w:lineRule="auto"/>
              <w:ind w:firstLine="0"/>
              <w:jc w:val="left"/>
              <w:rPr>
                <w:sz w:val="20"/>
                <w:szCs w:val="20"/>
              </w:rPr>
            </w:pPr>
          </w:p>
          <w:p w14:paraId="346883D2" w14:textId="77777777" w:rsidR="000E5F7A" w:rsidRDefault="000E5F7A" w:rsidP="00A526C3">
            <w:pPr>
              <w:tabs>
                <w:tab w:val="left" w:pos="1020"/>
                <w:tab w:val="left" w:pos="1230"/>
              </w:tabs>
              <w:spacing w:after="0" w:line="240" w:lineRule="auto"/>
              <w:ind w:firstLine="0"/>
              <w:jc w:val="left"/>
              <w:rPr>
                <w:sz w:val="20"/>
                <w:szCs w:val="20"/>
              </w:rPr>
            </w:pPr>
          </w:p>
          <w:p w14:paraId="0C7F1588" w14:textId="77777777" w:rsidR="000E5F7A" w:rsidRDefault="000E5F7A" w:rsidP="00A526C3">
            <w:pPr>
              <w:tabs>
                <w:tab w:val="left" w:pos="1020"/>
                <w:tab w:val="left" w:pos="1230"/>
              </w:tabs>
              <w:spacing w:after="0" w:line="240" w:lineRule="auto"/>
              <w:ind w:firstLine="0"/>
              <w:jc w:val="left"/>
              <w:rPr>
                <w:sz w:val="20"/>
                <w:szCs w:val="20"/>
              </w:rPr>
            </w:pPr>
          </w:p>
          <w:p w14:paraId="0CCCCE2E" w14:textId="77777777" w:rsidR="000E5F7A" w:rsidRDefault="000E5F7A" w:rsidP="00A526C3">
            <w:pPr>
              <w:tabs>
                <w:tab w:val="left" w:pos="1020"/>
                <w:tab w:val="left" w:pos="1230"/>
              </w:tabs>
              <w:spacing w:after="0" w:line="240" w:lineRule="auto"/>
              <w:ind w:firstLine="0"/>
              <w:jc w:val="left"/>
              <w:rPr>
                <w:sz w:val="20"/>
                <w:szCs w:val="20"/>
              </w:rPr>
            </w:pPr>
          </w:p>
          <w:p w14:paraId="7186387B" w14:textId="77777777" w:rsidR="000E5F7A" w:rsidRDefault="000E5F7A" w:rsidP="00A526C3">
            <w:pPr>
              <w:tabs>
                <w:tab w:val="left" w:pos="1020"/>
                <w:tab w:val="left" w:pos="1230"/>
              </w:tabs>
              <w:spacing w:after="0" w:line="240" w:lineRule="auto"/>
              <w:ind w:firstLine="0"/>
              <w:jc w:val="left"/>
              <w:rPr>
                <w:sz w:val="20"/>
                <w:szCs w:val="20"/>
              </w:rPr>
            </w:pPr>
          </w:p>
          <w:p w14:paraId="379D82B0" w14:textId="77777777" w:rsidR="000E5F7A" w:rsidRDefault="000E5F7A" w:rsidP="00A526C3">
            <w:pPr>
              <w:tabs>
                <w:tab w:val="left" w:pos="1020"/>
                <w:tab w:val="left" w:pos="1230"/>
              </w:tabs>
              <w:spacing w:after="0" w:line="240" w:lineRule="auto"/>
              <w:ind w:firstLine="0"/>
              <w:jc w:val="left"/>
              <w:rPr>
                <w:sz w:val="20"/>
                <w:szCs w:val="20"/>
              </w:rPr>
            </w:pPr>
          </w:p>
          <w:p w14:paraId="39E95461" w14:textId="77777777" w:rsidR="000E5F7A" w:rsidRDefault="000E5F7A" w:rsidP="00A526C3">
            <w:pPr>
              <w:tabs>
                <w:tab w:val="left" w:pos="1020"/>
                <w:tab w:val="left" w:pos="1230"/>
              </w:tabs>
              <w:spacing w:after="0" w:line="240" w:lineRule="auto"/>
              <w:ind w:firstLine="0"/>
              <w:jc w:val="left"/>
              <w:rPr>
                <w:sz w:val="20"/>
                <w:szCs w:val="20"/>
              </w:rPr>
            </w:pPr>
          </w:p>
          <w:p w14:paraId="07ED8C25" w14:textId="77777777" w:rsidR="000E5F7A" w:rsidRDefault="000E5F7A" w:rsidP="00A526C3">
            <w:pPr>
              <w:tabs>
                <w:tab w:val="left" w:pos="1020"/>
                <w:tab w:val="left" w:pos="1230"/>
              </w:tabs>
              <w:spacing w:after="0" w:line="240" w:lineRule="auto"/>
              <w:ind w:firstLine="0"/>
              <w:jc w:val="left"/>
              <w:rPr>
                <w:sz w:val="20"/>
                <w:szCs w:val="20"/>
              </w:rPr>
            </w:pPr>
          </w:p>
          <w:p w14:paraId="4FC0E998" w14:textId="77777777" w:rsidR="000E5F7A" w:rsidRDefault="000E5F7A" w:rsidP="00A526C3">
            <w:pPr>
              <w:tabs>
                <w:tab w:val="left" w:pos="1020"/>
                <w:tab w:val="left" w:pos="1230"/>
              </w:tabs>
              <w:spacing w:after="0" w:line="240" w:lineRule="auto"/>
              <w:ind w:firstLine="0"/>
              <w:jc w:val="left"/>
              <w:rPr>
                <w:sz w:val="20"/>
                <w:szCs w:val="20"/>
              </w:rPr>
            </w:pPr>
          </w:p>
          <w:p w14:paraId="42FD4EE4" w14:textId="77777777" w:rsidR="000E5F7A" w:rsidRDefault="000E5F7A" w:rsidP="00A526C3">
            <w:pPr>
              <w:tabs>
                <w:tab w:val="left" w:pos="1020"/>
                <w:tab w:val="left" w:pos="1230"/>
              </w:tabs>
              <w:spacing w:after="0" w:line="240" w:lineRule="auto"/>
              <w:ind w:firstLine="0"/>
              <w:jc w:val="left"/>
              <w:rPr>
                <w:sz w:val="20"/>
                <w:szCs w:val="20"/>
              </w:rPr>
            </w:pPr>
          </w:p>
          <w:p w14:paraId="3D90ED67" w14:textId="77777777" w:rsidR="000E5F7A" w:rsidRDefault="000E5F7A" w:rsidP="00A526C3">
            <w:pPr>
              <w:tabs>
                <w:tab w:val="left" w:pos="1020"/>
                <w:tab w:val="left" w:pos="1230"/>
              </w:tabs>
              <w:spacing w:after="0" w:line="240" w:lineRule="auto"/>
              <w:ind w:firstLine="0"/>
              <w:jc w:val="left"/>
              <w:rPr>
                <w:sz w:val="20"/>
                <w:szCs w:val="20"/>
              </w:rPr>
            </w:pPr>
          </w:p>
          <w:p w14:paraId="15B9C6CB" w14:textId="77777777" w:rsidR="000E5F7A" w:rsidRDefault="000E5F7A" w:rsidP="00A526C3">
            <w:pPr>
              <w:tabs>
                <w:tab w:val="left" w:pos="1020"/>
                <w:tab w:val="left" w:pos="1230"/>
              </w:tabs>
              <w:spacing w:after="0" w:line="240" w:lineRule="auto"/>
              <w:ind w:firstLine="0"/>
              <w:jc w:val="left"/>
              <w:rPr>
                <w:sz w:val="20"/>
                <w:szCs w:val="20"/>
              </w:rPr>
            </w:pPr>
          </w:p>
          <w:p w14:paraId="2EE12BA3" w14:textId="77777777" w:rsidR="000E5F7A" w:rsidRDefault="000E5F7A" w:rsidP="00A526C3">
            <w:pPr>
              <w:tabs>
                <w:tab w:val="left" w:pos="1020"/>
                <w:tab w:val="left" w:pos="1230"/>
              </w:tabs>
              <w:spacing w:after="0" w:line="240" w:lineRule="auto"/>
              <w:ind w:firstLine="0"/>
              <w:jc w:val="left"/>
              <w:rPr>
                <w:sz w:val="20"/>
                <w:szCs w:val="20"/>
              </w:rPr>
            </w:pPr>
          </w:p>
          <w:p w14:paraId="7070B43D" w14:textId="77777777" w:rsidR="000E5F7A" w:rsidRDefault="000E5F7A" w:rsidP="00A526C3">
            <w:pPr>
              <w:tabs>
                <w:tab w:val="left" w:pos="1020"/>
                <w:tab w:val="left" w:pos="1230"/>
              </w:tabs>
              <w:spacing w:after="0" w:line="240" w:lineRule="auto"/>
              <w:ind w:firstLine="0"/>
              <w:jc w:val="left"/>
              <w:rPr>
                <w:sz w:val="20"/>
                <w:szCs w:val="20"/>
              </w:rPr>
            </w:pPr>
          </w:p>
          <w:p w14:paraId="630EB544" w14:textId="77777777" w:rsidR="000E5F7A" w:rsidRDefault="000E5F7A" w:rsidP="00A526C3">
            <w:pPr>
              <w:tabs>
                <w:tab w:val="left" w:pos="1020"/>
                <w:tab w:val="left" w:pos="1230"/>
              </w:tabs>
              <w:spacing w:after="0" w:line="240" w:lineRule="auto"/>
              <w:ind w:firstLine="0"/>
              <w:jc w:val="left"/>
              <w:rPr>
                <w:sz w:val="20"/>
                <w:szCs w:val="20"/>
              </w:rPr>
            </w:pPr>
          </w:p>
          <w:p w14:paraId="2359CE19" w14:textId="77777777" w:rsidR="000E5F7A" w:rsidRDefault="000E5F7A" w:rsidP="00A526C3">
            <w:pPr>
              <w:tabs>
                <w:tab w:val="left" w:pos="1020"/>
                <w:tab w:val="left" w:pos="1230"/>
              </w:tabs>
              <w:spacing w:after="0" w:line="240" w:lineRule="auto"/>
              <w:ind w:firstLine="0"/>
              <w:jc w:val="left"/>
              <w:rPr>
                <w:sz w:val="20"/>
                <w:szCs w:val="20"/>
              </w:rPr>
            </w:pPr>
          </w:p>
          <w:p w14:paraId="4CD91B30" w14:textId="77777777" w:rsidR="000E5F7A" w:rsidRDefault="000E5F7A" w:rsidP="00A526C3">
            <w:pPr>
              <w:tabs>
                <w:tab w:val="left" w:pos="1020"/>
                <w:tab w:val="left" w:pos="1230"/>
              </w:tabs>
              <w:spacing w:after="0" w:line="240" w:lineRule="auto"/>
              <w:ind w:firstLine="0"/>
              <w:jc w:val="left"/>
              <w:rPr>
                <w:sz w:val="20"/>
                <w:szCs w:val="20"/>
              </w:rPr>
            </w:pPr>
          </w:p>
          <w:p w14:paraId="6125B5E7" w14:textId="77777777" w:rsidR="000E5F7A" w:rsidRDefault="000E5F7A" w:rsidP="00A526C3">
            <w:pPr>
              <w:tabs>
                <w:tab w:val="left" w:pos="1020"/>
                <w:tab w:val="left" w:pos="1230"/>
              </w:tabs>
              <w:spacing w:after="0" w:line="240" w:lineRule="auto"/>
              <w:ind w:firstLine="0"/>
              <w:jc w:val="left"/>
              <w:rPr>
                <w:sz w:val="20"/>
                <w:szCs w:val="20"/>
              </w:rPr>
            </w:pPr>
          </w:p>
          <w:p w14:paraId="3E5CBDA0" w14:textId="77777777" w:rsidR="000E5F7A" w:rsidRDefault="000E5F7A" w:rsidP="00A526C3">
            <w:pPr>
              <w:tabs>
                <w:tab w:val="left" w:pos="1020"/>
                <w:tab w:val="left" w:pos="1230"/>
              </w:tabs>
              <w:spacing w:after="0" w:line="240" w:lineRule="auto"/>
              <w:ind w:firstLine="0"/>
              <w:jc w:val="left"/>
              <w:rPr>
                <w:sz w:val="20"/>
                <w:szCs w:val="20"/>
              </w:rPr>
            </w:pPr>
          </w:p>
          <w:p w14:paraId="17681C24" w14:textId="77777777" w:rsidR="000E5F7A" w:rsidRDefault="000E5F7A" w:rsidP="00A526C3">
            <w:pPr>
              <w:tabs>
                <w:tab w:val="left" w:pos="1020"/>
                <w:tab w:val="left" w:pos="1230"/>
              </w:tabs>
              <w:spacing w:after="0" w:line="240" w:lineRule="auto"/>
              <w:ind w:firstLine="0"/>
              <w:jc w:val="left"/>
              <w:rPr>
                <w:sz w:val="20"/>
                <w:szCs w:val="20"/>
              </w:rPr>
            </w:pPr>
          </w:p>
          <w:p w14:paraId="1175AB02" w14:textId="77777777" w:rsidR="000E5F7A" w:rsidRDefault="000E5F7A" w:rsidP="00A526C3">
            <w:pPr>
              <w:tabs>
                <w:tab w:val="left" w:pos="1020"/>
                <w:tab w:val="left" w:pos="1230"/>
              </w:tabs>
              <w:spacing w:after="0" w:line="240" w:lineRule="auto"/>
              <w:ind w:firstLine="0"/>
              <w:jc w:val="left"/>
              <w:rPr>
                <w:sz w:val="20"/>
                <w:szCs w:val="20"/>
              </w:rPr>
            </w:pPr>
          </w:p>
          <w:p w14:paraId="5E517146" w14:textId="77777777" w:rsidR="000E5F7A" w:rsidRDefault="000E5F7A" w:rsidP="00A526C3">
            <w:pPr>
              <w:tabs>
                <w:tab w:val="left" w:pos="1020"/>
                <w:tab w:val="left" w:pos="1230"/>
              </w:tabs>
              <w:spacing w:after="0" w:line="240" w:lineRule="auto"/>
              <w:ind w:firstLine="0"/>
              <w:jc w:val="left"/>
              <w:rPr>
                <w:sz w:val="20"/>
                <w:szCs w:val="20"/>
              </w:rPr>
            </w:pPr>
          </w:p>
          <w:p w14:paraId="11EB28CC" w14:textId="77777777" w:rsidR="000E5F7A" w:rsidRDefault="000E5F7A" w:rsidP="00A526C3">
            <w:pPr>
              <w:tabs>
                <w:tab w:val="left" w:pos="1020"/>
                <w:tab w:val="left" w:pos="1230"/>
              </w:tabs>
              <w:spacing w:after="0" w:line="240" w:lineRule="auto"/>
              <w:ind w:firstLine="0"/>
              <w:jc w:val="left"/>
              <w:rPr>
                <w:sz w:val="20"/>
                <w:szCs w:val="20"/>
              </w:rPr>
            </w:pPr>
          </w:p>
          <w:p w14:paraId="3030461C" w14:textId="77777777" w:rsidR="000E5F7A" w:rsidRDefault="000E5F7A" w:rsidP="00A526C3">
            <w:pPr>
              <w:tabs>
                <w:tab w:val="left" w:pos="1020"/>
                <w:tab w:val="left" w:pos="1230"/>
              </w:tabs>
              <w:spacing w:after="0" w:line="240" w:lineRule="auto"/>
              <w:ind w:firstLine="0"/>
              <w:jc w:val="left"/>
              <w:rPr>
                <w:sz w:val="20"/>
                <w:szCs w:val="20"/>
              </w:rPr>
            </w:pPr>
          </w:p>
          <w:p w14:paraId="2AF356C2" w14:textId="77777777" w:rsidR="000E5F7A" w:rsidRDefault="000E5F7A" w:rsidP="00A526C3">
            <w:pPr>
              <w:tabs>
                <w:tab w:val="left" w:pos="1020"/>
                <w:tab w:val="left" w:pos="1230"/>
              </w:tabs>
              <w:spacing w:after="0" w:line="240" w:lineRule="auto"/>
              <w:ind w:firstLine="0"/>
              <w:jc w:val="left"/>
              <w:rPr>
                <w:sz w:val="20"/>
                <w:szCs w:val="20"/>
              </w:rPr>
            </w:pPr>
          </w:p>
          <w:p w14:paraId="22E7B482" w14:textId="77777777" w:rsidR="000E5F7A" w:rsidRDefault="000E5F7A" w:rsidP="00A526C3">
            <w:pPr>
              <w:tabs>
                <w:tab w:val="left" w:pos="1020"/>
                <w:tab w:val="left" w:pos="1230"/>
              </w:tabs>
              <w:spacing w:after="0" w:line="240" w:lineRule="auto"/>
              <w:ind w:firstLine="0"/>
              <w:jc w:val="left"/>
              <w:rPr>
                <w:sz w:val="20"/>
                <w:szCs w:val="20"/>
              </w:rPr>
            </w:pPr>
          </w:p>
          <w:p w14:paraId="24FE9269" w14:textId="77777777" w:rsidR="000E5F7A" w:rsidRDefault="000E5F7A" w:rsidP="00A526C3">
            <w:pPr>
              <w:tabs>
                <w:tab w:val="left" w:pos="1020"/>
                <w:tab w:val="left" w:pos="1230"/>
              </w:tabs>
              <w:spacing w:after="0" w:line="240" w:lineRule="auto"/>
              <w:ind w:firstLine="0"/>
              <w:jc w:val="left"/>
              <w:rPr>
                <w:sz w:val="20"/>
                <w:szCs w:val="20"/>
              </w:rPr>
            </w:pPr>
          </w:p>
          <w:p w14:paraId="425763CB" w14:textId="77777777" w:rsidR="000E5F7A" w:rsidRDefault="000E5F7A" w:rsidP="00A526C3">
            <w:pPr>
              <w:tabs>
                <w:tab w:val="left" w:pos="1020"/>
                <w:tab w:val="left" w:pos="1230"/>
              </w:tabs>
              <w:spacing w:after="0" w:line="240" w:lineRule="auto"/>
              <w:ind w:firstLine="0"/>
              <w:jc w:val="left"/>
              <w:rPr>
                <w:sz w:val="20"/>
                <w:szCs w:val="20"/>
              </w:rPr>
            </w:pPr>
          </w:p>
          <w:p w14:paraId="7A184C0B" w14:textId="77777777" w:rsidR="000E5F7A" w:rsidRDefault="000E5F7A" w:rsidP="00A526C3">
            <w:pPr>
              <w:tabs>
                <w:tab w:val="left" w:pos="1020"/>
                <w:tab w:val="left" w:pos="1230"/>
              </w:tabs>
              <w:spacing w:after="0" w:line="240" w:lineRule="auto"/>
              <w:ind w:firstLine="0"/>
              <w:jc w:val="left"/>
              <w:rPr>
                <w:sz w:val="20"/>
                <w:szCs w:val="20"/>
              </w:rPr>
            </w:pPr>
          </w:p>
          <w:p w14:paraId="194F8E09" w14:textId="77777777" w:rsidR="000E5F7A" w:rsidRDefault="000E5F7A" w:rsidP="00A526C3">
            <w:pPr>
              <w:tabs>
                <w:tab w:val="left" w:pos="1020"/>
                <w:tab w:val="left" w:pos="1230"/>
              </w:tabs>
              <w:spacing w:after="0" w:line="240" w:lineRule="auto"/>
              <w:ind w:firstLine="0"/>
              <w:jc w:val="left"/>
              <w:rPr>
                <w:sz w:val="20"/>
                <w:szCs w:val="20"/>
              </w:rPr>
            </w:pPr>
          </w:p>
          <w:p w14:paraId="18BDF1E6" w14:textId="77777777" w:rsidR="000E5F7A" w:rsidRDefault="000E5F7A" w:rsidP="00A526C3">
            <w:pPr>
              <w:tabs>
                <w:tab w:val="left" w:pos="1020"/>
                <w:tab w:val="left" w:pos="1230"/>
              </w:tabs>
              <w:spacing w:after="0" w:line="240" w:lineRule="auto"/>
              <w:ind w:firstLine="0"/>
              <w:jc w:val="left"/>
              <w:rPr>
                <w:sz w:val="20"/>
                <w:szCs w:val="20"/>
              </w:rPr>
            </w:pPr>
          </w:p>
          <w:p w14:paraId="01D8CFFA" w14:textId="77777777" w:rsidR="000E5F7A" w:rsidRDefault="000E5F7A" w:rsidP="00A526C3">
            <w:pPr>
              <w:tabs>
                <w:tab w:val="left" w:pos="1020"/>
                <w:tab w:val="left" w:pos="1230"/>
              </w:tabs>
              <w:spacing w:after="0" w:line="240" w:lineRule="auto"/>
              <w:ind w:firstLine="0"/>
              <w:jc w:val="left"/>
              <w:rPr>
                <w:sz w:val="20"/>
                <w:szCs w:val="20"/>
              </w:rPr>
            </w:pPr>
          </w:p>
          <w:p w14:paraId="3E078255" w14:textId="77777777" w:rsidR="000E5F7A" w:rsidRDefault="000E5F7A" w:rsidP="00A526C3">
            <w:pPr>
              <w:tabs>
                <w:tab w:val="left" w:pos="1020"/>
                <w:tab w:val="left" w:pos="1230"/>
              </w:tabs>
              <w:spacing w:after="0" w:line="240" w:lineRule="auto"/>
              <w:ind w:firstLine="0"/>
              <w:jc w:val="left"/>
              <w:rPr>
                <w:sz w:val="20"/>
                <w:szCs w:val="20"/>
              </w:rPr>
            </w:pPr>
          </w:p>
          <w:p w14:paraId="0105DEF9" w14:textId="77777777" w:rsidR="000E5F7A" w:rsidRDefault="000E5F7A" w:rsidP="00A526C3">
            <w:pPr>
              <w:tabs>
                <w:tab w:val="left" w:pos="1020"/>
                <w:tab w:val="left" w:pos="1230"/>
              </w:tabs>
              <w:spacing w:after="0" w:line="240" w:lineRule="auto"/>
              <w:ind w:firstLine="0"/>
              <w:jc w:val="left"/>
              <w:rPr>
                <w:sz w:val="20"/>
                <w:szCs w:val="20"/>
              </w:rPr>
            </w:pPr>
          </w:p>
          <w:p w14:paraId="48CCF71F" w14:textId="77777777" w:rsidR="000E5F7A" w:rsidRDefault="000E5F7A" w:rsidP="00A526C3">
            <w:pPr>
              <w:tabs>
                <w:tab w:val="left" w:pos="1020"/>
                <w:tab w:val="left" w:pos="1230"/>
              </w:tabs>
              <w:spacing w:after="0" w:line="240" w:lineRule="auto"/>
              <w:ind w:firstLine="0"/>
              <w:jc w:val="left"/>
              <w:rPr>
                <w:sz w:val="20"/>
                <w:szCs w:val="20"/>
              </w:rPr>
            </w:pPr>
          </w:p>
          <w:p w14:paraId="41273525" w14:textId="77777777" w:rsidR="000E5F7A" w:rsidRDefault="000E5F7A" w:rsidP="00A526C3">
            <w:pPr>
              <w:tabs>
                <w:tab w:val="left" w:pos="1020"/>
                <w:tab w:val="left" w:pos="1230"/>
              </w:tabs>
              <w:spacing w:after="0" w:line="240" w:lineRule="auto"/>
              <w:ind w:firstLine="0"/>
              <w:jc w:val="left"/>
              <w:rPr>
                <w:sz w:val="20"/>
                <w:szCs w:val="20"/>
              </w:rPr>
            </w:pPr>
          </w:p>
          <w:p w14:paraId="4586F852" w14:textId="77777777" w:rsidR="000E5F7A" w:rsidRDefault="000E5F7A" w:rsidP="00A526C3">
            <w:pPr>
              <w:tabs>
                <w:tab w:val="left" w:pos="1020"/>
                <w:tab w:val="left" w:pos="1230"/>
              </w:tabs>
              <w:spacing w:after="0" w:line="240" w:lineRule="auto"/>
              <w:ind w:firstLine="0"/>
              <w:jc w:val="left"/>
              <w:rPr>
                <w:sz w:val="20"/>
                <w:szCs w:val="20"/>
              </w:rPr>
            </w:pPr>
          </w:p>
          <w:p w14:paraId="2299830A" w14:textId="77777777" w:rsidR="000E5F7A" w:rsidRDefault="000E5F7A" w:rsidP="00A526C3">
            <w:pPr>
              <w:tabs>
                <w:tab w:val="left" w:pos="1020"/>
                <w:tab w:val="left" w:pos="1230"/>
              </w:tabs>
              <w:spacing w:after="0" w:line="240" w:lineRule="auto"/>
              <w:ind w:firstLine="0"/>
              <w:jc w:val="left"/>
              <w:rPr>
                <w:sz w:val="20"/>
                <w:szCs w:val="20"/>
              </w:rPr>
            </w:pPr>
          </w:p>
          <w:p w14:paraId="517DE35D" w14:textId="77777777" w:rsidR="000E5F7A" w:rsidRDefault="000E5F7A" w:rsidP="00A526C3">
            <w:pPr>
              <w:tabs>
                <w:tab w:val="left" w:pos="1020"/>
                <w:tab w:val="left" w:pos="1230"/>
              </w:tabs>
              <w:spacing w:after="0" w:line="240" w:lineRule="auto"/>
              <w:ind w:firstLine="0"/>
              <w:jc w:val="left"/>
              <w:rPr>
                <w:sz w:val="20"/>
                <w:szCs w:val="20"/>
              </w:rPr>
            </w:pPr>
          </w:p>
          <w:p w14:paraId="39B7F6D5" w14:textId="77777777" w:rsidR="000E5F7A" w:rsidRDefault="000E5F7A" w:rsidP="00A526C3">
            <w:pPr>
              <w:tabs>
                <w:tab w:val="left" w:pos="1020"/>
                <w:tab w:val="left" w:pos="1230"/>
              </w:tabs>
              <w:spacing w:after="0" w:line="240" w:lineRule="auto"/>
              <w:ind w:firstLine="0"/>
              <w:jc w:val="left"/>
              <w:rPr>
                <w:sz w:val="20"/>
                <w:szCs w:val="20"/>
              </w:rPr>
            </w:pPr>
          </w:p>
          <w:p w14:paraId="31CABEFA" w14:textId="77777777" w:rsidR="000E5F7A" w:rsidRDefault="000E5F7A" w:rsidP="00A526C3">
            <w:pPr>
              <w:tabs>
                <w:tab w:val="left" w:pos="1020"/>
                <w:tab w:val="left" w:pos="1230"/>
              </w:tabs>
              <w:spacing w:after="0" w:line="240" w:lineRule="auto"/>
              <w:ind w:firstLine="0"/>
              <w:jc w:val="left"/>
              <w:rPr>
                <w:sz w:val="20"/>
                <w:szCs w:val="20"/>
              </w:rPr>
            </w:pPr>
          </w:p>
          <w:p w14:paraId="3BA0B0FB" w14:textId="77777777" w:rsidR="000E5F7A" w:rsidRDefault="000E5F7A" w:rsidP="00A526C3">
            <w:pPr>
              <w:tabs>
                <w:tab w:val="left" w:pos="1020"/>
                <w:tab w:val="left" w:pos="1230"/>
              </w:tabs>
              <w:spacing w:after="0" w:line="240" w:lineRule="auto"/>
              <w:ind w:firstLine="0"/>
              <w:jc w:val="left"/>
              <w:rPr>
                <w:sz w:val="20"/>
                <w:szCs w:val="20"/>
              </w:rPr>
            </w:pPr>
          </w:p>
          <w:p w14:paraId="3BEE6888" w14:textId="77777777" w:rsidR="000E5F7A" w:rsidRDefault="000E5F7A" w:rsidP="00A526C3">
            <w:pPr>
              <w:tabs>
                <w:tab w:val="left" w:pos="1020"/>
                <w:tab w:val="left" w:pos="1230"/>
              </w:tabs>
              <w:spacing w:after="0" w:line="240" w:lineRule="auto"/>
              <w:ind w:firstLine="0"/>
              <w:jc w:val="left"/>
              <w:rPr>
                <w:sz w:val="20"/>
                <w:szCs w:val="20"/>
              </w:rPr>
            </w:pPr>
          </w:p>
          <w:p w14:paraId="53F77515" w14:textId="77777777" w:rsidR="000E5F7A" w:rsidRDefault="000E5F7A" w:rsidP="00A526C3">
            <w:pPr>
              <w:tabs>
                <w:tab w:val="left" w:pos="1020"/>
                <w:tab w:val="left" w:pos="1230"/>
              </w:tabs>
              <w:spacing w:after="0" w:line="240" w:lineRule="auto"/>
              <w:ind w:firstLine="0"/>
              <w:jc w:val="left"/>
              <w:rPr>
                <w:sz w:val="20"/>
                <w:szCs w:val="20"/>
              </w:rPr>
            </w:pPr>
          </w:p>
          <w:p w14:paraId="11C28244" w14:textId="77777777" w:rsidR="000E5F7A" w:rsidRDefault="000E5F7A" w:rsidP="00A526C3">
            <w:pPr>
              <w:tabs>
                <w:tab w:val="left" w:pos="1020"/>
                <w:tab w:val="left" w:pos="1230"/>
              </w:tabs>
              <w:spacing w:after="0" w:line="240" w:lineRule="auto"/>
              <w:ind w:firstLine="0"/>
              <w:jc w:val="left"/>
              <w:rPr>
                <w:sz w:val="20"/>
                <w:szCs w:val="20"/>
              </w:rPr>
            </w:pPr>
          </w:p>
          <w:p w14:paraId="5A4ED077" w14:textId="77777777" w:rsidR="000E5F7A" w:rsidRDefault="000E5F7A" w:rsidP="00A526C3">
            <w:pPr>
              <w:tabs>
                <w:tab w:val="left" w:pos="1020"/>
                <w:tab w:val="left" w:pos="1230"/>
              </w:tabs>
              <w:spacing w:after="0" w:line="240" w:lineRule="auto"/>
              <w:ind w:firstLine="0"/>
              <w:jc w:val="left"/>
              <w:rPr>
                <w:sz w:val="20"/>
                <w:szCs w:val="20"/>
              </w:rPr>
            </w:pPr>
          </w:p>
          <w:p w14:paraId="395677A6" w14:textId="77777777" w:rsidR="000E5F7A" w:rsidRDefault="000E5F7A" w:rsidP="00A526C3">
            <w:pPr>
              <w:tabs>
                <w:tab w:val="left" w:pos="1020"/>
                <w:tab w:val="left" w:pos="1230"/>
              </w:tabs>
              <w:spacing w:after="0" w:line="240" w:lineRule="auto"/>
              <w:ind w:firstLine="0"/>
              <w:jc w:val="left"/>
              <w:rPr>
                <w:sz w:val="20"/>
                <w:szCs w:val="20"/>
              </w:rPr>
            </w:pPr>
          </w:p>
          <w:p w14:paraId="1847E9BF" w14:textId="77777777" w:rsidR="000E5F7A" w:rsidRDefault="000E5F7A" w:rsidP="00A526C3">
            <w:pPr>
              <w:tabs>
                <w:tab w:val="left" w:pos="1020"/>
                <w:tab w:val="left" w:pos="1230"/>
              </w:tabs>
              <w:spacing w:after="0" w:line="240" w:lineRule="auto"/>
              <w:ind w:firstLine="0"/>
              <w:jc w:val="left"/>
              <w:rPr>
                <w:sz w:val="20"/>
                <w:szCs w:val="20"/>
              </w:rPr>
            </w:pPr>
          </w:p>
          <w:p w14:paraId="4261BAEF" w14:textId="77777777" w:rsidR="000E5F7A" w:rsidRDefault="000E5F7A" w:rsidP="00A526C3">
            <w:pPr>
              <w:tabs>
                <w:tab w:val="left" w:pos="1020"/>
                <w:tab w:val="left" w:pos="1230"/>
              </w:tabs>
              <w:spacing w:after="0" w:line="240" w:lineRule="auto"/>
              <w:ind w:firstLine="0"/>
              <w:jc w:val="left"/>
              <w:rPr>
                <w:sz w:val="20"/>
                <w:szCs w:val="20"/>
              </w:rPr>
            </w:pPr>
          </w:p>
          <w:p w14:paraId="55904F67" w14:textId="77777777" w:rsidR="000E5F7A" w:rsidRDefault="000E5F7A" w:rsidP="00A526C3">
            <w:pPr>
              <w:tabs>
                <w:tab w:val="left" w:pos="1020"/>
                <w:tab w:val="left" w:pos="1230"/>
              </w:tabs>
              <w:spacing w:after="0" w:line="240" w:lineRule="auto"/>
              <w:ind w:firstLine="0"/>
              <w:jc w:val="left"/>
              <w:rPr>
                <w:sz w:val="20"/>
                <w:szCs w:val="20"/>
              </w:rPr>
            </w:pPr>
          </w:p>
          <w:p w14:paraId="1EA80F2E" w14:textId="77777777" w:rsidR="000E5F7A" w:rsidRDefault="000E5F7A" w:rsidP="00A526C3">
            <w:pPr>
              <w:tabs>
                <w:tab w:val="left" w:pos="1020"/>
                <w:tab w:val="left" w:pos="1230"/>
              </w:tabs>
              <w:spacing w:after="0" w:line="240" w:lineRule="auto"/>
              <w:ind w:firstLine="0"/>
              <w:jc w:val="left"/>
              <w:rPr>
                <w:sz w:val="20"/>
                <w:szCs w:val="20"/>
              </w:rPr>
            </w:pPr>
          </w:p>
          <w:p w14:paraId="7F2F5FF2" w14:textId="77777777" w:rsidR="000E5F7A" w:rsidRDefault="000E5F7A" w:rsidP="00A526C3">
            <w:pPr>
              <w:tabs>
                <w:tab w:val="left" w:pos="1020"/>
                <w:tab w:val="left" w:pos="1230"/>
              </w:tabs>
              <w:spacing w:after="0" w:line="240" w:lineRule="auto"/>
              <w:ind w:firstLine="0"/>
              <w:jc w:val="left"/>
              <w:rPr>
                <w:sz w:val="20"/>
                <w:szCs w:val="20"/>
              </w:rPr>
            </w:pPr>
          </w:p>
          <w:p w14:paraId="416CDCA4" w14:textId="77777777" w:rsidR="000E5F7A" w:rsidRDefault="000E5F7A" w:rsidP="00A526C3">
            <w:pPr>
              <w:tabs>
                <w:tab w:val="left" w:pos="1020"/>
                <w:tab w:val="left" w:pos="1230"/>
              </w:tabs>
              <w:spacing w:after="0" w:line="240" w:lineRule="auto"/>
              <w:ind w:firstLine="0"/>
              <w:jc w:val="left"/>
              <w:rPr>
                <w:sz w:val="20"/>
                <w:szCs w:val="20"/>
              </w:rPr>
            </w:pPr>
          </w:p>
          <w:p w14:paraId="04FEEED1" w14:textId="77777777" w:rsidR="000E5F7A" w:rsidRDefault="000E5F7A" w:rsidP="00A526C3">
            <w:pPr>
              <w:tabs>
                <w:tab w:val="left" w:pos="1020"/>
                <w:tab w:val="left" w:pos="1230"/>
              </w:tabs>
              <w:spacing w:after="0" w:line="240" w:lineRule="auto"/>
              <w:ind w:firstLine="0"/>
              <w:jc w:val="left"/>
              <w:rPr>
                <w:sz w:val="20"/>
                <w:szCs w:val="20"/>
              </w:rPr>
            </w:pPr>
          </w:p>
          <w:p w14:paraId="1667A969" w14:textId="77777777" w:rsidR="000E5F7A" w:rsidRDefault="000E5F7A" w:rsidP="00A526C3">
            <w:pPr>
              <w:tabs>
                <w:tab w:val="left" w:pos="1020"/>
                <w:tab w:val="left" w:pos="1230"/>
              </w:tabs>
              <w:spacing w:after="0" w:line="240" w:lineRule="auto"/>
              <w:ind w:firstLine="0"/>
              <w:jc w:val="left"/>
              <w:rPr>
                <w:sz w:val="20"/>
                <w:szCs w:val="20"/>
              </w:rPr>
            </w:pPr>
          </w:p>
          <w:p w14:paraId="69757A14" w14:textId="77777777" w:rsidR="000E5F7A" w:rsidRDefault="000E5F7A" w:rsidP="00A526C3">
            <w:pPr>
              <w:tabs>
                <w:tab w:val="left" w:pos="1020"/>
                <w:tab w:val="left" w:pos="1230"/>
              </w:tabs>
              <w:spacing w:after="0" w:line="240" w:lineRule="auto"/>
              <w:ind w:firstLine="0"/>
              <w:jc w:val="left"/>
              <w:rPr>
                <w:sz w:val="20"/>
                <w:szCs w:val="20"/>
              </w:rPr>
            </w:pPr>
          </w:p>
          <w:p w14:paraId="07569CB1" w14:textId="77777777" w:rsidR="000E5F7A" w:rsidRDefault="000E5F7A" w:rsidP="00A526C3">
            <w:pPr>
              <w:tabs>
                <w:tab w:val="left" w:pos="1020"/>
                <w:tab w:val="left" w:pos="1230"/>
              </w:tabs>
              <w:spacing w:after="0" w:line="240" w:lineRule="auto"/>
              <w:ind w:firstLine="0"/>
              <w:jc w:val="left"/>
              <w:rPr>
                <w:sz w:val="20"/>
                <w:szCs w:val="20"/>
              </w:rPr>
            </w:pPr>
          </w:p>
          <w:p w14:paraId="5711F338" w14:textId="77777777" w:rsidR="000E5F7A" w:rsidRDefault="000E5F7A" w:rsidP="00A526C3">
            <w:pPr>
              <w:tabs>
                <w:tab w:val="left" w:pos="1020"/>
                <w:tab w:val="left" w:pos="1230"/>
              </w:tabs>
              <w:spacing w:after="0" w:line="240" w:lineRule="auto"/>
              <w:ind w:firstLine="0"/>
              <w:jc w:val="left"/>
              <w:rPr>
                <w:sz w:val="20"/>
                <w:szCs w:val="20"/>
              </w:rPr>
            </w:pPr>
          </w:p>
          <w:p w14:paraId="648831C1" w14:textId="77777777" w:rsidR="000E5F7A" w:rsidRDefault="000E5F7A" w:rsidP="00A526C3">
            <w:pPr>
              <w:tabs>
                <w:tab w:val="left" w:pos="1020"/>
                <w:tab w:val="left" w:pos="1230"/>
              </w:tabs>
              <w:spacing w:after="0" w:line="240" w:lineRule="auto"/>
              <w:ind w:firstLine="0"/>
              <w:jc w:val="left"/>
              <w:rPr>
                <w:sz w:val="20"/>
                <w:szCs w:val="20"/>
              </w:rPr>
            </w:pPr>
          </w:p>
          <w:p w14:paraId="58E83DCD" w14:textId="77777777" w:rsidR="000E5F7A" w:rsidRDefault="000E5F7A" w:rsidP="00A526C3">
            <w:pPr>
              <w:tabs>
                <w:tab w:val="left" w:pos="1020"/>
                <w:tab w:val="left" w:pos="1230"/>
              </w:tabs>
              <w:spacing w:after="0" w:line="240" w:lineRule="auto"/>
              <w:ind w:firstLine="0"/>
              <w:jc w:val="left"/>
              <w:rPr>
                <w:sz w:val="20"/>
                <w:szCs w:val="20"/>
              </w:rPr>
            </w:pPr>
          </w:p>
          <w:p w14:paraId="345F5787" w14:textId="77777777" w:rsidR="000E5F7A" w:rsidRDefault="000E5F7A" w:rsidP="00A526C3">
            <w:pPr>
              <w:tabs>
                <w:tab w:val="left" w:pos="1020"/>
                <w:tab w:val="left" w:pos="1230"/>
              </w:tabs>
              <w:spacing w:after="0" w:line="240" w:lineRule="auto"/>
              <w:ind w:firstLine="0"/>
              <w:jc w:val="left"/>
              <w:rPr>
                <w:sz w:val="20"/>
                <w:szCs w:val="20"/>
              </w:rPr>
            </w:pPr>
          </w:p>
          <w:p w14:paraId="19D17063" w14:textId="77777777" w:rsidR="000E5F7A" w:rsidRDefault="000E5F7A" w:rsidP="00A526C3">
            <w:pPr>
              <w:tabs>
                <w:tab w:val="left" w:pos="1020"/>
                <w:tab w:val="left" w:pos="1230"/>
              </w:tabs>
              <w:spacing w:after="0" w:line="240" w:lineRule="auto"/>
              <w:ind w:firstLine="0"/>
              <w:jc w:val="left"/>
              <w:rPr>
                <w:sz w:val="20"/>
                <w:szCs w:val="20"/>
              </w:rPr>
            </w:pPr>
          </w:p>
          <w:p w14:paraId="653BD077" w14:textId="77777777" w:rsidR="000E5F7A" w:rsidRDefault="000E5F7A" w:rsidP="00A526C3">
            <w:pPr>
              <w:tabs>
                <w:tab w:val="left" w:pos="1020"/>
                <w:tab w:val="left" w:pos="1230"/>
              </w:tabs>
              <w:spacing w:after="0" w:line="240" w:lineRule="auto"/>
              <w:ind w:firstLine="0"/>
              <w:jc w:val="left"/>
              <w:rPr>
                <w:sz w:val="20"/>
                <w:szCs w:val="20"/>
              </w:rPr>
            </w:pPr>
          </w:p>
          <w:p w14:paraId="49BA3720" w14:textId="77777777" w:rsidR="000E5F7A" w:rsidRDefault="000E5F7A" w:rsidP="00A526C3">
            <w:pPr>
              <w:tabs>
                <w:tab w:val="left" w:pos="1020"/>
                <w:tab w:val="left" w:pos="1230"/>
              </w:tabs>
              <w:spacing w:after="0" w:line="240" w:lineRule="auto"/>
              <w:ind w:firstLine="0"/>
              <w:jc w:val="left"/>
              <w:rPr>
                <w:sz w:val="20"/>
                <w:szCs w:val="20"/>
              </w:rPr>
            </w:pPr>
          </w:p>
          <w:p w14:paraId="6763F691" w14:textId="77777777" w:rsidR="000E5F7A" w:rsidRDefault="000E5F7A" w:rsidP="00A526C3">
            <w:pPr>
              <w:tabs>
                <w:tab w:val="left" w:pos="1020"/>
                <w:tab w:val="left" w:pos="1230"/>
              </w:tabs>
              <w:spacing w:after="0" w:line="240" w:lineRule="auto"/>
              <w:ind w:firstLine="0"/>
              <w:jc w:val="left"/>
              <w:rPr>
                <w:sz w:val="20"/>
                <w:szCs w:val="20"/>
              </w:rPr>
            </w:pPr>
          </w:p>
          <w:p w14:paraId="1219573E" w14:textId="77777777" w:rsidR="000E5F7A" w:rsidRDefault="000E5F7A" w:rsidP="00A526C3">
            <w:pPr>
              <w:tabs>
                <w:tab w:val="left" w:pos="1020"/>
                <w:tab w:val="left" w:pos="1230"/>
              </w:tabs>
              <w:spacing w:after="0" w:line="240" w:lineRule="auto"/>
              <w:ind w:firstLine="0"/>
              <w:jc w:val="left"/>
              <w:rPr>
                <w:sz w:val="20"/>
                <w:szCs w:val="20"/>
              </w:rPr>
            </w:pPr>
          </w:p>
          <w:p w14:paraId="7D5808D2" w14:textId="77777777" w:rsidR="000E5F7A" w:rsidRDefault="000E5F7A" w:rsidP="00A526C3">
            <w:pPr>
              <w:tabs>
                <w:tab w:val="left" w:pos="1020"/>
                <w:tab w:val="left" w:pos="1230"/>
              </w:tabs>
              <w:spacing w:after="0" w:line="240" w:lineRule="auto"/>
              <w:ind w:firstLine="0"/>
              <w:jc w:val="left"/>
              <w:rPr>
                <w:sz w:val="20"/>
                <w:szCs w:val="20"/>
              </w:rPr>
            </w:pPr>
          </w:p>
          <w:p w14:paraId="21C3FDCF" w14:textId="77777777" w:rsidR="000E5F7A" w:rsidRDefault="000E5F7A" w:rsidP="00A526C3">
            <w:pPr>
              <w:tabs>
                <w:tab w:val="left" w:pos="1020"/>
                <w:tab w:val="left" w:pos="1230"/>
              </w:tabs>
              <w:spacing w:after="0" w:line="240" w:lineRule="auto"/>
              <w:ind w:firstLine="0"/>
              <w:jc w:val="left"/>
              <w:rPr>
                <w:sz w:val="20"/>
                <w:szCs w:val="20"/>
              </w:rPr>
            </w:pPr>
          </w:p>
          <w:p w14:paraId="5C579050" w14:textId="77777777" w:rsidR="000E5F7A" w:rsidRDefault="000E5F7A" w:rsidP="00A526C3">
            <w:pPr>
              <w:tabs>
                <w:tab w:val="left" w:pos="1020"/>
                <w:tab w:val="left" w:pos="1230"/>
              </w:tabs>
              <w:spacing w:after="0" w:line="240" w:lineRule="auto"/>
              <w:ind w:firstLine="0"/>
              <w:jc w:val="left"/>
              <w:rPr>
                <w:sz w:val="20"/>
                <w:szCs w:val="20"/>
              </w:rPr>
            </w:pPr>
          </w:p>
          <w:p w14:paraId="5528E793" w14:textId="77777777" w:rsidR="000E5F7A" w:rsidRDefault="000E5F7A" w:rsidP="00A526C3">
            <w:pPr>
              <w:tabs>
                <w:tab w:val="left" w:pos="1020"/>
                <w:tab w:val="left" w:pos="1230"/>
              </w:tabs>
              <w:spacing w:after="0" w:line="240" w:lineRule="auto"/>
              <w:ind w:firstLine="0"/>
              <w:jc w:val="left"/>
              <w:rPr>
                <w:sz w:val="20"/>
                <w:szCs w:val="20"/>
              </w:rPr>
            </w:pPr>
          </w:p>
          <w:p w14:paraId="32923B10" w14:textId="77777777" w:rsidR="000E5F7A" w:rsidRDefault="000E5F7A" w:rsidP="00A526C3">
            <w:pPr>
              <w:tabs>
                <w:tab w:val="left" w:pos="1020"/>
                <w:tab w:val="left" w:pos="1230"/>
              </w:tabs>
              <w:spacing w:after="0" w:line="240" w:lineRule="auto"/>
              <w:ind w:firstLine="0"/>
              <w:jc w:val="left"/>
              <w:rPr>
                <w:sz w:val="20"/>
                <w:szCs w:val="20"/>
              </w:rPr>
            </w:pPr>
          </w:p>
          <w:p w14:paraId="5236370B" w14:textId="77777777" w:rsidR="000E5F7A" w:rsidRDefault="000E5F7A" w:rsidP="00A526C3">
            <w:pPr>
              <w:tabs>
                <w:tab w:val="left" w:pos="1020"/>
                <w:tab w:val="left" w:pos="1230"/>
              </w:tabs>
              <w:spacing w:after="0" w:line="240" w:lineRule="auto"/>
              <w:ind w:firstLine="0"/>
              <w:jc w:val="left"/>
              <w:rPr>
                <w:sz w:val="20"/>
                <w:szCs w:val="20"/>
              </w:rPr>
            </w:pPr>
          </w:p>
          <w:p w14:paraId="01EA1C33" w14:textId="77777777" w:rsidR="000E5F7A" w:rsidRDefault="000E5F7A" w:rsidP="00A526C3">
            <w:pPr>
              <w:tabs>
                <w:tab w:val="left" w:pos="1020"/>
                <w:tab w:val="left" w:pos="1230"/>
              </w:tabs>
              <w:spacing w:after="0" w:line="240" w:lineRule="auto"/>
              <w:ind w:firstLine="0"/>
              <w:jc w:val="left"/>
              <w:rPr>
                <w:sz w:val="20"/>
                <w:szCs w:val="20"/>
              </w:rPr>
            </w:pPr>
          </w:p>
          <w:p w14:paraId="3B1F0DE2" w14:textId="77777777" w:rsidR="000E5F7A" w:rsidRDefault="000E5F7A" w:rsidP="00A526C3">
            <w:pPr>
              <w:tabs>
                <w:tab w:val="left" w:pos="1020"/>
                <w:tab w:val="left" w:pos="1230"/>
              </w:tabs>
              <w:spacing w:after="0" w:line="240" w:lineRule="auto"/>
              <w:ind w:firstLine="0"/>
              <w:jc w:val="left"/>
              <w:rPr>
                <w:sz w:val="20"/>
                <w:szCs w:val="20"/>
              </w:rPr>
            </w:pPr>
          </w:p>
          <w:p w14:paraId="071EB0B5" w14:textId="77777777" w:rsidR="000E5F7A" w:rsidRDefault="000E5F7A" w:rsidP="00A526C3">
            <w:pPr>
              <w:tabs>
                <w:tab w:val="left" w:pos="1020"/>
                <w:tab w:val="left" w:pos="1230"/>
              </w:tabs>
              <w:spacing w:after="0" w:line="240" w:lineRule="auto"/>
              <w:ind w:firstLine="0"/>
              <w:jc w:val="left"/>
              <w:rPr>
                <w:sz w:val="20"/>
                <w:szCs w:val="20"/>
              </w:rPr>
            </w:pPr>
          </w:p>
          <w:p w14:paraId="31C4E265" w14:textId="77777777" w:rsidR="000E5F7A" w:rsidRDefault="000E5F7A" w:rsidP="00A526C3">
            <w:pPr>
              <w:tabs>
                <w:tab w:val="left" w:pos="1020"/>
                <w:tab w:val="left" w:pos="1230"/>
              </w:tabs>
              <w:spacing w:after="0" w:line="240" w:lineRule="auto"/>
              <w:ind w:firstLine="0"/>
              <w:jc w:val="left"/>
              <w:rPr>
                <w:sz w:val="20"/>
                <w:szCs w:val="20"/>
              </w:rPr>
            </w:pPr>
          </w:p>
          <w:p w14:paraId="3C3D319E" w14:textId="77777777" w:rsidR="000E5F7A" w:rsidRDefault="000E5F7A" w:rsidP="00A526C3">
            <w:pPr>
              <w:tabs>
                <w:tab w:val="left" w:pos="1020"/>
                <w:tab w:val="left" w:pos="1230"/>
              </w:tabs>
              <w:spacing w:after="0" w:line="240" w:lineRule="auto"/>
              <w:ind w:firstLine="0"/>
              <w:jc w:val="left"/>
              <w:rPr>
                <w:sz w:val="20"/>
                <w:szCs w:val="20"/>
              </w:rPr>
            </w:pPr>
          </w:p>
          <w:p w14:paraId="78AF8645" w14:textId="77777777" w:rsidR="000E5F7A" w:rsidRDefault="000E5F7A" w:rsidP="00A526C3">
            <w:pPr>
              <w:tabs>
                <w:tab w:val="left" w:pos="1020"/>
                <w:tab w:val="left" w:pos="1230"/>
              </w:tabs>
              <w:spacing w:after="0" w:line="240" w:lineRule="auto"/>
              <w:ind w:firstLine="0"/>
              <w:jc w:val="left"/>
              <w:rPr>
                <w:sz w:val="20"/>
                <w:szCs w:val="20"/>
              </w:rPr>
            </w:pPr>
          </w:p>
          <w:p w14:paraId="69A7FB3F" w14:textId="77777777" w:rsidR="000E5F7A" w:rsidRDefault="000E5F7A" w:rsidP="00A526C3">
            <w:pPr>
              <w:tabs>
                <w:tab w:val="left" w:pos="1020"/>
                <w:tab w:val="left" w:pos="1230"/>
              </w:tabs>
              <w:spacing w:after="0" w:line="240" w:lineRule="auto"/>
              <w:ind w:firstLine="0"/>
              <w:jc w:val="left"/>
              <w:rPr>
                <w:sz w:val="20"/>
                <w:szCs w:val="20"/>
              </w:rPr>
            </w:pPr>
          </w:p>
          <w:p w14:paraId="124C1F3D" w14:textId="77777777" w:rsidR="000E5F7A" w:rsidRDefault="000E5F7A" w:rsidP="00A526C3">
            <w:pPr>
              <w:tabs>
                <w:tab w:val="left" w:pos="1020"/>
                <w:tab w:val="left" w:pos="1230"/>
              </w:tabs>
              <w:spacing w:after="0" w:line="240" w:lineRule="auto"/>
              <w:ind w:firstLine="0"/>
              <w:jc w:val="left"/>
              <w:rPr>
                <w:sz w:val="20"/>
                <w:szCs w:val="20"/>
              </w:rPr>
            </w:pPr>
          </w:p>
          <w:p w14:paraId="5A2B18E7" w14:textId="77777777" w:rsidR="000E5F7A" w:rsidRDefault="000E5F7A" w:rsidP="00A526C3">
            <w:pPr>
              <w:tabs>
                <w:tab w:val="left" w:pos="1020"/>
                <w:tab w:val="left" w:pos="1230"/>
              </w:tabs>
              <w:spacing w:after="0" w:line="240" w:lineRule="auto"/>
              <w:ind w:firstLine="0"/>
              <w:jc w:val="left"/>
              <w:rPr>
                <w:sz w:val="20"/>
                <w:szCs w:val="20"/>
              </w:rPr>
            </w:pPr>
          </w:p>
          <w:p w14:paraId="428C886B" w14:textId="77777777" w:rsidR="000E5F7A" w:rsidRDefault="000E5F7A" w:rsidP="00A526C3">
            <w:pPr>
              <w:tabs>
                <w:tab w:val="left" w:pos="1020"/>
                <w:tab w:val="left" w:pos="1230"/>
              </w:tabs>
              <w:spacing w:after="0" w:line="240" w:lineRule="auto"/>
              <w:ind w:firstLine="0"/>
              <w:jc w:val="left"/>
              <w:rPr>
                <w:sz w:val="20"/>
                <w:szCs w:val="20"/>
              </w:rPr>
            </w:pPr>
          </w:p>
          <w:p w14:paraId="205C88D7" w14:textId="77777777" w:rsidR="000E5F7A" w:rsidRDefault="000E5F7A" w:rsidP="00A526C3">
            <w:pPr>
              <w:tabs>
                <w:tab w:val="left" w:pos="1020"/>
                <w:tab w:val="left" w:pos="1230"/>
              </w:tabs>
              <w:spacing w:after="0" w:line="240" w:lineRule="auto"/>
              <w:ind w:firstLine="0"/>
              <w:jc w:val="left"/>
              <w:rPr>
                <w:sz w:val="20"/>
                <w:szCs w:val="20"/>
              </w:rPr>
            </w:pPr>
          </w:p>
          <w:p w14:paraId="395A48F7" w14:textId="77777777" w:rsidR="000E5F7A" w:rsidRDefault="000E5F7A" w:rsidP="00A526C3">
            <w:pPr>
              <w:tabs>
                <w:tab w:val="left" w:pos="1020"/>
                <w:tab w:val="left" w:pos="1230"/>
              </w:tabs>
              <w:spacing w:after="0" w:line="240" w:lineRule="auto"/>
              <w:ind w:firstLine="0"/>
              <w:jc w:val="left"/>
              <w:rPr>
                <w:sz w:val="20"/>
                <w:szCs w:val="20"/>
              </w:rPr>
            </w:pPr>
          </w:p>
          <w:p w14:paraId="2F27F853" w14:textId="77777777" w:rsidR="000E5F7A" w:rsidRDefault="000E5F7A" w:rsidP="00A526C3">
            <w:pPr>
              <w:tabs>
                <w:tab w:val="left" w:pos="1020"/>
                <w:tab w:val="left" w:pos="1230"/>
              </w:tabs>
              <w:spacing w:after="0" w:line="240" w:lineRule="auto"/>
              <w:ind w:firstLine="0"/>
              <w:jc w:val="left"/>
              <w:rPr>
                <w:sz w:val="20"/>
                <w:szCs w:val="20"/>
              </w:rPr>
            </w:pPr>
          </w:p>
          <w:p w14:paraId="20887DA9" w14:textId="77777777" w:rsidR="000E5F7A" w:rsidRDefault="000E5F7A" w:rsidP="00A526C3">
            <w:pPr>
              <w:tabs>
                <w:tab w:val="left" w:pos="1020"/>
                <w:tab w:val="left" w:pos="1230"/>
              </w:tabs>
              <w:spacing w:after="0" w:line="240" w:lineRule="auto"/>
              <w:ind w:firstLine="0"/>
              <w:jc w:val="left"/>
              <w:rPr>
                <w:sz w:val="20"/>
                <w:szCs w:val="20"/>
              </w:rPr>
            </w:pPr>
          </w:p>
          <w:p w14:paraId="64F12B35" w14:textId="77777777" w:rsidR="000E5F7A" w:rsidRDefault="000E5F7A" w:rsidP="00A526C3">
            <w:pPr>
              <w:tabs>
                <w:tab w:val="left" w:pos="1020"/>
                <w:tab w:val="left" w:pos="1230"/>
              </w:tabs>
              <w:spacing w:after="0" w:line="240" w:lineRule="auto"/>
              <w:ind w:firstLine="0"/>
              <w:jc w:val="left"/>
              <w:rPr>
                <w:sz w:val="20"/>
                <w:szCs w:val="20"/>
              </w:rPr>
            </w:pPr>
          </w:p>
          <w:p w14:paraId="185B07FD" w14:textId="77777777" w:rsidR="000E5F7A" w:rsidRDefault="000E5F7A" w:rsidP="00A526C3">
            <w:pPr>
              <w:tabs>
                <w:tab w:val="left" w:pos="1020"/>
                <w:tab w:val="left" w:pos="1230"/>
              </w:tabs>
              <w:spacing w:after="0" w:line="240" w:lineRule="auto"/>
              <w:ind w:firstLine="0"/>
              <w:jc w:val="left"/>
              <w:rPr>
                <w:sz w:val="20"/>
                <w:szCs w:val="20"/>
              </w:rPr>
            </w:pPr>
          </w:p>
          <w:p w14:paraId="1D052F4F" w14:textId="77777777" w:rsidR="000E5F7A" w:rsidRDefault="000E5F7A" w:rsidP="00A526C3">
            <w:pPr>
              <w:tabs>
                <w:tab w:val="left" w:pos="1020"/>
                <w:tab w:val="left" w:pos="1230"/>
              </w:tabs>
              <w:spacing w:after="0" w:line="240" w:lineRule="auto"/>
              <w:ind w:firstLine="0"/>
              <w:jc w:val="left"/>
              <w:rPr>
                <w:sz w:val="20"/>
                <w:szCs w:val="20"/>
              </w:rPr>
            </w:pPr>
          </w:p>
          <w:p w14:paraId="46193A65" w14:textId="77777777" w:rsidR="000E5F7A" w:rsidRDefault="000E5F7A" w:rsidP="00A526C3">
            <w:pPr>
              <w:tabs>
                <w:tab w:val="left" w:pos="1020"/>
                <w:tab w:val="left" w:pos="1230"/>
              </w:tabs>
              <w:spacing w:after="0" w:line="240" w:lineRule="auto"/>
              <w:ind w:firstLine="0"/>
              <w:jc w:val="left"/>
              <w:rPr>
                <w:sz w:val="20"/>
                <w:szCs w:val="20"/>
              </w:rPr>
            </w:pPr>
          </w:p>
          <w:p w14:paraId="3132C037" w14:textId="77777777" w:rsidR="000E5F7A" w:rsidRDefault="000E5F7A" w:rsidP="00A526C3">
            <w:pPr>
              <w:tabs>
                <w:tab w:val="left" w:pos="1020"/>
                <w:tab w:val="left" w:pos="1230"/>
              </w:tabs>
              <w:spacing w:after="0" w:line="240" w:lineRule="auto"/>
              <w:ind w:firstLine="0"/>
              <w:jc w:val="left"/>
              <w:rPr>
                <w:sz w:val="20"/>
                <w:szCs w:val="20"/>
              </w:rPr>
            </w:pPr>
          </w:p>
          <w:p w14:paraId="592D6D5C" w14:textId="77777777" w:rsidR="000E5F7A" w:rsidRDefault="000E5F7A" w:rsidP="00A526C3">
            <w:pPr>
              <w:tabs>
                <w:tab w:val="left" w:pos="1020"/>
                <w:tab w:val="left" w:pos="1230"/>
              </w:tabs>
              <w:spacing w:after="0" w:line="240" w:lineRule="auto"/>
              <w:ind w:firstLine="0"/>
              <w:jc w:val="left"/>
              <w:rPr>
                <w:sz w:val="20"/>
                <w:szCs w:val="20"/>
              </w:rPr>
            </w:pPr>
          </w:p>
          <w:p w14:paraId="7B07A6D2" w14:textId="77777777" w:rsidR="000E5F7A" w:rsidRDefault="000E5F7A" w:rsidP="00A526C3">
            <w:pPr>
              <w:tabs>
                <w:tab w:val="left" w:pos="1020"/>
                <w:tab w:val="left" w:pos="1230"/>
              </w:tabs>
              <w:spacing w:after="0" w:line="240" w:lineRule="auto"/>
              <w:ind w:firstLine="0"/>
              <w:jc w:val="left"/>
              <w:rPr>
                <w:sz w:val="20"/>
                <w:szCs w:val="20"/>
              </w:rPr>
            </w:pPr>
          </w:p>
          <w:p w14:paraId="7EA02C74" w14:textId="77777777" w:rsidR="000E5F7A" w:rsidRDefault="000E5F7A" w:rsidP="00A526C3">
            <w:pPr>
              <w:tabs>
                <w:tab w:val="left" w:pos="1020"/>
                <w:tab w:val="left" w:pos="1230"/>
              </w:tabs>
              <w:spacing w:after="0" w:line="240" w:lineRule="auto"/>
              <w:ind w:firstLine="0"/>
              <w:jc w:val="left"/>
              <w:rPr>
                <w:sz w:val="20"/>
                <w:szCs w:val="20"/>
              </w:rPr>
            </w:pPr>
          </w:p>
          <w:p w14:paraId="5D8DA2E8" w14:textId="77777777" w:rsidR="000E5F7A" w:rsidRDefault="000E5F7A" w:rsidP="00A526C3">
            <w:pPr>
              <w:tabs>
                <w:tab w:val="left" w:pos="1020"/>
                <w:tab w:val="left" w:pos="1230"/>
              </w:tabs>
              <w:spacing w:after="0" w:line="240" w:lineRule="auto"/>
              <w:ind w:firstLine="0"/>
              <w:jc w:val="left"/>
              <w:rPr>
                <w:sz w:val="20"/>
                <w:szCs w:val="20"/>
              </w:rPr>
            </w:pPr>
          </w:p>
          <w:p w14:paraId="23303F6C" w14:textId="77777777" w:rsidR="000E5F7A" w:rsidRDefault="000E5F7A" w:rsidP="00A526C3">
            <w:pPr>
              <w:tabs>
                <w:tab w:val="left" w:pos="1020"/>
                <w:tab w:val="left" w:pos="1230"/>
              </w:tabs>
              <w:spacing w:after="0" w:line="240" w:lineRule="auto"/>
              <w:ind w:firstLine="0"/>
              <w:jc w:val="left"/>
              <w:rPr>
                <w:sz w:val="20"/>
                <w:szCs w:val="20"/>
              </w:rPr>
            </w:pPr>
          </w:p>
          <w:p w14:paraId="440174D4" w14:textId="77777777" w:rsidR="000E5F7A" w:rsidRDefault="000E5F7A" w:rsidP="00A526C3">
            <w:pPr>
              <w:tabs>
                <w:tab w:val="left" w:pos="1020"/>
                <w:tab w:val="left" w:pos="1230"/>
              </w:tabs>
              <w:spacing w:after="0" w:line="240" w:lineRule="auto"/>
              <w:ind w:firstLine="0"/>
              <w:jc w:val="left"/>
              <w:rPr>
                <w:sz w:val="20"/>
                <w:szCs w:val="20"/>
              </w:rPr>
            </w:pPr>
          </w:p>
          <w:p w14:paraId="0FE734A1" w14:textId="77777777" w:rsidR="000E5F7A" w:rsidRDefault="000E5F7A" w:rsidP="00A526C3">
            <w:pPr>
              <w:tabs>
                <w:tab w:val="left" w:pos="1020"/>
                <w:tab w:val="left" w:pos="1230"/>
              </w:tabs>
              <w:spacing w:after="0" w:line="240" w:lineRule="auto"/>
              <w:ind w:firstLine="0"/>
              <w:jc w:val="left"/>
              <w:rPr>
                <w:sz w:val="20"/>
                <w:szCs w:val="20"/>
              </w:rPr>
            </w:pPr>
          </w:p>
          <w:p w14:paraId="73751361" w14:textId="77777777" w:rsidR="000E5F7A" w:rsidRDefault="000E5F7A" w:rsidP="00A526C3">
            <w:pPr>
              <w:tabs>
                <w:tab w:val="left" w:pos="1020"/>
                <w:tab w:val="left" w:pos="1230"/>
              </w:tabs>
              <w:spacing w:after="0" w:line="240" w:lineRule="auto"/>
              <w:ind w:firstLine="0"/>
              <w:jc w:val="left"/>
              <w:rPr>
                <w:sz w:val="20"/>
                <w:szCs w:val="20"/>
              </w:rPr>
            </w:pPr>
          </w:p>
          <w:p w14:paraId="3F18F243" w14:textId="77777777" w:rsidR="000E5F7A" w:rsidRDefault="000E5F7A" w:rsidP="00A526C3">
            <w:pPr>
              <w:tabs>
                <w:tab w:val="left" w:pos="1020"/>
                <w:tab w:val="left" w:pos="1230"/>
              </w:tabs>
              <w:spacing w:after="0" w:line="240" w:lineRule="auto"/>
              <w:ind w:firstLine="0"/>
              <w:jc w:val="left"/>
              <w:rPr>
                <w:sz w:val="20"/>
                <w:szCs w:val="20"/>
              </w:rPr>
            </w:pPr>
          </w:p>
          <w:p w14:paraId="53FD0A13" w14:textId="77777777" w:rsidR="000E5F7A" w:rsidRDefault="000E5F7A" w:rsidP="00A526C3">
            <w:pPr>
              <w:tabs>
                <w:tab w:val="left" w:pos="1020"/>
                <w:tab w:val="left" w:pos="1230"/>
              </w:tabs>
              <w:spacing w:after="0" w:line="240" w:lineRule="auto"/>
              <w:ind w:firstLine="0"/>
              <w:jc w:val="left"/>
              <w:rPr>
                <w:sz w:val="20"/>
                <w:szCs w:val="20"/>
              </w:rPr>
            </w:pPr>
          </w:p>
          <w:p w14:paraId="4398A132" w14:textId="77777777" w:rsidR="000E5F7A" w:rsidRDefault="000E5F7A" w:rsidP="00A526C3">
            <w:pPr>
              <w:tabs>
                <w:tab w:val="left" w:pos="1020"/>
                <w:tab w:val="left" w:pos="1230"/>
              </w:tabs>
              <w:spacing w:after="0" w:line="240" w:lineRule="auto"/>
              <w:ind w:firstLine="0"/>
              <w:jc w:val="left"/>
              <w:rPr>
                <w:sz w:val="20"/>
                <w:szCs w:val="20"/>
              </w:rPr>
            </w:pPr>
          </w:p>
          <w:p w14:paraId="48850D4C" w14:textId="77777777" w:rsidR="000E5F7A" w:rsidRDefault="000E5F7A" w:rsidP="00A526C3">
            <w:pPr>
              <w:tabs>
                <w:tab w:val="left" w:pos="1020"/>
                <w:tab w:val="left" w:pos="1230"/>
              </w:tabs>
              <w:spacing w:after="0" w:line="240" w:lineRule="auto"/>
              <w:ind w:firstLine="0"/>
              <w:jc w:val="left"/>
              <w:rPr>
                <w:sz w:val="20"/>
                <w:szCs w:val="20"/>
              </w:rPr>
            </w:pPr>
          </w:p>
          <w:p w14:paraId="5C0DD8B1" w14:textId="77777777" w:rsidR="000E5F7A" w:rsidRDefault="000E5F7A" w:rsidP="00A526C3">
            <w:pPr>
              <w:tabs>
                <w:tab w:val="left" w:pos="1020"/>
                <w:tab w:val="left" w:pos="1230"/>
              </w:tabs>
              <w:spacing w:after="0" w:line="240" w:lineRule="auto"/>
              <w:ind w:firstLine="0"/>
              <w:jc w:val="left"/>
              <w:rPr>
                <w:sz w:val="20"/>
                <w:szCs w:val="20"/>
              </w:rPr>
            </w:pPr>
          </w:p>
          <w:p w14:paraId="091E6751" w14:textId="77777777" w:rsidR="000E5F7A" w:rsidRDefault="000E5F7A" w:rsidP="00A526C3">
            <w:pPr>
              <w:tabs>
                <w:tab w:val="left" w:pos="1020"/>
                <w:tab w:val="left" w:pos="1230"/>
              </w:tabs>
              <w:spacing w:after="0" w:line="240" w:lineRule="auto"/>
              <w:ind w:firstLine="0"/>
              <w:jc w:val="left"/>
              <w:rPr>
                <w:sz w:val="20"/>
                <w:szCs w:val="20"/>
              </w:rPr>
            </w:pPr>
          </w:p>
          <w:p w14:paraId="533F5473" w14:textId="77777777" w:rsidR="000E5F7A" w:rsidRDefault="000E5F7A" w:rsidP="00A526C3">
            <w:pPr>
              <w:tabs>
                <w:tab w:val="left" w:pos="1020"/>
                <w:tab w:val="left" w:pos="1230"/>
              </w:tabs>
              <w:spacing w:after="0" w:line="240" w:lineRule="auto"/>
              <w:ind w:firstLine="0"/>
              <w:jc w:val="left"/>
              <w:rPr>
                <w:sz w:val="20"/>
                <w:szCs w:val="20"/>
              </w:rPr>
            </w:pPr>
          </w:p>
          <w:p w14:paraId="35692DD8" w14:textId="77777777" w:rsidR="000E5F7A" w:rsidRDefault="000E5F7A" w:rsidP="00A526C3">
            <w:pPr>
              <w:tabs>
                <w:tab w:val="left" w:pos="1020"/>
                <w:tab w:val="left" w:pos="1230"/>
              </w:tabs>
              <w:spacing w:after="0" w:line="240" w:lineRule="auto"/>
              <w:ind w:firstLine="0"/>
              <w:jc w:val="left"/>
              <w:rPr>
                <w:sz w:val="20"/>
                <w:szCs w:val="20"/>
              </w:rPr>
            </w:pPr>
          </w:p>
          <w:p w14:paraId="5651E52E" w14:textId="77777777" w:rsidR="000E5F7A" w:rsidRDefault="000E5F7A" w:rsidP="00A526C3">
            <w:pPr>
              <w:tabs>
                <w:tab w:val="left" w:pos="1020"/>
                <w:tab w:val="left" w:pos="1230"/>
              </w:tabs>
              <w:spacing w:after="0" w:line="240" w:lineRule="auto"/>
              <w:ind w:firstLine="0"/>
              <w:jc w:val="left"/>
              <w:rPr>
                <w:sz w:val="20"/>
                <w:szCs w:val="20"/>
              </w:rPr>
            </w:pPr>
          </w:p>
          <w:p w14:paraId="58EAFD75" w14:textId="77777777" w:rsidR="000E5F7A" w:rsidRDefault="000E5F7A" w:rsidP="00A526C3">
            <w:pPr>
              <w:tabs>
                <w:tab w:val="left" w:pos="1020"/>
                <w:tab w:val="left" w:pos="1230"/>
              </w:tabs>
              <w:spacing w:after="0" w:line="240" w:lineRule="auto"/>
              <w:ind w:firstLine="0"/>
              <w:jc w:val="left"/>
              <w:rPr>
                <w:sz w:val="20"/>
                <w:szCs w:val="20"/>
              </w:rPr>
            </w:pPr>
          </w:p>
          <w:p w14:paraId="40F9354C" w14:textId="77777777" w:rsidR="000E5F7A" w:rsidRDefault="000E5F7A" w:rsidP="00A526C3">
            <w:pPr>
              <w:tabs>
                <w:tab w:val="left" w:pos="1020"/>
                <w:tab w:val="left" w:pos="1230"/>
              </w:tabs>
              <w:spacing w:after="0" w:line="240" w:lineRule="auto"/>
              <w:ind w:firstLine="0"/>
              <w:jc w:val="left"/>
              <w:rPr>
                <w:sz w:val="20"/>
                <w:szCs w:val="20"/>
              </w:rPr>
            </w:pPr>
          </w:p>
          <w:p w14:paraId="629097D3" w14:textId="77777777" w:rsidR="000E5F7A" w:rsidRDefault="000E5F7A" w:rsidP="00A526C3">
            <w:pPr>
              <w:tabs>
                <w:tab w:val="left" w:pos="1020"/>
                <w:tab w:val="left" w:pos="1230"/>
              </w:tabs>
              <w:spacing w:after="0" w:line="240" w:lineRule="auto"/>
              <w:ind w:firstLine="0"/>
              <w:jc w:val="left"/>
              <w:rPr>
                <w:sz w:val="20"/>
                <w:szCs w:val="20"/>
              </w:rPr>
            </w:pPr>
          </w:p>
          <w:p w14:paraId="4C4C6B22" w14:textId="77777777" w:rsidR="000E5F7A" w:rsidRDefault="000E5F7A" w:rsidP="00A526C3">
            <w:pPr>
              <w:tabs>
                <w:tab w:val="left" w:pos="1020"/>
                <w:tab w:val="left" w:pos="1230"/>
              </w:tabs>
              <w:spacing w:after="0" w:line="240" w:lineRule="auto"/>
              <w:ind w:firstLine="0"/>
              <w:jc w:val="left"/>
              <w:rPr>
                <w:sz w:val="20"/>
                <w:szCs w:val="20"/>
              </w:rPr>
            </w:pPr>
          </w:p>
          <w:p w14:paraId="1AAC3D2A" w14:textId="77777777" w:rsidR="000E5F7A" w:rsidRDefault="000E5F7A" w:rsidP="00A526C3">
            <w:pPr>
              <w:tabs>
                <w:tab w:val="left" w:pos="1020"/>
                <w:tab w:val="left" w:pos="1230"/>
              </w:tabs>
              <w:spacing w:after="0" w:line="240" w:lineRule="auto"/>
              <w:ind w:firstLine="0"/>
              <w:jc w:val="left"/>
              <w:rPr>
                <w:sz w:val="20"/>
                <w:szCs w:val="20"/>
              </w:rPr>
            </w:pPr>
          </w:p>
          <w:p w14:paraId="596ECF9B" w14:textId="330FA45E" w:rsidR="000E5F7A" w:rsidRPr="009124E0" w:rsidRDefault="000E5F7A" w:rsidP="00A526C3">
            <w:pPr>
              <w:tabs>
                <w:tab w:val="left" w:pos="1020"/>
                <w:tab w:val="left" w:pos="1230"/>
              </w:tabs>
              <w:spacing w:after="0" w:line="240" w:lineRule="auto"/>
              <w:ind w:firstLine="0"/>
              <w:jc w:val="left"/>
              <w:rPr>
                <w:sz w:val="20"/>
                <w:szCs w:val="20"/>
              </w:rPr>
            </w:pPr>
          </w:p>
        </w:tc>
        <w:tc>
          <w:tcPr>
            <w:tcW w:w="1701" w:type="dxa"/>
            <w:vMerge w:val="restart"/>
            <w:shd w:val="clear" w:color="auto" w:fill="auto"/>
            <w:vAlign w:val="center"/>
          </w:tcPr>
          <w:p w14:paraId="305FF1BE" w14:textId="58A68E3B" w:rsidR="00BC5F71" w:rsidRPr="00D459E3" w:rsidRDefault="00BB7DC7" w:rsidP="00BC5F71">
            <w:pPr>
              <w:tabs>
                <w:tab w:val="left" w:pos="1020"/>
                <w:tab w:val="left" w:pos="1230"/>
              </w:tabs>
              <w:spacing w:after="0" w:line="240" w:lineRule="auto"/>
              <w:ind w:firstLine="0"/>
              <w:jc w:val="left"/>
              <w:rPr>
                <w:bCs/>
                <w:sz w:val="20"/>
                <w:szCs w:val="20"/>
              </w:rPr>
            </w:pPr>
            <w:sdt>
              <w:sdtPr>
                <w:rPr>
                  <w:bCs/>
                  <w:sz w:val="20"/>
                  <w:szCs w:val="20"/>
                </w:rPr>
                <w:id w:val="-1373147674"/>
                <w14:checkbox>
                  <w14:checked w14:val="1"/>
                  <w14:checkedState w14:val="2612" w14:font="MS Gothic"/>
                  <w14:uncheckedState w14:val="2610" w14:font="MS Gothic"/>
                </w14:checkbox>
              </w:sdtPr>
              <w:sdtEndPr/>
              <w:sdtContent>
                <w:r w:rsidR="00BC5F71">
                  <w:rPr>
                    <w:rFonts w:ascii="MS Gothic" w:eastAsia="MS Gothic" w:hAnsi="MS Gothic" w:hint="eastAsia"/>
                    <w:bCs/>
                    <w:sz w:val="20"/>
                    <w:szCs w:val="20"/>
                  </w:rPr>
                  <w:t>☒</w:t>
                </w:r>
              </w:sdtContent>
            </w:sdt>
            <w:r w:rsidR="00BC5F71" w:rsidRPr="00D459E3">
              <w:rPr>
                <w:bCs/>
                <w:sz w:val="20"/>
                <w:szCs w:val="20"/>
              </w:rPr>
              <w:t xml:space="preserve"> Лицето действа от свое име </w:t>
            </w:r>
          </w:p>
          <w:p w14:paraId="506376CE" w14:textId="77777777" w:rsidR="00BC5F71" w:rsidRPr="00D459E3" w:rsidRDefault="00BB7DC7" w:rsidP="00BC5F71">
            <w:pPr>
              <w:tabs>
                <w:tab w:val="left" w:pos="1020"/>
                <w:tab w:val="left" w:pos="1230"/>
              </w:tabs>
              <w:spacing w:after="0" w:line="240" w:lineRule="auto"/>
              <w:ind w:firstLine="0"/>
              <w:jc w:val="left"/>
              <w:rPr>
                <w:b/>
                <w:sz w:val="20"/>
                <w:szCs w:val="20"/>
              </w:rPr>
            </w:pPr>
            <w:sdt>
              <w:sdtPr>
                <w:rPr>
                  <w:bCs/>
                  <w:sz w:val="20"/>
                  <w:szCs w:val="20"/>
                </w:rPr>
                <w:id w:val="1540618862"/>
                <w14:checkbox>
                  <w14:checked w14:val="0"/>
                  <w14:checkedState w14:val="2612" w14:font="MS Gothic"/>
                  <w14:uncheckedState w14:val="2610" w14:font="MS Gothic"/>
                </w14:checkbox>
              </w:sdtPr>
              <w:sdtEndPr/>
              <w:sdtContent>
                <w:r w:rsidR="00BC5F71" w:rsidRPr="00D459E3">
                  <w:rPr>
                    <w:rFonts w:ascii="Segoe UI Symbol" w:eastAsia="MS Gothic" w:hAnsi="Segoe UI Symbol" w:cs="Segoe UI Symbol"/>
                    <w:bCs/>
                    <w:sz w:val="20"/>
                    <w:szCs w:val="20"/>
                  </w:rPr>
                  <w:t>☐</w:t>
                </w:r>
              </w:sdtContent>
            </w:sdt>
            <w:r w:rsidR="00BC5F71" w:rsidRPr="00D459E3">
              <w:rPr>
                <w:bCs/>
                <w:sz w:val="20"/>
                <w:szCs w:val="20"/>
              </w:rPr>
              <w:t xml:space="preserve"> Лицето защитава позиция от името на друго лице/група лица: ….</w:t>
            </w:r>
          </w:p>
          <w:p w14:paraId="0B1F505E" w14:textId="12D18CB6" w:rsidR="00BC5F71" w:rsidRPr="00D459E3" w:rsidRDefault="00BC5F71" w:rsidP="00BC5F71">
            <w:pPr>
              <w:tabs>
                <w:tab w:val="left" w:pos="1020"/>
                <w:tab w:val="left" w:pos="1230"/>
              </w:tabs>
              <w:spacing w:after="0" w:line="240" w:lineRule="auto"/>
              <w:jc w:val="left"/>
              <w:rPr>
                <w:b/>
                <w:sz w:val="20"/>
                <w:szCs w:val="20"/>
              </w:rPr>
            </w:pPr>
            <w:r>
              <w:rPr>
                <w:bCs/>
                <w:sz w:val="20"/>
                <w:szCs w:val="20"/>
              </w:rPr>
              <w:t>-</w:t>
            </w:r>
          </w:p>
        </w:tc>
        <w:tc>
          <w:tcPr>
            <w:tcW w:w="5000" w:type="dxa"/>
            <w:shd w:val="clear" w:color="auto" w:fill="auto"/>
            <w:vAlign w:val="center"/>
          </w:tcPr>
          <w:p w14:paraId="022DF595" w14:textId="77777777" w:rsidR="00BC5F71" w:rsidRDefault="00BC5F71" w:rsidP="00635F46">
            <w:pPr>
              <w:pStyle w:val="NormalWeb"/>
              <w:jc w:val="both"/>
              <w:rPr>
                <w:sz w:val="20"/>
                <w:szCs w:val="20"/>
                <w:lang w:bidi="bg-BG"/>
              </w:rPr>
            </w:pPr>
            <w:r>
              <w:rPr>
                <w:sz w:val="20"/>
                <w:szCs w:val="20"/>
                <w:lang w:bidi="en-US"/>
              </w:rPr>
              <w:t xml:space="preserve">European Energy </w:t>
            </w:r>
            <w:r>
              <w:rPr>
                <w:sz w:val="20"/>
                <w:szCs w:val="20"/>
                <w:lang w:bidi="bg-BG"/>
              </w:rPr>
              <w:t xml:space="preserve">е датска компания, специализирана в разработването, изграждането и управлението на електрически централи за производство на енергия от възобновяеми източници. Ние развиваме дейността си в 24 държави на 4 континента и управляваме портфейл от 63 </w:t>
            </w:r>
            <w:r>
              <w:rPr>
                <w:sz w:val="20"/>
                <w:szCs w:val="20"/>
                <w:lang w:bidi="en-US"/>
              </w:rPr>
              <w:t xml:space="preserve">GW </w:t>
            </w:r>
            <w:r>
              <w:rPr>
                <w:sz w:val="20"/>
                <w:szCs w:val="20"/>
                <w:lang w:bidi="bg-BG"/>
              </w:rPr>
              <w:t xml:space="preserve">капацитет. В България разработваме няколко наземни вятърни проекта с обща мощност от 1.2 </w:t>
            </w:r>
            <w:r>
              <w:rPr>
                <w:sz w:val="20"/>
                <w:szCs w:val="20"/>
                <w:lang w:bidi="en-US"/>
              </w:rPr>
              <w:t>GW.</w:t>
            </w:r>
          </w:p>
          <w:p w14:paraId="38330E9A" w14:textId="77777777" w:rsidR="00BC5F71" w:rsidRDefault="00BC5F71" w:rsidP="00635F46">
            <w:pPr>
              <w:pStyle w:val="NormalWeb"/>
              <w:jc w:val="both"/>
              <w:rPr>
                <w:sz w:val="20"/>
                <w:szCs w:val="20"/>
                <w:lang w:bidi="bg-BG"/>
              </w:rPr>
            </w:pPr>
            <w:r>
              <w:rPr>
                <w:sz w:val="20"/>
                <w:szCs w:val="20"/>
                <w:lang w:bidi="bg-BG"/>
              </w:rPr>
              <w:t>С настоящото становище представяме нашата позиция във връзка с публикувания Проект на План за определяне на приоритетни зони за развитие на обекти за производство на електрическа енергия от вятърна енергия (наричан по-долу „Планът“).</w:t>
            </w:r>
          </w:p>
          <w:p w14:paraId="19C3E9A4" w14:textId="77777777" w:rsidR="00BC5F71" w:rsidRDefault="00BC5F71" w:rsidP="00635F46">
            <w:pPr>
              <w:pStyle w:val="NormalWeb"/>
              <w:jc w:val="both"/>
              <w:rPr>
                <w:sz w:val="20"/>
                <w:szCs w:val="20"/>
                <w:lang w:bidi="bg-BG"/>
              </w:rPr>
            </w:pPr>
            <w:r>
              <w:rPr>
                <w:sz w:val="20"/>
                <w:szCs w:val="20"/>
                <w:lang w:bidi="bg-BG"/>
              </w:rPr>
              <w:t>Отчитаме значението на документа като стратегически инструмент за прилагане на изискванията на Директива (ЕС) 2023/2413 и за подпомагане на ускореното внедряване на възобновяеми енергийни източници, включително вятърната енергия, в съответствие с националните и европейските цели за декарбонизация и климатична неутралност.</w:t>
            </w:r>
          </w:p>
          <w:p w14:paraId="0BE6EBD5" w14:textId="77777777" w:rsidR="00BC5F71" w:rsidRDefault="00BC5F71" w:rsidP="00635F46">
            <w:pPr>
              <w:pStyle w:val="NormalWeb"/>
              <w:jc w:val="both"/>
              <w:rPr>
                <w:sz w:val="20"/>
                <w:szCs w:val="20"/>
                <w:lang w:bidi="bg-BG"/>
              </w:rPr>
            </w:pPr>
            <w:r>
              <w:rPr>
                <w:sz w:val="20"/>
                <w:szCs w:val="20"/>
                <w:lang w:bidi="bg-BG"/>
              </w:rPr>
              <w:t>В този смисъл Планът е важен документ и следва да изпълнява не само формално изискванията за определяне на приоритетни зони, но и да представлява реално приложим, научно обоснован и предвидим инструмент за стратегическо пространствено планиране, изработен по методика, с ясно заложени критерии и измерими показатели. В представения си вид обаче Планът не осигурява в достатъчна степен тази интеграция и съдържа редица съществени методологични, информационни и процедурни неясноти, които поставят под съмнение неговата приложимост, обоснованост и съответствие с принципите на европейското екологично и енергийно законодателство.</w:t>
            </w:r>
          </w:p>
          <w:p w14:paraId="4646E60D" w14:textId="5D0C2E04" w:rsidR="00BC5F71" w:rsidRPr="00BD2198" w:rsidRDefault="00BC5F71" w:rsidP="00635F46">
            <w:pPr>
              <w:pStyle w:val="NormalWeb"/>
              <w:jc w:val="both"/>
              <w:rPr>
                <w:sz w:val="20"/>
                <w:szCs w:val="20"/>
                <w:lang w:bidi="bg-BG"/>
              </w:rPr>
            </w:pPr>
            <w:r>
              <w:rPr>
                <w:sz w:val="20"/>
                <w:szCs w:val="20"/>
                <w:lang w:bidi="bg-BG"/>
              </w:rPr>
              <w:t>В тази връзка изразяваме следното становище:</w:t>
            </w:r>
          </w:p>
        </w:tc>
        <w:tc>
          <w:tcPr>
            <w:tcW w:w="1135" w:type="dxa"/>
            <w:shd w:val="clear" w:color="auto" w:fill="auto"/>
            <w:vAlign w:val="center"/>
          </w:tcPr>
          <w:p w14:paraId="28F462CE" w14:textId="35F9549B" w:rsidR="00BC5F71" w:rsidRPr="00A526C3" w:rsidRDefault="00BC5F71" w:rsidP="00635F46">
            <w:pPr>
              <w:tabs>
                <w:tab w:val="left" w:pos="1020"/>
                <w:tab w:val="left" w:pos="1230"/>
              </w:tabs>
              <w:spacing w:after="0" w:line="240" w:lineRule="auto"/>
              <w:ind w:firstLine="0"/>
              <w:rPr>
                <w:sz w:val="20"/>
                <w:szCs w:val="20"/>
              </w:rPr>
            </w:pPr>
            <w:r w:rsidRPr="00A526C3">
              <w:rPr>
                <w:sz w:val="20"/>
                <w:szCs w:val="20"/>
              </w:rPr>
              <w:t>Приема се по принцип.</w:t>
            </w:r>
          </w:p>
        </w:tc>
        <w:tc>
          <w:tcPr>
            <w:tcW w:w="3827" w:type="dxa"/>
            <w:shd w:val="clear" w:color="auto" w:fill="auto"/>
            <w:vAlign w:val="center"/>
          </w:tcPr>
          <w:p w14:paraId="7F5BD847" w14:textId="78AF3366"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Планът е стратегически документ по чл. 5 от ЗЕВИ и е разработен въз основа на единна методология и официални национални данни.</w:t>
            </w:r>
          </w:p>
        </w:tc>
      </w:tr>
      <w:tr w:rsidR="00BC5F71" w:rsidRPr="00D459E3" w14:paraId="1F93CAB1" w14:textId="77777777" w:rsidTr="00997C85">
        <w:trPr>
          <w:gridAfter w:val="1"/>
          <w:wAfter w:w="97" w:type="dxa"/>
          <w:trHeight w:val="182"/>
        </w:trPr>
        <w:tc>
          <w:tcPr>
            <w:tcW w:w="470" w:type="dxa"/>
            <w:vMerge/>
            <w:shd w:val="clear" w:color="auto" w:fill="auto"/>
            <w:vAlign w:val="center"/>
          </w:tcPr>
          <w:p w14:paraId="12329240"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39215939"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4F68AD7B" w14:textId="6FAE001D"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7DD43659" w14:textId="0F8DDCFC"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19E12D84" w14:textId="77777777" w:rsidR="00BC5F71" w:rsidRDefault="00BC5F71" w:rsidP="00635F46">
            <w:pPr>
              <w:pStyle w:val="NormalWeb"/>
              <w:numPr>
                <w:ilvl w:val="0"/>
                <w:numId w:val="44"/>
              </w:numPr>
              <w:jc w:val="both"/>
              <w:rPr>
                <w:b/>
                <w:bCs/>
                <w:sz w:val="20"/>
                <w:szCs w:val="20"/>
                <w:lang w:bidi="bg-BG"/>
              </w:rPr>
            </w:pPr>
            <w:r>
              <w:rPr>
                <w:b/>
                <w:bCs/>
                <w:sz w:val="20"/>
                <w:szCs w:val="20"/>
                <w:lang w:bidi="bg-BG"/>
              </w:rPr>
              <w:t>Проектът на План да не бъде приет в настоящия му вид, поради наличие на съществени методологични, информационни и процедурни пропуски</w:t>
            </w:r>
          </w:p>
          <w:p w14:paraId="6E9BE044" w14:textId="77777777" w:rsidR="00BC5F71" w:rsidRDefault="00BC5F71" w:rsidP="00635F46">
            <w:pPr>
              <w:pStyle w:val="NormalWeb"/>
              <w:jc w:val="both"/>
              <w:rPr>
                <w:sz w:val="20"/>
                <w:szCs w:val="20"/>
                <w:lang w:bidi="bg-BG"/>
              </w:rPr>
            </w:pPr>
            <w:r>
              <w:rPr>
                <w:sz w:val="20"/>
                <w:szCs w:val="20"/>
                <w:lang w:bidi="bg-BG"/>
              </w:rPr>
              <w:t>Изработването на стратегически документ, който определя развитието на част от най-важния сектор от икономиката, а именно енергетиката, следва да бъде по ясна и проследима методика.</w:t>
            </w:r>
          </w:p>
          <w:p w14:paraId="6CF77D32" w14:textId="77777777" w:rsidR="00BC5F71" w:rsidRDefault="00BC5F71" w:rsidP="00635F46">
            <w:pPr>
              <w:pStyle w:val="NormalWeb"/>
              <w:jc w:val="both"/>
              <w:rPr>
                <w:sz w:val="20"/>
                <w:szCs w:val="20"/>
                <w:lang w:bidi="bg-BG"/>
              </w:rPr>
            </w:pPr>
            <w:r>
              <w:rPr>
                <w:sz w:val="20"/>
                <w:szCs w:val="20"/>
                <w:lang w:bidi="bg-BG"/>
              </w:rPr>
              <w:t xml:space="preserve">За съжаление Планът, в настоящия си вид, оставя у нас усещането, че първо е изготвена картата и заключенията, и след това тези заключения са мотивирани с налични данни. </w:t>
            </w:r>
            <w:r>
              <w:rPr>
                <w:sz w:val="20"/>
                <w:szCs w:val="20"/>
                <w:u w:val="single"/>
                <w:lang w:bidi="bg-BG"/>
              </w:rPr>
              <w:t>Не се осигурява проследимост как е</w:t>
            </w:r>
            <w:r>
              <w:rPr>
                <w:sz w:val="20"/>
                <w:szCs w:val="20"/>
                <w:lang w:bidi="bg-BG"/>
              </w:rPr>
              <w:t xml:space="preserve"> </w:t>
            </w:r>
            <w:r>
              <w:rPr>
                <w:sz w:val="20"/>
                <w:szCs w:val="20"/>
                <w:u w:val="single"/>
                <w:lang w:bidi="bg-BG"/>
              </w:rPr>
              <w:t>постигнат крайният резултат на картата на риска, каква методика и какви</w:t>
            </w:r>
            <w:r>
              <w:rPr>
                <w:sz w:val="20"/>
                <w:szCs w:val="20"/>
                <w:lang w:bidi="bg-BG"/>
              </w:rPr>
              <w:t xml:space="preserve"> </w:t>
            </w:r>
            <w:r>
              <w:rPr>
                <w:sz w:val="20"/>
                <w:szCs w:val="20"/>
                <w:u w:val="single"/>
                <w:lang w:bidi="bg-BG"/>
              </w:rPr>
              <w:t>данни са използвани.</w:t>
            </w:r>
          </w:p>
          <w:p w14:paraId="6D8AE7F7" w14:textId="77777777" w:rsidR="00BC5F71" w:rsidRDefault="00BC5F71" w:rsidP="00635F46">
            <w:pPr>
              <w:pStyle w:val="NormalWeb"/>
              <w:jc w:val="both"/>
              <w:rPr>
                <w:sz w:val="20"/>
                <w:szCs w:val="20"/>
                <w:lang w:bidi="bg-BG"/>
              </w:rPr>
            </w:pPr>
            <w:r>
              <w:rPr>
                <w:sz w:val="20"/>
                <w:szCs w:val="20"/>
                <w:lang w:bidi="bg-BG"/>
              </w:rPr>
              <w:t>В представения си вид документът не осигурява необходимата степен на прозрачност, проверимост и научна обоснованост, която се изисква за стратегическо планиране с потенциално значими последици за икономиката и околната среда. Приемането му при тези условия би създало риск от неправилно определяне на приоритетни зони и от последващи противоречия в административната и съдебната практика.</w:t>
            </w:r>
          </w:p>
          <w:p w14:paraId="7A48E0B2" w14:textId="03156F68" w:rsidR="00BC5F71" w:rsidRPr="00BD2198" w:rsidRDefault="00BC5F71" w:rsidP="00635F46">
            <w:pPr>
              <w:pStyle w:val="NormalWeb"/>
              <w:jc w:val="both"/>
              <w:rPr>
                <w:sz w:val="20"/>
                <w:szCs w:val="20"/>
                <w:lang w:bidi="bg-BG"/>
              </w:rPr>
            </w:pPr>
            <w:r>
              <w:rPr>
                <w:sz w:val="20"/>
                <w:szCs w:val="20"/>
                <w:u w:val="single"/>
                <w:lang w:bidi="bg-BG"/>
              </w:rPr>
              <w:t>Наличието на така изработен документ създава риск от сериозни</w:t>
            </w:r>
            <w:r>
              <w:rPr>
                <w:sz w:val="20"/>
                <w:szCs w:val="20"/>
                <w:lang w:bidi="bg-BG"/>
              </w:rPr>
              <w:t xml:space="preserve"> </w:t>
            </w:r>
            <w:r>
              <w:rPr>
                <w:sz w:val="20"/>
                <w:szCs w:val="20"/>
                <w:u w:val="single"/>
                <w:lang w:bidi="bg-BG"/>
              </w:rPr>
              <w:t>затруднения в развитието на сектора и същевременно нанасяне на щети на</w:t>
            </w:r>
            <w:r>
              <w:rPr>
                <w:sz w:val="20"/>
                <w:szCs w:val="20"/>
                <w:lang w:bidi="bg-BG"/>
              </w:rPr>
              <w:t xml:space="preserve"> </w:t>
            </w:r>
            <w:r>
              <w:rPr>
                <w:sz w:val="20"/>
                <w:szCs w:val="20"/>
                <w:u w:val="single"/>
                <w:lang w:bidi="bg-BG"/>
              </w:rPr>
              <w:t>икономиката и на околната среда, тъй като заключенията и препоръките не</w:t>
            </w:r>
            <w:r>
              <w:rPr>
                <w:sz w:val="20"/>
                <w:szCs w:val="20"/>
                <w:lang w:bidi="bg-BG"/>
              </w:rPr>
              <w:t xml:space="preserve"> </w:t>
            </w:r>
            <w:r>
              <w:rPr>
                <w:sz w:val="20"/>
                <w:szCs w:val="20"/>
                <w:u w:val="single"/>
                <w:lang w:bidi="bg-BG"/>
              </w:rPr>
              <w:t>стъпват на реални данни и проследима методика на работа.</w:t>
            </w:r>
          </w:p>
        </w:tc>
        <w:tc>
          <w:tcPr>
            <w:tcW w:w="1135" w:type="dxa"/>
            <w:shd w:val="clear" w:color="auto" w:fill="auto"/>
            <w:vAlign w:val="center"/>
          </w:tcPr>
          <w:p w14:paraId="58E111A9"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329A5FF3" w14:textId="77777777" w:rsidR="00BC5F71" w:rsidRPr="00AA1F8F" w:rsidRDefault="00BC5F71" w:rsidP="00635F46">
            <w:pPr>
              <w:spacing w:after="0" w:line="240" w:lineRule="auto"/>
              <w:ind w:firstLine="0"/>
              <w:contextualSpacing/>
              <w:rPr>
                <w:sz w:val="20"/>
                <w:szCs w:val="20"/>
              </w:rPr>
            </w:pPr>
            <w:r w:rsidRPr="00AA1F8F">
              <w:rPr>
                <w:sz w:val="20"/>
                <w:szCs w:val="20"/>
              </w:rPr>
              <w:t>Планът е стратегически документ по чл. 5 от ЗЕВИ и е разработен въз основа на единна методология, официални национални данни и комплексна оценка на чувствителните територии, каквато изисква нормативната рамка.</w:t>
            </w:r>
          </w:p>
          <w:p w14:paraId="675FB881" w14:textId="77777777" w:rsidR="00BC5F71" w:rsidRPr="00AA1F8F" w:rsidRDefault="00BC5F71" w:rsidP="00635F46">
            <w:pPr>
              <w:spacing w:after="0" w:line="240" w:lineRule="auto"/>
              <w:ind w:firstLine="0"/>
              <w:contextualSpacing/>
              <w:rPr>
                <w:sz w:val="20"/>
                <w:szCs w:val="20"/>
              </w:rPr>
            </w:pPr>
          </w:p>
          <w:p w14:paraId="5135FF66" w14:textId="5E3614CA"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В представения си вид документът осигурява необходимата проследимост на използваните данни и критерии, като методологията е подробно описана в съответните раздели на Плана. Картографирането на приоритетните зони е извършено чрез последователно прилагане на нормативно определените критерии, а не чрез предварително зададени резултати.</w:t>
            </w:r>
          </w:p>
        </w:tc>
      </w:tr>
      <w:tr w:rsidR="00BC5F71" w:rsidRPr="00D459E3" w14:paraId="6334757E" w14:textId="77777777" w:rsidTr="00997C85">
        <w:trPr>
          <w:gridAfter w:val="1"/>
          <w:wAfter w:w="97" w:type="dxa"/>
          <w:trHeight w:val="182"/>
        </w:trPr>
        <w:tc>
          <w:tcPr>
            <w:tcW w:w="470" w:type="dxa"/>
            <w:vMerge/>
            <w:shd w:val="clear" w:color="auto" w:fill="auto"/>
            <w:vAlign w:val="center"/>
          </w:tcPr>
          <w:p w14:paraId="03D3AB97"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6A6A77AD"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17E0E0E" w14:textId="058BC688"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2BEDD946" w14:textId="27E0DF05"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7E70A7BD" w14:textId="77777777" w:rsidR="00BC5F71" w:rsidRDefault="00BC5F71" w:rsidP="00635F46">
            <w:pPr>
              <w:pStyle w:val="NormalWeb"/>
              <w:numPr>
                <w:ilvl w:val="0"/>
                <w:numId w:val="44"/>
              </w:numPr>
              <w:jc w:val="both"/>
              <w:rPr>
                <w:b/>
                <w:bCs/>
                <w:sz w:val="20"/>
                <w:szCs w:val="20"/>
                <w:lang w:bidi="bg-BG"/>
              </w:rPr>
            </w:pPr>
            <w:r>
              <w:rPr>
                <w:b/>
                <w:bCs/>
                <w:sz w:val="20"/>
                <w:szCs w:val="20"/>
                <w:lang w:bidi="bg-BG"/>
              </w:rPr>
              <w:t>Да бъде разработена, публикувана и съгласувана със заинтересованите страни ясна и подробна методика за определяне на приоритетните зони, като самостоятелен документ, преди финализиране на Плана</w:t>
            </w:r>
          </w:p>
          <w:p w14:paraId="43967C13" w14:textId="024265A5" w:rsidR="00BC5F71" w:rsidRPr="00BD2198" w:rsidRDefault="00BC5F71" w:rsidP="00635F46">
            <w:pPr>
              <w:pStyle w:val="NormalWeb"/>
              <w:jc w:val="both"/>
              <w:rPr>
                <w:sz w:val="20"/>
                <w:szCs w:val="20"/>
                <w:lang w:val="en-US" w:bidi="bg-BG"/>
              </w:rPr>
            </w:pPr>
            <w:r>
              <w:rPr>
                <w:sz w:val="20"/>
                <w:szCs w:val="20"/>
                <w:lang w:val="en-US" w:bidi="bg-BG"/>
              </w:rPr>
              <w:t xml:space="preserve">Методиката следва да съдържа </w:t>
            </w:r>
            <w:r>
              <w:rPr>
                <w:sz w:val="20"/>
                <w:szCs w:val="20"/>
                <w:u w:val="single"/>
                <w:lang w:val="en-US" w:bidi="bg-BG"/>
              </w:rPr>
              <w:t>ясно описание на използваните критерии,</w:t>
            </w:r>
            <w:r>
              <w:rPr>
                <w:sz w:val="20"/>
                <w:szCs w:val="20"/>
                <w:lang w:val="en-US" w:bidi="bg-BG"/>
              </w:rPr>
              <w:t xml:space="preserve"> </w:t>
            </w:r>
            <w:r>
              <w:rPr>
                <w:sz w:val="20"/>
                <w:szCs w:val="20"/>
                <w:u w:val="single"/>
                <w:lang w:val="en-US" w:bidi="bg-BG"/>
              </w:rPr>
              <w:t>техните относителни тежести, алгоритъма на пространствения анализ,</w:t>
            </w:r>
            <w:r>
              <w:rPr>
                <w:sz w:val="20"/>
                <w:szCs w:val="20"/>
                <w:lang w:val="en-US" w:bidi="bg-BG"/>
              </w:rPr>
              <w:t xml:space="preserve"> </w:t>
            </w:r>
            <w:r>
              <w:rPr>
                <w:sz w:val="20"/>
                <w:szCs w:val="20"/>
                <w:u w:val="single"/>
                <w:lang w:val="en-US" w:bidi="bg-BG"/>
              </w:rPr>
              <w:t>както и допусканията и ограниченията на приложените модели</w:t>
            </w:r>
            <w:r>
              <w:rPr>
                <w:sz w:val="20"/>
                <w:szCs w:val="20"/>
                <w:lang w:val="en-US" w:bidi="bg-BG"/>
              </w:rPr>
              <w:t>. Без такъв документ не е възможно да се извърши реална проверка на начина, по който е достигнат крайният резултат.</w:t>
            </w:r>
          </w:p>
        </w:tc>
        <w:tc>
          <w:tcPr>
            <w:tcW w:w="1135" w:type="dxa"/>
            <w:shd w:val="clear" w:color="auto" w:fill="auto"/>
            <w:vAlign w:val="center"/>
          </w:tcPr>
          <w:p w14:paraId="7F22B78B"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5EB51005" w14:textId="70C63DFD"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В проекта на Плана, т. 4., са описани използваните критерии, източниците на данни и последователността на прилагане на пространствения анализ, което осигурява необходимата проследимост на процеса. Чл. 5 от ЗЕВИ не предвижда разработване на отделен документ „Методика“. Законът определя съдържанието на самия План, включително използваните критерии, данни и пространствен анализ, които са описани в проекта на Плана.</w:t>
            </w:r>
          </w:p>
        </w:tc>
      </w:tr>
      <w:tr w:rsidR="00BC5F71" w:rsidRPr="00D459E3" w14:paraId="302CC243" w14:textId="77777777" w:rsidTr="00997C85">
        <w:trPr>
          <w:gridAfter w:val="1"/>
          <w:wAfter w:w="97" w:type="dxa"/>
          <w:trHeight w:val="182"/>
        </w:trPr>
        <w:tc>
          <w:tcPr>
            <w:tcW w:w="470" w:type="dxa"/>
            <w:vMerge/>
            <w:shd w:val="clear" w:color="auto" w:fill="auto"/>
            <w:vAlign w:val="center"/>
          </w:tcPr>
          <w:p w14:paraId="6E8C4F44"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17C9E482"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7500BFF" w14:textId="7D450954"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14E8F507" w14:textId="52359AF7"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60BA33AE" w14:textId="77777777" w:rsidR="00BC5F71" w:rsidRDefault="00BC5F71" w:rsidP="00635F46">
            <w:pPr>
              <w:pStyle w:val="NormalWeb"/>
              <w:numPr>
                <w:ilvl w:val="0"/>
                <w:numId w:val="44"/>
              </w:numPr>
              <w:jc w:val="both"/>
              <w:rPr>
                <w:b/>
                <w:bCs/>
                <w:sz w:val="20"/>
                <w:szCs w:val="20"/>
                <w:lang w:bidi="bg-BG"/>
              </w:rPr>
            </w:pPr>
            <w:r>
              <w:rPr>
                <w:b/>
                <w:bCs/>
                <w:sz w:val="20"/>
                <w:szCs w:val="20"/>
                <w:lang w:bidi="bg-BG"/>
              </w:rPr>
              <w:t>Да бъде осигурен пълен публичен достъп до всички използвани данни, включително ГИС слоеве, ограничения, параметри, метаданни и картографски източници, в отворен и машинно четим формат, така че да се гарантира възможност за независима проверка и верификация на резултатите.</w:t>
            </w:r>
          </w:p>
          <w:p w14:paraId="4EF21641" w14:textId="3721730F" w:rsidR="00BC5F71" w:rsidRPr="00BD2198" w:rsidRDefault="00BC5F71" w:rsidP="00635F46">
            <w:pPr>
              <w:pStyle w:val="NormalWeb"/>
              <w:jc w:val="both"/>
              <w:rPr>
                <w:sz w:val="20"/>
                <w:szCs w:val="20"/>
                <w:lang w:bidi="bg-BG"/>
              </w:rPr>
            </w:pPr>
            <w:r>
              <w:rPr>
                <w:sz w:val="20"/>
                <w:szCs w:val="20"/>
                <w:lang w:bidi="bg-BG"/>
              </w:rPr>
              <w:t xml:space="preserve">Това изискване е необходимо както от гледна точка на прозрачността и доброто управление, така и за да се осигури възможност заинтересованите страни и независими експерти </w:t>
            </w:r>
            <w:r>
              <w:rPr>
                <w:sz w:val="20"/>
                <w:szCs w:val="20"/>
                <w:u w:val="single"/>
                <w:lang w:bidi="bg-BG"/>
              </w:rPr>
              <w:t>да проследят и проверят</w:t>
            </w:r>
            <w:r>
              <w:rPr>
                <w:sz w:val="20"/>
                <w:szCs w:val="20"/>
                <w:lang w:bidi="bg-BG"/>
              </w:rPr>
              <w:t xml:space="preserve"> </w:t>
            </w:r>
            <w:r>
              <w:rPr>
                <w:sz w:val="20"/>
                <w:szCs w:val="20"/>
                <w:u w:val="single"/>
                <w:lang w:bidi="bg-BG"/>
              </w:rPr>
              <w:t>извършения анализ</w:t>
            </w:r>
            <w:r>
              <w:rPr>
                <w:sz w:val="20"/>
                <w:szCs w:val="20"/>
                <w:lang w:bidi="bg-BG"/>
              </w:rPr>
              <w:t>. Липсата на пълен достъп до входните данни компрометира доверието в крайния продукт.</w:t>
            </w:r>
          </w:p>
        </w:tc>
        <w:tc>
          <w:tcPr>
            <w:tcW w:w="1135" w:type="dxa"/>
            <w:shd w:val="clear" w:color="auto" w:fill="auto"/>
            <w:vAlign w:val="center"/>
          </w:tcPr>
          <w:p w14:paraId="384CAD5B"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72772C8F" w14:textId="77777777" w:rsidR="00BC5F71" w:rsidRPr="00AA1F8F" w:rsidRDefault="00BC5F71" w:rsidP="00635F46">
            <w:pPr>
              <w:spacing w:after="0" w:line="240" w:lineRule="auto"/>
              <w:ind w:firstLine="0"/>
              <w:contextualSpacing/>
              <w:rPr>
                <w:sz w:val="20"/>
                <w:szCs w:val="20"/>
              </w:rPr>
            </w:pPr>
            <w:r w:rsidRPr="00AA1F8F">
              <w:rPr>
                <w:sz w:val="20"/>
                <w:szCs w:val="20"/>
              </w:rPr>
              <w:t>В Плана са използвани стандартизирани ГИС слоеве от компетентни институции, а резултатите са представени чрез геопространствена визуализация и описания на използваните данни. Достъпът до конкретни набори от данни се осъществява при спазване на приложимите режими за предоставяне и ползване на информация от съответните администратори на данни.</w:t>
            </w:r>
          </w:p>
          <w:p w14:paraId="480CDAA5" w14:textId="50D322FD" w:rsidR="00BC5F71" w:rsidRPr="00D459E3" w:rsidRDefault="00BC5F71" w:rsidP="00635F46">
            <w:pPr>
              <w:tabs>
                <w:tab w:val="left" w:pos="1020"/>
                <w:tab w:val="left" w:pos="1230"/>
              </w:tabs>
              <w:spacing w:after="0" w:line="240" w:lineRule="auto"/>
              <w:ind w:firstLine="0"/>
              <w:rPr>
                <w:b/>
                <w:sz w:val="20"/>
                <w:szCs w:val="20"/>
              </w:rPr>
            </w:pPr>
          </w:p>
        </w:tc>
      </w:tr>
      <w:tr w:rsidR="00BC5F71" w:rsidRPr="00D459E3" w14:paraId="3743FB69" w14:textId="77777777" w:rsidTr="00997C85">
        <w:trPr>
          <w:gridAfter w:val="1"/>
          <w:wAfter w:w="97" w:type="dxa"/>
          <w:trHeight w:val="182"/>
        </w:trPr>
        <w:tc>
          <w:tcPr>
            <w:tcW w:w="470" w:type="dxa"/>
            <w:vMerge/>
            <w:shd w:val="clear" w:color="auto" w:fill="auto"/>
            <w:vAlign w:val="center"/>
          </w:tcPr>
          <w:p w14:paraId="40254168"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704B0E0B"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0A669EFB" w14:textId="1DF93D88"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1DEDB4B7" w14:textId="1B357CF1"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30C78C90" w14:textId="77777777" w:rsidR="00BC5F71" w:rsidRDefault="00BC5F71" w:rsidP="00635F46">
            <w:pPr>
              <w:pStyle w:val="NormalWeb"/>
              <w:numPr>
                <w:ilvl w:val="0"/>
                <w:numId w:val="44"/>
              </w:numPr>
              <w:jc w:val="both"/>
              <w:rPr>
                <w:sz w:val="20"/>
                <w:szCs w:val="20"/>
                <w:lang w:bidi="bg-BG"/>
              </w:rPr>
            </w:pPr>
            <w:r>
              <w:rPr>
                <w:b/>
                <w:bCs/>
                <w:sz w:val="20"/>
                <w:szCs w:val="20"/>
                <w:lang w:bidi="bg-BG"/>
              </w:rPr>
              <w:t>Да бъде извършено преразглеждане на използваните орнитологични данни и модели, включително изрично изясняване на връзката между първичните данни, използвани в проекта на Плана, и последващите експертни оценки на тяхното качество.</w:t>
            </w:r>
          </w:p>
          <w:p w14:paraId="726833F8" w14:textId="77777777" w:rsidR="00BC5F71" w:rsidRDefault="00BC5F71" w:rsidP="00635F46">
            <w:pPr>
              <w:pStyle w:val="NormalWeb"/>
              <w:jc w:val="both"/>
              <w:rPr>
                <w:sz w:val="20"/>
                <w:szCs w:val="20"/>
                <w:lang w:bidi="bg-BG"/>
              </w:rPr>
            </w:pPr>
            <w:r>
              <w:rPr>
                <w:sz w:val="20"/>
                <w:szCs w:val="20"/>
                <w:lang w:bidi="bg-BG"/>
              </w:rPr>
              <w:t>Необходимо е ясно да бъде посочено дали използваните слоеве представляват актуализирани и коригирани версии на първоначалните данни, както и по какъв начин са отчетени констатираните от последващите експертни проверки методологични и информационни ограничения. В противен случай не може да се приеме, че Планът е основан на надеждна научна база.</w:t>
            </w:r>
          </w:p>
          <w:p w14:paraId="5C0D141B" w14:textId="0CC1E5F9" w:rsidR="00BC5F71" w:rsidRPr="00BD2198" w:rsidRDefault="00BC5F71" w:rsidP="00635F46">
            <w:pPr>
              <w:pStyle w:val="NormalWeb"/>
              <w:jc w:val="both"/>
              <w:rPr>
                <w:sz w:val="20"/>
                <w:szCs w:val="20"/>
                <w:lang w:bidi="bg-BG"/>
              </w:rPr>
            </w:pPr>
            <w:r>
              <w:rPr>
                <w:sz w:val="20"/>
                <w:szCs w:val="20"/>
                <w:lang w:bidi="bg-BG"/>
              </w:rPr>
              <w:t xml:space="preserve">Използваните данни за основа на разработения План са от „Картиране и определяне на природозащитното състояние на природни местообитания и видове - фаза I” на ЕКОНЕКТ ДЗЗД </w:t>
            </w:r>
            <w:r>
              <w:rPr>
                <w:sz w:val="20"/>
                <w:szCs w:val="20"/>
                <w:u w:val="single"/>
                <w:lang w:bidi="bg-BG"/>
              </w:rPr>
              <w:t>от преди 15 години, докато актуални</w:t>
            </w:r>
            <w:r>
              <w:rPr>
                <w:sz w:val="20"/>
                <w:szCs w:val="20"/>
                <w:lang w:bidi="bg-BG"/>
              </w:rPr>
              <w:t xml:space="preserve"> </w:t>
            </w:r>
            <w:r>
              <w:rPr>
                <w:sz w:val="20"/>
                <w:szCs w:val="20"/>
                <w:u w:val="single"/>
                <w:lang w:bidi="bg-BG"/>
              </w:rPr>
              <w:t>данни от мониторинг на птици проведен последните 1-3 години, по</w:t>
            </w:r>
            <w:r>
              <w:rPr>
                <w:sz w:val="20"/>
                <w:szCs w:val="20"/>
                <w:lang w:bidi="bg-BG"/>
              </w:rPr>
              <w:t xml:space="preserve"> </w:t>
            </w:r>
            <w:r>
              <w:rPr>
                <w:sz w:val="20"/>
                <w:szCs w:val="20"/>
                <w:u w:val="single"/>
                <w:lang w:bidi="bg-BG"/>
              </w:rPr>
              <w:t>утвърдена от МОСВ методика, не са взети предвид</w:t>
            </w:r>
            <w:r>
              <w:rPr>
                <w:sz w:val="20"/>
                <w:szCs w:val="20"/>
                <w:lang w:bidi="bg-BG"/>
              </w:rPr>
              <w:t xml:space="preserve">. Още повече, че при последващия контрол на данните от проекта на ЕКОНЕКТ ДЗЗД, извършен от Консорциум ПЕБ, </w:t>
            </w:r>
            <w:r>
              <w:rPr>
                <w:b/>
                <w:bCs/>
                <w:sz w:val="20"/>
                <w:szCs w:val="20"/>
                <w:lang w:bidi="bg-BG"/>
              </w:rPr>
              <w:t xml:space="preserve">същите не са потвърдени като надеждни </w:t>
            </w:r>
            <w:r>
              <w:rPr>
                <w:sz w:val="20"/>
                <w:szCs w:val="20"/>
                <w:lang w:bidi="bg-BG"/>
              </w:rPr>
              <w:t xml:space="preserve">по отношение на зониране на територията на България за развитие на ВЕИ. </w:t>
            </w:r>
            <w:r>
              <w:rPr>
                <w:sz w:val="20"/>
                <w:szCs w:val="20"/>
                <w:lang w:bidi="en-US"/>
              </w:rPr>
              <w:t>(</w:t>
            </w:r>
            <w:hyperlink r:id="rId8" w:history="1">
              <w:r>
                <w:rPr>
                  <w:rStyle w:val="Hyperlink"/>
                  <w:sz w:val="20"/>
                  <w:szCs w:val="20"/>
                  <w:lang w:bidi="bg-BG"/>
                </w:rPr>
                <w:t>https://natura2000.egov.bg/EsriBg.Natura.Public.Web.App/Home/CmsDocume</w:t>
              </w:r>
            </w:hyperlink>
            <w:r>
              <w:rPr>
                <w:sz w:val="20"/>
                <w:szCs w:val="20"/>
                <w:lang w:bidi="en-US"/>
              </w:rPr>
              <w:t xml:space="preserve"> nt/83).</w:t>
            </w:r>
          </w:p>
        </w:tc>
        <w:tc>
          <w:tcPr>
            <w:tcW w:w="1135" w:type="dxa"/>
            <w:shd w:val="clear" w:color="auto" w:fill="auto"/>
            <w:vAlign w:val="center"/>
          </w:tcPr>
          <w:p w14:paraId="7CC947C4"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07180F08" w14:textId="77777777" w:rsidR="00BC5F71" w:rsidRPr="00AA1F8F" w:rsidRDefault="00BC5F71" w:rsidP="00635F46">
            <w:pPr>
              <w:spacing w:after="0" w:line="240" w:lineRule="auto"/>
              <w:ind w:firstLine="0"/>
              <w:contextualSpacing/>
              <w:rPr>
                <w:sz w:val="20"/>
                <w:szCs w:val="20"/>
              </w:rPr>
            </w:pPr>
            <w:r w:rsidRPr="00AA1F8F">
              <w:rPr>
                <w:sz w:val="20"/>
                <w:szCs w:val="20"/>
              </w:rPr>
              <w:t>Използваните в проекта на Плана орнитологични данни са официални национални пространствени слоеве, предоставени от компетентните институции и предназначени за стратегическо планиране. Слоевят за миграционните маршрути на птиците е изготвени по договор с МОСВ и е публикувани в националната информационна система, като е описан в т. 4 от Плана. Това е наличният официален национален набор от данни за отразяване на установените миграционни маршрути на ниво стратегическо планиране.</w:t>
            </w:r>
          </w:p>
          <w:p w14:paraId="41054C0C" w14:textId="77777777" w:rsidR="00BC5F71" w:rsidRPr="00AA1F8F" w:rsidRDefault="00BC5F71" w:rsidP="00635F46">
            <w:pPr>
              <w:spacing w:after="0" w:line="240" w:lineRule="auto"/>
              <w:ind w:firstLine="0"/>
              <w:contextualSpacing/>
              <w:rPr>
                <w:sz w:val="20"/>
                <w:szCs w:val="20"/>
              </w:rPr>
            </w:pPr>
          </w:p>
          <w:p w14:paraId="433A866E" w14:textId="03432D4C"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 xml:space="preserve">При разработването на Плана е използвано и „Становище по предоставени от МОСВ карти на миграционните „пътища“ на птиците и зони за приоритетно развитие на ветрогенераторни паркове в България“, изготвено през 2024 г. от ИБЕИ–БАН. Въз основа на това становище е включен и слой „Зони с индикатор на чувствителност“. </w:t>
            </w:r>
          </w:p>
        </w:tc>
      </w:tr>
      <w:tr w:rsidR="00BC5F71" w:rsidRPr="00D459E3" w14:paraId="50FAE5F7" w14:textId="77777777" w:rsidTr="00997C85">
        <w:trPr>
          <w:gridAfter w:val="1"/>
          <w:wAfter w:w="97" w:type="dxa"/>
          <w:trHeight w:val="182"/>
        </w:trPr>
        <w:tc>
          <w:tcPr>
            <w:tcW w:w="470" w:type="dxa"/>
            <w:vMerge/>
            <w:shd w:val="clear" w:color="auto" w:fill="auto"/>
            <w:vAlign w:val="center"/>
          </w:tcPr>
          <w:p w14:paraId="4610AFA1"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092E8E15"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5A0D5FE5" w14:textId="4515724E"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4E24AABC" w14:textId="077F990B"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38544D9B" w14:textId="77777777" w:rsidR="00BC5F71" w:rsidRDefault="00BC5F71" w:rsidP="00635F46">
            <w:pPr>
              <w:pStyle w:val="NormalWeb"/>
              <w:numPr>
                <w:ilvl w:val="0"/>
                <w:numId w:val="44"/>
              </w:numPr>
              <w:jc w:val="both"/>
              <w:rPr>
                <w:b/>
                <w:bCs/>
                <w:sz w:val="20"/>
                <w:szCs w:val="20"/>
                <w:lang w:bidi="bg-BG"/>
              </w:rPr>
            </w:pPr>
            <w:r>
              <w:rPr>
                <w:b/>
                <w:bCs/>
                <w:sz w:val="20"/>
                <w:szCs w:val="20"/>
                <w:lang w:bidi="bg-BG"/>
              </w:rPr>
              <w:t>Да бъде допълнен и преработен пространственият анализ, включително чрез използване на актуални и пространствено релевантни данни за орнитофауната, прилепите, населените места, електропреносната инфраструктура и другите относими фактори.</w:t>
            </w:r>
          </w:p>
          <w:p w14:paraId="1532128C" w14:textId="77777777" w:rsidR="00BC5F71" w:rsidRDefault="00BC5F71" w:rsidP="00635F46">
            <w:pPr>
              <w:pStyle w:val="NormalWeb"/>
              <w:jc w:val="both"/>
              <w:rPr>
                <w:sz w:val="20"/>
                <w:szCs w:val="20"/>
                <w:lang w:bidi="bg-BG"/>
              </w:rPr>
            </w:pPr>
            <w:r>
              <w:rPr>
                <w:sz w:val="20"/>
                <w:szCs w:val="20"/>
                <w:lang w:bidi="bg-BG"/>
              </w:rPr>
              <w:t>Пространственият анализ следва да бъде основан на пълна, актуална и проверима информация, а не на непълни или частично налични данни.</w:t>
            </w:r>
          </w:p>
          <w:p w14:paraId="2593ED16" w14:textId="6333B681" w:rsidR="00BC5F71" w:rsidRPr="00BD2198" w:rsidRDefault="00BC5F71" w:rsidP="00635F46">
            <w:pPr>
              <w:pStyle w:val="NormalWeb"/>
              <w:jc w:val="both"/>
              <w:rPr>
                <w:sz w:val="20"/>
                <w:szCs w:val="20"/>
                <w:lang w:bidi="bg-BG"/>
              </w:rPr>
            </w:pPr>
            <w:r>
              <w:rPr>
                <w:sz w:val="20"/>
                <w:szCs w:val="20"/>
                <w:u w:val="single"/>
                <w:lang w:bidi="bg-BG"/>
              </w:rPr>
              <w:t>Особено важно е да бъдат отчетени както локалните екологични</w:t>
            </w:r>
            <w:r>
              <w:rPr>
                <w:sz w:val="20"/>
                <w:szCs w:val="20"/>
                <w:lang w:bidi="bg-BG"/>
              </w:rPr>
              <w:t xml:space="preserve"> </w:t>
            </w:r>
            <w:r>
              <w:rPr>
                <w:sz w:val="20"/>
                <w:szCs w:val="20"/>
                <w:u w:val="single"/>
                <w:lang w:bidi="bg-BG"/>
              </w:rPr>
              <w:t>зависимости, така и техническите ограничения и инфраструктурните</w:t>
            </w:r>
            <w:r>
              <w:rPr>
                <w:sz w:val="20"/>
                <w:szCs w:val="20"/>
                <w:lang w:bidi="bg-BG"/>
              </w:rPr>
              <w:t xml:space="preserve"> </w:t>
            </w:r>
            <w:r>
              <w:rPr>
                <w:sz w:val="20"/>
                <w:szCs w:val="20"/>
                <w:u w:val="single"/>
                <w:lang w:bidi="bg-BG"/>
              </w:rPr>
              <w:t>предпоставки за реализация на предвижданите зони</w:t>
            </w:r>
            <w:r>
              <w:rPr>
                <w:sz w:val="20"/>
                <w:szCs w:val="20"/>
                <w:lang w:bidi="bg-BG"/>
              </w:rPr>
              <w:t>.</w:t>
            </w:r>
          </w:p>
        </w:tc>
        <w:tc>
          <w:tcPr>
            <w:tcW w:w="1135" w:type="dxa"/>
            <w:shd w:val="clear" w:color="auto" w:fill="auto"/>
            <w:vAlign w:val="center"/>
          </w:tcPr>
          <w:p w14:paraId="36FB1925"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72259229"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Пространственият анализ в проекта на Плана е изготвен въз основа на официалните национални пространствени данни, налични към момента на разработването му и предоставени на Междуведомствената работна група от компетентните институции.</w:t>
            </w:r>
          </w:p>
          <w:p w14:paraId="26652116"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Всички използвани слоеве и техните източници са подробно описани в т. 4 от Плана, включително допусканията и ограниченията, произтичащи от характеристиките на наличните данни.</w:t>
            </w:r>
          </w:p>
          <w:p w14:paraId="10B31BF1" w14:textId="77777777" w:rsidR="00BC5F71" w:rsidRPr="00AA1F8F" w:rsidRDefault="00BC5F71" w:rsidP="00635F46">
            <w:pPr>
              <w:tabs>
                <w:tab w:val="left" w:pos="1020"/>
                <w:tab w:val="left" w:pos="1230"/>
              </w:tabs>
              <w:spacing w:after="0" w:line="240" w:lineRule="auto"/>
              <w:ind w:firstLine="0"/>
              <w:rPr>
                <w:sz w:val="20"/>
                <w:szCs w:val="20"/>
              </w:rPr>
            </w:pPr>
          </w:p>
          <w:p w14:paraId="4243A2F3"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По отношение на населените места, в Плана изрично е посочено, че поради липса на необходимите пространствени данни техните територии не са били изключени при картографското определяне на зоните. При изпълнението на Плана остават приложими изискванията за минимални отстояния съгласно Наредба № 14 от 15.06.2005 г.</w:t>
            </w:r>
          </w:p>
          <w:p w14:paraId="37CF192C" w14:textId="77777777" w:rsidR="00BC5F71" w:rsidRPr="00AA1F8F" w:rsidRDefault="00BC5F71" w:rsidP="00635F46">
            <w:pPr>
              <w:tabs>
                <w:tab w:val="left" w:pos="1020"/>
                <w:tab w:val="left" w:pos="1230"/>
              </w:tabs>
              <w:spacing w:after="0" w:line="240" w:lineRule="auto"/>
              <w:ind w:firstLine="0"/>
              <w:rPr>
                <w:sz w:val="20"/>
                <w:szCs w:val="20"/>
              </w:rPr>
            </w:pPr>
          </w:p>
          <w:p w14:paraId="1F057F1C"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По отношение на електропреносната инфраструктура, Планът е разработен в съответствие с чл. 5 от ЗЕВИ, който предвижда отчитане на планираното развитие на електропреносната и електроразпределителните мрежи. За целите на анализа е използван официалният геопространствен слой, предоставен от ЕСО ЕАД, който включва съществуващата и планираната инфраструктура и свободните мощности за присъединяване.</w:t>
            </w:r>
          </w:p>
          <w:p w14:paraId="6FB6C044" w14:textId="30EA0BA5"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Локални екологични зависимости, както и специфични технически параметри на отделни инвестиционни намерения, се разглеждат в рамките на процедурите по оценка на конкретни проекти, а не на ниво стратегически документ.</w:t>
            </w:r>
          </w:p>
        </w:tc>
      </w:tr>
      <w:tr w:rsidR="00BC5F71" w:rsidRPr="00D459E3" w14:paraId="172F7B00" w14:textId="77777777" w:rsidTr="00997C85">
        <w:trPr>
          <w:gridAfter w:val="1"/>
          <w:wAfter w:w="97" w:type="dxa"/>
          <w:trHeight w:val="182"/>
        </w:trPr>
        <w:tc>
          <w:tcPr>
            <w:tcW w:w="470" w:type="dxa"/>
            <w:vMerge/>
            <w:shd w:val="clear" w:color="auto" w:fill="auto"/>
            <w:vAlign w:val="center"/>
          </w:tcPr>
          <w:p w14:paraId="445518E9"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0FA976DE"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341DC6A" w14:textId="7541B68B"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40B1D06F" w14:textId="37E3F6BA"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473886B8" w14:textId="77777777" w:rsidR="00BC5F71" w:rsidRDefault="00BC5F71" w:rsidP="00635F46">
            <w:pPr>
              <w:pStyle w:val="NormalWeb"/>
              <w:numPr>
                <w:ilvl w:val="0"/>
                <w:numId w:val="44"/>
              </w:numPr>
              <w:jc w:val="both"/>
              <w:rPr>
                <w:b/>
                <w:bCs/>
                <w:sz w:val="20"/>
                <w:szCs w:val="20"/>
                <w:lang w:bidi="bg-BG"/>
              </w:rPr>
            </w:pPr>
            <w:r>
              <w:rPr>
                <w:b/>
                <w:bCs/>
                <w:sz w:val="20"/>
                <w:szCs w:val="20"/>
                <w:lang w:bidi="bg-BG"/>
              </w:rPr>
              <w:t>Да бъде извършена пълна и обоснована оценка на кумулативните и трансграничните въздействия, както и на съвместимостта на предвижданията на Плана с развитието на електропреносната мрежа.</w:t>
            </w:r>
          </w:p>
          <w:p w14:paraId="619899B7" w14:textId="2ECEA4A3" w:rsidR="00BC5F71" w:rsidRPr="00BD2198" w:rsidRDefault="00BC5F71" w:rsidP="00635F46">
            <w:pPr>
              <w:pStyle w:val="NormalWeb"/>
              <w:jc w:val="both"/>
              <w:rPr>
                <w:sz w:val="20"/>
                <w:szCs w:val="20"/>
                <w:lang w:bidi="bg-BG"/>
              </w:rPr>
            </w:pPr>
            <w:r>
              <w:rPr>
                <w:sz w:val="20"/>
                <w:szCs w:val="20"/>
                <w:lang w:bidi="bg-BG"/>
              </w:rPr>
              <w:t>Подобна оценка е необходима, за да се избегне фрагментарното разглеждане на въздействията и подценяването на ефекта от натрупване на различни енергийни и инфраструктурни проекти. Без такава съгласувана оценка не може да се приеме, че Планът е подготвен в съответствие с принципите на интегрираното и предпазливо планиране.</w:t>
            </w:r>
          </w:p>
        </w:tc>
        <w:tc>
          <w:tcPr>
            <w:tcW w:w="1135" w:type="dxa"/>
            <w:shd w:val="clear" w:color="auto" w:fill="auto"/>
            <w:vAlign w:val="center"/>
          </w:tcPr>
          <w:p w14:paraId="364DF4CC"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00960AF8" w14:textId="5374E266"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Кумулативните въздействия са разгледани в Доклада за екологична оценка на стратегическо ниво, съобразно характера на Плана и наличната информация. По-подробната оценка на кумулативните ефекти, включително по отношение на съществуващи и планирани проекти, миграционни маршрути и мрежова инфраструктура, ще се извършва при разглеждането на конкретни инвестиционни предложения по реда на приложимото екологично законодателство. Въпросите, свързани с развитието на електропреносната мрежа, са предмет на секторното енергийно планиране и на Десетгодишния план за развитие на електропреносната мрежа на ЕСО ЕАД.</w:t>
            </w:r>
          </w:p>
        </w:tc>
      </w:tr>
      <w:tr w:rsidR="00BC5F71" w:rsidRPr="00D459E3" w14:paraId="0299AC2C" w14:textId="77777777" w:rsidTr="00997C85">
        <w:trPr>
          <w:gridAfter w:val="1"/>
          <w:wAfter w:w="97" w:type="dxa"/>
          <w:trHeight w:val="182"/>
        </w:trPr>
        <w:tc>
          <w:tcPr>
            <w:tcW w:w="470" w:type="dxa"/>
            <w:vMerge/>
            <w:shd w:val="clear" w:color="auto" w:fill="auto"/>
            <w:vAlign w:val="center"/>
          </w:tcPr>
          <w:p w14:paraId="138E7D9B"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5C7550AD"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BA4E93C" w14:textId="00D064FF"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20945FA4" w14:textId="3BF51377"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0BCE9F2E" w14:textId="77777777" w:rsidR="00BC5F71" w:rsidRDefault="00BC5F71" w:rsidP="00635F46">
            <w:pPr>
              <w:pStyle w:val="NormalWeb"/>
              <w:numPr>
                <w:ilvl w:val="0"/>
                <w:numId w:val="44"/>
              </w:numPr>
              <w:jc w:val="both"/>
              <w:rPr>
                <w:b/>
                <w:bCs/>
                <w:sz w:val="20"/>
                <w:szCs w:val="20"/>
                <w:lang w:bidi="bg-BG"/>
              </w:rPr>
            </w:pPr>
            <w:r>
              <w:rPr>
                <w:b/>
                <w:bCs/>
                <w:sz w:val="20"/>
                <w:szCs w:val="20"/>
                <w:lang w:bidi="bg-BG"/>
              </w:rPr>
              <w:t>Да бъде определен ясно структуриран екип с ръководител, който носи отговорност за разработване на методиката на работа, качеството, координацията и прилагане на методологията при изготвянето на плана.</w:t>
            </w:r>
          </w:p>
          <w:p w14:paraId="10BD5C3D" w14:textId="77777777" w:rsidR="00BC5F71" w:rsidRDefault="00BC5F71" w:rsidP="00635F46">
            <w:pPr>
              <w:pStyle w:val="NormalWeb"/>
              <w:jc w:val="both"/>
              <w:rPr>
                <w:sz w:val="20"/>
                <w:szCs w:val="20"/>
                <w:lang w:bidi="bg-BG"/>
              </w:rPr>
            </w:pPr>
            <w:r>
              <w:rPr>
                <w:sz w:val="20"/>
                <w:szCs w:val="20"/>
                <w:u w:val="single"/>
                <w:lang w:bidi="bg-BG"/>
              </w:rPr>
              <w:t>Изготвянето на стратегически документ чрез неясно дефинирани „работни</w:t>
            </w:r>
            <w:r>
              <w:rPr>
                <w:sz w:val="20"/>
                <w:szCs w:val="20"/>
                <w:lang w:bidi="bg-BG"/>
              </w:rPr>
              <w:t xml:space="preserve"> </w:t>
            </w:r>
            <w:r>
              <w:rPr>
                <w:sz w:val="20"/>
                <w:szCs w:val="20"/>
                <w:u w:val="single"/>
                <w:lang w:bidi="bg-BG"/>
              </w:rPr>
              <w:t>групи“ или други колективни формати без конкретно разписани</w:t>
            </w:r>
            <w:r>
              <w:rPr>
                <w:sz w:val="20"/>
                <w:szCs w:val="20"/>
                <w:lang w:bidi="bg-BG"/>
              </w:rPr>
              <w:t xml:space="preserve"> </w:t>
            </w:r>
            <w:r>
              <w:rPr>
                <w:sz w:val="20"/>
                <w:szCs w:val="20"/>
                <w:u w:val="single"/>
                <w:lang w:bidi="bg-BG"/>
              </w:rPr>
              <w:t>отговорности и отчетност е неприемлива практика</w:t>
            </w:r>
            <w:r>
              <w:rPr>
                <w:sz w:val="20"/>
                <w:szCs w:val="20"/>
                <w:lang w:bidi="bg-BG"/>
              </w:rPr>
              <w:t>. Подобен подход създава условия за размиване на отговорността, липса на проследимост на взетите решения и невъзможност за ефективен контрол върху качеството на крайния продукт.</w:t>
            </w:r>
          </w:p>
          <w:p w14:paraId="679B4349" w14:textId="53C2B3EE" w:rsidR="00BC5F71" w:rsidRPr="00BD2198" w:rsidRDefault="00BC5F71" w:rsidP="00635F46">
            <w:pPr>
              <w:pStyle w:val="NormalWeb"/>
              <w:jc w:val="both"/>
              <w:rPr>
                <w:sz w:val="20"/>
                <w:szCs w:val="20"/>
                <w:lang w:bidi="bg-BG"/>
              </w:rPr>
            </w:pPr>
            <w:r>
              <w:rPr>
                <w:sz w:val="20"/>
                <w:szCs w:val="20"/>
                <w:lang w:bidi="bg-BG"/>
              </w:rPr>
              <w:t>Отсъствието на ясно определен ръководител и персонална отговорност поражда основателни съмнения относно обективността, независимостта и професионалната обоснованост на разработения документ, както и риск от влияние на частни или нерегламентирани интереси.</w:t>
            </w:r>
          </w:p>
        </w:tc>
        <w:tc>
          <w:tcPr>
            <w:tcW w:w="1135" w:type="dxa"/>
            <w:shd w:val="clear" w:color="auto" w:fill="auto"/>
            <w:vAlign w:val="center"/>
          </w:tcPr>
          <w:p w14:paraId="4A713FC7"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7725DCEF" w14:textId="68E1C7C3"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Проектът на Плана е изготвен и приет в рамките на Междуведомствена работна група, определена от министъра на околната среда и водите и включваща представители на компетентните институции по чл. 5, ал 2 от ЗЕВИ.</w:t>
            </w:r>
          </w:p>
        </w:tc>
      </w:tr>
      <w:tr w:rsidR="00BC5F71" w:rsidRPr="00D459E3" w14:paraId="7722FF3C" w14:textId="77777777" w:rsidTr="00997C85">
        <w:trPr>
          <w:gridAfter w:val="1"/>
          <w:wAfter w:w="97" w:type="dxa"/>
          <w:trHeight w:val="182"/>
        </w:trPr>
        <w:tc>
          <w:tcPr>
            <w:tcW w:w="470" w:type="dxa"/>
            <w:vMerge/>
            <w:shd w:val="clear" w:color="auto" w:fill="auto"/>
            <w:vAlign w:val="center"/>
          </w:tcPr>
          <w:p w14:paraId="5C6EC476"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2073D0B7"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161AD1E7" w14:textId="28CF0CEA"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1DF34118" w14:textId="58E327F5"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30F3EF9E" w14:textId="77777777" w:rsidR="00BC5F71" w:rsidRDefault="00BC5F71" w:rsidP="00635F46">
            <w:pPr>
              <w:pStyle w:val="NormalWeb"/>
              <w:numPr>
                <w:ilvl w:val="0"/>
                <w:numId w:val="44"/>
              </w:numPr>
              <w:jc w:val="both"/>
              <w:rPr>
                <w:b/>
                <w:bCs/>
                <w:sz w:val="20"/>
                <w:szCs w:val="20"/>
                <w:lang w:bidi="bg-BG"/>
              </w:rPr>
            </w:pPr>
            <w:r>
              <w:rPr>
                <w:b/>
                <w:bCs/>
                <w:sz w:val="20"/>
                <w:szCs w:val="20"/>
                <w:lang w:bidi="bg-BG"/>
              </w:rPr>
              <w:t>Да бъде осигурено реално и ефективно участие на заинтересованите страни, включително чрез провеждане на пълно обществено обсъждане преди окончателното приемане на документа.</w:t>
            </w:r>
          </w:p>
          <w:p w14:paraId="3F074F92" w14:textId="3BB10BEE" w:rsidR="00BC5F71" w:rsidRPr="00BD2198" w:rsidRDefault="00BC5F71" w:rsidP="00635F46">
            <w:pPr>
              <w:pStyle w:val="NormalWeb"/>
              <w:jc w:val="both"/>
              <w:rPr>
                <w:sz w:val="20"/>
                <w:szCs w:val="20"/>
                <w:lang w:bidi="bg-BG"/>
              </w:rPr>
            </w:pPr>
            <w:r>
              <w:rPr>
                <w:sz w:val="20"/>
                <w:szCs w:val="20"/>
                <w:lang w:bidi="bg-BG"/>
              </w:rPr>
              <w:t>Предвид значимостта на Плана, неговия национален обхват и потенциалните последици за околната среда, общественото участие не следва да бъде формално или ограничено до минимални консултации. Само чрез реално и навременно включване на заинтересованите страни може да бъде гарантирана необходимата легитимност и устойчивост на крайния акт.</w:t>
            </w:r>
          </w:p>
        </w:tc>
        <w:tc>
          <w:tcPr>
            <w:tcW w:w="1135" w:type="dxa"/>
            <w:shd w:val="clear" w:color="auto" w:fill="auto"/>
            <w:vAlign w:val="center"/>
          </w:tcPr>
          <w:p w14:paraId="16847646"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1814F5B6" w14:textId="35766A31"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Общественото участие по проекта на Плана е осигурено в съответствие с изискванията на Закона за опазване на околната среда, Орхуската конвенция и приложимото европейско законодателство. Планът и Докладът за екологична оценка са публикувани за обществен достъп, като е предоставена възможност за представяне на становища в рамките на нормативно определените срокове. Съгласно приложимата нормативна уредба обществените консултации представляват етап от процеса на разработване и приемане на Плана, чрез който всички заинтересовани страни имат възможност да представят становища, предложения и бележки по проекта на документа. Участието в обществено обсъждане е законоустановеният механизмът за участие на заинтересованите страни.</w:t>
            </w:r>
          </w:p>
        </w:tc>
      </w:tr>
      <w:tr w:rsidR="00BC5F71" w:rsidRPr="00D459E3" w14:paraId="59DA6A9C" w14:textId="77777777" w:rsidTr="00997C85">
        <w:trPr>
          <w:gridAfter w:val="1"/>
          <w:wAfter w:w="97" w:type="dxa"/>
          <w:trHeight w:val="182"/>
        </w:trPr>
        <w:tc>
          <w:tcPr>
            <w:tcW w:w="470" w:type="dxa"/>
            <w:vMerge/>
            <w:shd w:val="clear" w:color="auto" w:fill="auto"/>
            <w:vAlign w:val="center"/>
          </w:tcPr>
          <w:p w14:paraId="14A6A2E0"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57C32B70"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75664D23" w14:textId="383E6990"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70AA35AB" w14:textId="03D8914E"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5A21BDBF" w14:textId="77777777" w:rsidR="00BC5F71" w:rsidRDefault="00BC5F71" w:rsidP="00635F46">
            <w:pPr>
              <w:pStyle w:val="NormalWeb"/>
              <w:numPr>
                <w:ilvl w:val="0"/>
                <w:numId w:val="44"/>
              </w:numPr>
              <w:jc w:val="both"/>
              <w:rPr>
                <w:b/>
                <w:bCs/>
                <w:sz w:val="20"/>
                <w:szCs w:val="20"/>
                <w:lang w:bidi="bg-BG"/>
              </w:rPr>
            </w:pPr>
            <w:r>
              <w:rPr>
                <w:b/>
                <w:bCs/>
                <w:sz w:val="20"/>
                <w:szCs w:val="20"/>
                <w:lang w:bidi="bg-BG"/>
              </w:rPr>
              <w:t>Оценка на ветроенергийния потенциал на предложените приоритетни зони</w:t>
            </w:r>
          </w:p>
          <w:p w14:paraId="5B793D0C" w14:textId="77777777" w:rsidR="00BC5F71" w:rsidRDefault="00BC5F71" w:rsidP="00635F46">
            <w:pPr>
              <w:pStyle w:val="NormalWeb"/>
              <w:jc w:val="both"/>
              <w:rPr>
                <w:sz w:val="20"/>
                <w:szCs w:val="20"/>
                <w:lang w:bidi="bg-BG"/>
              </w:rPr>
            </w:pPr>
            <w:r>
              <w:rPr>
                <w:sz w:val="20"/>
                <w:szCs w:val="20"/>
                <w:lang w:bidi="bg-BG"/>
              </w:rPr>
              <w:t>В публикуваната версия на Плана са предложени приоритетни зони със средни скорости на вятъра около 5 - 5.5 метра в секунда. Обръщаме внимание, че средната скорост на вятъра е само един от параметрите на ветроенергийния потенциал, който професионалните разработчици, независимите одитори на данни от ветроизмервателни кампании и финансиращи институции включват в оценката на инвестиоционния проект.</w:t>
            </w:r>
            <w:r>
              <w:rPr>
                <w:sz w:val="20"/>
                <w:szCs w:val="20"/>
                <w:lang w:bidi="bg-BG"/>
              </w:rPr>
              <w:br w:type="page"/>
            </w:r>
          </w:p>
          <w:p w14:paraId="5527EE71" w14:textId="77777777" w:rsidR="00BC5F71" w:rsidRDefault="00BC5F71" w:rsidP="00635F46">
            <w:pPr>
              <w:pStyle w:val="NormalWeb"/>
              <w:jc w:val="both"/>
              <w:rPr>
                <w:sz w:val="20"/>
                <w:szCs w:val="20"/>
                <w:lang w:bidi="en-US"/>
              </w:rPr>
            </w:pPr>
            <w:r>
              <w:rPr>
                <w:sz w:val="20"/>
                <w:szCs w:val="20"/>
                <w:lang w:bidi="en-US"/>
              </w:rPr>
              <w:t xml:space="preserve">EE Bulgaria EOOD office </w:t>
            </w:r>
            <w:r>
              <w:rPr>
                <w:sz w:val="20"/>
                <w:szCs w:val="20"/>
                <w:lang w:bidi="bg-BG"/>
              </w:rPr>
              <w:t xml:space="preserve">402.1, </w:t>
            </w:r>
            <w:r>
              <w:rPr>
                <w:sz w:val="20"/>
                <w:szCs w:val="20"/>
                <w:lang w:bidi="en-US"/>
              </w:rPr>
              <w:t xml:space="preserve">B8 Business Park Varna </w:t>
            </w:r>
            <w:r>
              <w:rPr>
                <w:sz w:val="20"/>
                <w:szCs w:val="20"/>
                <w:lang w:bidi="bg-BG"/>
              </w:rPr>
              <w:t xml:space="preserve">9009, </w:t>
            </w:r>
            <w:r>
              <w:rPr>
                <w:sz w:val="20"/>
                <w:szCs w:val="20"/>
                <w:lang w:bidi="en-US"/>
              </w:rPr>
              <w:t>Varna</w:t>
            </w:r>
          </w:p>
          <w:p w14:paraId="35044606" w14:textId="66BD994A" w:rsidR="00BC5F71" w:rsidRPr="00BD2198" w:rsidRDefault="00BC5F71" w:rsidP="00635F46">
            <w:pPr>
              <w:pStyle w:val="NormalWeb"/>
              <w:jc w:val="both"/>
              <w:rPr>
                <w:sz w:val="20"/>
                <w:szCs w:val="20"/>
                <w:u w:val="single"/>
                <w:lang w:bidi="bg-BG"/>
              </w:rPr>
            </w:pPr>
            <w:r>
              <w:rPr>
                <w:sz w:val="20"/>
                <w:szCs w:val="20"/>
                <w:lang w:bidi="bg-BG"/>
              </w:rPr>
              <w:t xml:space="preserve">Дори този единствен показател да бъде приет за достатъчен и определящ, посочените стойности от 5 - 5.5 м/с предполагат много нисък коефициент на използване на изградените мощности. В зони с подобни средни скорости на вятъра този коефициент би бил между 18 - 23%, или между 1,500 и 2,000 пълни работни часа на година. Тези резултати са брутни преди изчисляване на загубите на присъединителни съоръжения (кабелни линии, трансформатори и др. подобни), спиране на турбините поради обледеняване на витлата, загуби от уейк ефект (влияние на една турбина върху останалите в парка) и други подобни. </w:t>
            </w:r>
            <w:r>
              <w:rPr>
                <w:sz w:val="20"/>
                <w:szCs w:val="20"/>
                <w:u w:val="single"/>
                <w:lang w:bidi="bg-BG"/>
              </w:rPr>
              <w:t>Всичко това прави един вятърен</w:t>
            </w:r>
            <w:r>
              <w:rPr>
                <w:sz w:val="20"/>
                <w:szCs w:val="20"/>
                <w:lang w:bidi="bg-BG"/>
              </w:rPr>
              <w:t xml:space="preserve"> </w:t>
            </w:r>
            <w:r>
              <w:rPr>
                <w:sz w:val="20"/>
                <w:szCs w:val="20"/>
                <w:u w:val="single"/>
                <w:lang w:bidi="bg-BG"/>
              </w:rPr>
              <w:t>проект в зона със средна скорост на вятъра между 5 и 5.5 м/с нерентабилен</w:t>
            </w:r>
            <w:r>
              <w:rPr>
                <w:sz w:val="20"/>
                <w:szCs w:val="20"/>
                <w:lang w:bidi="bg-BG"/>
              </w:rPr>
              <w:t xml:space="preserve"> </w:t>
            </w:r>
            <w:r>
              <w:rPr>
                <w:sz w:val="20"/>
                <w:szCs w:val="20"/>
                <w:u w:val="single"/>
                <w:lang w:bidi="bg-BG"/>
              </w:rPr>
              <w:t>и изключително трудно би могло да се намери финансиране за</w:t>
            </w:r>
            <w:r>
              <w:rPr>
                <w:sz w:val="20"/>
                <w:szCs w:val="20"/>
                <w:lang w:bidi="bg-BG"/>
              </w:rPr>
              <w:t xml:space="preserve"> </w:t>
            </w:r>
            <w:r>
              <w:rPr>
                <w:sz w:val="20"/>
                <w:szCs w:val="20"/>
                <w:u w:val="single"/>
                <w:lang w:bidi="bg-BG"/>
              </w:rPr>
              <w:t>изграждането и оперирането му.</w:t>
            </w:r>
          </w:p>
        </w:tc>
        <w:tc>
          <w:tcPr>
            <w:tcW w:w="1135" w:type="dxa"/>
            <w:shd w:val="clear" w:color="auto" w:fill="auto"/>
            <w:vAlign w:val="center"/>
          </w:tcPr>
          <w:p w14:paraId="7FFF1AFC"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4F9367A9" w14:textId="77777777" w:rsidR="00BC5F71" w:rsidRPr="00AA1F8F" w:rsidRDefault="00BC5F71" w:rsidP="00635F46">
            <w:pPr>
              <w:spacing w:after="0" w:line="240" w:lineRule="auto"/>
              <w:ind w:firstLine="0"/>
              <w:contextualSpacing/>
              <w:rPr>
                <w:sz w:val="20"/>
                <w:szCs w:val="20"/>
              </w:rPr>
            </w:pPr>
            <w:r w:rsidRPr="00AA1F8F">
              <w:rPr>
                <w:sz w:val="20"/>
                <w:szCs w:val="20"/>
              </w:rPr>
              <w:t>По отношение на ветровия потенциал</w:t>
            </w:r>
            <w:r w:rsidRPr="00AA1F8F">
              <w:rPr>
                <w:szCs w:val="20"/>
              </w:rPr>
              <w:t xml:space="preserve"> </w:t>
            </w:r>
            <w:r w:rsidRPr="00AA1F8F">
              <w:rPr>
                <w:sz w:val="20"/>
                <w:szCs w:val="20"/>
              </w:rPr>
              <w:t>са отчетени и предоставените от Българската ветроенергийна асоциация технически изисквания (писмо с изх. № 003/30.01.2025 г.), включително критерия за средногодишна скорост на вятъра, равна или по-голяма от 5,5 m/s на височина 150 m над земната повърхност, като е препоръчано да се изпозлва информация от Global Wind Atlas. Изискваните допълнителни анализи са предмет на прединвестиционното проучване на ниво конкретен проект, а не на стратегическия план.</w:t>
            </w:r>
          </w:p>
          <w:p w14:paraId="4CD9C7FF" w14:textId="64FC9DF7"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Целта на Плана не е обхващането на всички територии с ветрови ресурс, а определянето на зони, в които производството на електрическа енергия не се очаква да има значително въздействие върху околната среда с оглед на особеностите на зоната и при наличие на условия за прилагане на ускорени административни процедури.</w:t>
            </w:r>
          </w:p>
        </w:tc>
      </w:tr>
      <w:tr w:rsidR="00BC5F71" w:rsidRPr="00D459E3" w14:paraId="393AB65C" w14:textId="77777777" w:rsidTr="00997C85">
        <w:trPr>
          <w:gridAfter w:val="1"/>
          <w:wAfter w:w="97" w:type="dxa"/>
          <w:trHeight w:val="182"/>
        </w:trPr>
        <w:tc>
          <w:tcPr>
            <w:tcW w:w="470" w:type="dxa"/>
            <w:vMerge/>
            <w:shd w:val="clear" w:color="auto" w:fill="auto"/>
            <w:vAlign w:val="center"/>
          </w:tcPr>
          <w:p w14:paraId="2B38CEDF"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3D64FF94"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66AD9DF1" w14:textId="2403951F"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2D9103D7" w14:textId="14FBED4A"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710B9D2E" w14:textId="36AB2333" w:rsidR="00BC5F71" w:rsidRPr="00BD2198" w:rsidRDefault="00BC5F71" w:rsidP="00635F46">
            <w:pPr>
              <w:pStyle w:val="Heading31"/>
              <w:keepNext/>
              <w:keepLines/>
              <w:numPr>
                <w:ilvl w:val="0"/>
                <w:numId w:val="44"/>
              </w:numPr>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Липса на социално-икономически анализ към предложения План Като стратегически инструмент за прилагане на изискванията на Директива (ЕС) 2023/2413 и за подпомагане на ускореното внедряване на възобновяеми енергийни източници, Планът следва да вземе предвид и всички социални и икономически последици от въвеждането му. В страните от ЕС вятърната енергетика подържа около половин милион работни места. Създадените регулации осигуряват на местните общности допълнителни приходи и финансирания на социални, образователни и екологични инициативи. Никъде в предложеният План тези аспекти не са разгледани и анализирани.</w:t>
            </w:r>
          </w:p>
        </w:tc>
        <w:tc>
          <w:tcPr>
            <w:tcW w:w="1135" w:type="dxa"/>
            <w:shd w:val="clear" w:color="auto" w:fill="auto"/>
            <w:vAlign w:val="center"/>
          </w:tcPr>
          <w:p w14:paraId="6599D63C"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2F4D080D" w14:textId="3B669813"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Приложимата нормативна уредба не предвижда изготвянето на социално‑икономически анализ като част от съдържанието на Плана. Социално‑икономическите ефекти от развитието на възобновяемата енергия се разглеждат в рамките на разработване на конкретни инвестиционни предложения, когато това е относимо към съответните процедури.</w:t>
            </w:r>
          </w:p>
        </w:tc>
      </w:tr>
      <w:tr w:rsidR="00BC5F71" w:rsidRPr="00D459E3" w14:paraId="0E05AE2B" w14:textId="77777777" w:rsidTr="00997C85">
        <w:trPr>
          <w:gridAfter w:val="1"/>
          <w:wAfter w:w="97" w:type="dxa"/>
          <w:trHeight w:val="182"/>
        </w:trPr>
        <w:tc>
          <w:tcPr>
            <w:tcW w:w="470" w:type="dxa"/>
            <w:vMerge/>
            <w:shd w:val="clear" w:color="auto" w:fill="auto"/>
            <w:vAlign w:val="center"/>
          </w:tcPr>
          <w:p w14:paraId="1C72C6E2"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shd w:val="clear" w:color="auto" w:fill="auto"/>
            <w:vAlign w:val="center"/>
          </w:tcPr>
          <w:p w14:paraId="7A448F4F" w14:textId="77777777" w:rsidR="00BC5F71" w:rsidRDefault="00BC5F71" w:rsidP="00BC5F71">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vAlign w:val="center"/>
          </w:tcPr>
          <w:p w14:paraId="333AC748" w14:textId="56003370" w:rsidR="00BC5F71" w:rsidRPr="00D459E3" w:rsidRDefault="00BC5F71" w:rsidP="00BC5F71">
            <w:pPr>
              <w:tabs>
                <w:tab w:val="left" w:pos="1020"/>
                <w:tab w:val="left" w:pos="1230"/>
              </w:tabs>
              <w:spacing w:after="0" w:line="240" w:lineRule="auto"/>
              <w:jc w:val="left"/>
              <w:rPr>
                <w:sz w:val="20"/>
                <w:szCs w:val="20"/>
              </w:rPr>
            </w:pPr>
          </w:p>
        </w:tc>
        <w:tc>
          <w:tcPr>
            <w:tcW w:w="1701" w:type="dxa"/>
            <w:vMerge/>
            <w:shd w:val="clear" w:color="auto" w:fill="auto"/>
            <w:vAlign w:val="center"/>
          </w:tcPr>
          <w:p w14:paraId="70FBD91D" w14:textId="7C874213" w:rsidR="00BC5F71" w:rsidRDefault="00BC5F71" w:rsidP="00BC5F71">
            <w:pPr>
              <w:tabs>
                <w:tab w:val="left" w:pos="1020"/>
                <w:tab w:val="left" w:pos="1230"/>
              </w:tabs>
              <w:spacing w:after="0" w:line="240" w:lineRule="auto"/>
              <w:jc w:val="left"/>
              <w:rPr>
                <w:bCs/>
                <w:sz w:val="20"/>
                <w:szCs w:val="20"/>
              </w:rPr>
            </w:pPr>
          </w:p>
        </w:tc>
        <w:tc>
          <w:tcPr>
            <w:tcW w:w="5000" w:type="dxa"/>
            <w:shd w:val="clear" w:color="auto" w:fill="auto"/>
            <w:vAlign w:val="center"/>
          </w:tcPr>
          <w:p w14:paraId="08EC5FDA"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sz w:val="20"/>
                <w:szCs w:val="20"/>
              </w:rPr>
            </w:pPr>
            <w:r>
              <w:rPr>
                <w:rFonts w:ascii="Times New Roman" w:hAnsi="Times New Roman" w:cs="Times New Roman"/>
                <w:sz w:val="20"/>
                <w:szCs w:val="20"/>
              </w:rPr>
              <w:t>Уважаеми господа—</w:t>
            </w:r>
          </w:p>
          <w:p w14:paraId="6F25E138"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sz w:val="20"/>
                <w:szCs w:val="20"/>
              </w:rPr>
            </w:pPr>
            <w:r>
              <w:rPr>
                <w:rFonts w:ascii="Times New Roman" w:hAnsi="Times New Roman" w:cs="Times New Roman"/>
                <w:sz w:val="20"/>
                <w:szCs w:val="20"/>
              </w:rPr>
              <w:t>В обобщение считаме, че Проектът на План не следва да бъде приеман</w:t>
            </w:r>
          </w:p>
          <w:p w14:paraId="1B3E15EF"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sz w:val="20"/>
                <w:szCs w:val="20"/>
              </w:rPr>
            </w:pPr>
            <w:r>
              <w:rPr>
                <w:rFonts w:ascii="Times New Roman" w:hAnsi="Times New Roman" w:cs="Times New Roman"/>
                <w:sz w:val="20"/>
                <w:szCs w:val="20"/>
              </w:rPr>
              <w:t>в настоящия му вид. Преди неговото евентуално финализиране следва да бъдат отстранени установените методологични, информационни и процедурни пропуски, включително чрез разработване и съгласуване на ясна методика, осигуряване на пълен публичен достъп до използваните данни, допълване и преработване на пространствения анализ и извършване на пълна, прозрачна и научно обоснована оценка на въздействията, да бъде оценено възможно ли е въобще изграждането на вятърни паркове в зони със средни скорости на вятъра до 5.5 м/с, както и да бъде предложен за обществено обсъждане социално-икономически анализ на Плана.</w:t>
            </w:r>
          </w:p>
          <w:p w14:paraId="37DC3D94" w14:textId="77777777" w:rsidR="00BC5F71" w:rsidRDefault="00BC5F71" w:rsidP="00635F46">
            <w:pPr>
              <w:pStyle w:val="Heading31"/>
              <w:keepNext/>
              <w:keepLines/>
              <w:shd w:val="clear" w:color="auto" w:fill="auto"/>
              <w:tabs>
                <w:tab w:val="left" w:pos="668"/>
              </w:tabs>
              <w:spacing w:after="60" w:line="244" w:lineRule="exact"/>
              <w:ind w:right="20"/>
              <w:rPr>
                <w:rFonts w:ascii="Times New Roman" w:hAnsi="Times New Roman" w:cs="Times New Roman"/>
                <w:sz w:val="20"/>
                <w:szCs w:val="20"/>
              </w:rPr>
            </w:pPr>
            <w:r>
              <w:rPr>
                <w:rFonts w:ascii="Times New Roman" w:hAnsi="Times New Roman" w:cs="Times New Roman"/>
                <w:sz w:val="20"/>
                <w:szCs w:val="20"/>
              </w:rPr>
              <w:t>Подробната обосновка на изложените мотиви е представена в Приложение 1 към настоящото становище.</w:t>
            </w:r>
          </w:p>
          <w:p w14:paraId="173322BF"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ПРИЛОЖЕНИЕ 1: ОБОСНОВКА НА ИЗЛОЖЕНИТЕ МОТИВИ</w:t>
            </w:r>
          </w:p>
          <w:p w14:paraId="1FC8B3E8"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Относно необходимостта от разработване, публикуване и съгласуване на методика за определяне на приоритетните зони</w:t>
            </w:r>
          </w:p>
          <w:p w14:paraId="71AA9FCC"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На първо място считаме, че преди окончателното приемане на Плана следва да бъде разработена, публично представена и съгласувана със заинтересованите страни ясна и подробна методика за определяне на приоритетните зони за вятърна енергия. В представения вид на Плана не се създава достатъчна яснота относно използваните критерии, начина на тяхното комбиниране, относителната им тежест, приложените пространствени и аналитични подходи, както и начина, по който са отчетени възможни конфликти между отделните фактори. Поради това е необходимо методиката да бъде оформена като самостоятелен документ, в който изчерпателно да бъдат разписани използваните критерии, техните тегла, алгоритъмът на пространствения анализ, както и допусканията и ограниченията на приложените модели.</w:t>
            </w:r>
          </w:p>
          <w:p w14:paraId="39C1511E"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Считаме, че именно тази методика следва първо да бъде публикувана за обществено обсъждане и съгласувана със заинтересованите страни, след което да бъде приложена при финализиране на Плана.</w:t>
            </w:r>
          </w:p>
          <w:p w14:paraId="4851B70D"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Използваният подход за определяне на приоритетните зони е методологически опростен, тъй като се основава преимуществено на механично наслагване на ограничения и изключващи критерии, без необходимата интеграция между ветровия ресурс, техническата пригодност и екологичните въздействия. Наред с това пригодността на териториите е оценявана по същество чрез опростен показател за средногодишна скорост на вятъра, без отчитане на други съществени параметри, като плътност на енергийния поток, вертикален профил и срязване на вятъра, турбулентност, поривистост и релефно-орографски особености, което поставя под съмнение способността на Плана да идентифицира действително най- подходящите територии и създава риск както от неправомерно изключване, така и от неправилно включване на зони за развитие на вятърна енергия.</w:t>
            </w:r>
          </w:p>
          <w:p w14:paraId="01E84EAF"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Относно осигуряване на пълен публичен достъп до използваните данни и възможност за независима проверка на резултатите</w:t>
            </w:r>
          </w:p>
          <w:p w14:paraId="481F44B3" w14:textId="77777777" w:rsidR="00BC5F71" w:rsidRDefault="00BC5F71" w:rsidP="00635F46">
            <w:pPr>
              <w:pStyle w:val="Heading31"/>
              <w:keepNext/>
              <w:keepLines/>
              <w:shd w:val="clear" w:color="auto" w:fill="auto"/>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 xml:space="preserve">На следващо място считаме за необходимо да бъде осигурена пълна прозрачност по отношение на използваните данни. За тази цел следва да бъдат публикувани всички използвани входни данни, включително ГИС слоеве, ограничения, параметри и метаданни, в отворен и машинно четим формат, така че да се осигури възможност за независима проверка и възпроизводимост на извършения анализ. Предоставянето на достъп до данните е ключово условие за гарантиране на обективността и проверимостта на резултатите. </w:t>
            </w:r>
          </w:p>
          <w:p w14:paraId="729B588D"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Въпреки че в текста на т. 4.1 са изброени различни източници на пространствени данни, самото общо им посочване не може да замести изискването за ясно индивидуализиране на източника на всяка отделна карта, тъй като в Плана под представените картографски материали липсва изрично указание от кой конкретен пространствен слой са изведени, в каква редакция са използвани и къде са публично достъпни, поради което не се осигурява необходимата проследимост, проверимост и възможност за независима верификация на използваните картографски резултати.</w:t>
            </w:r>
          </w:p>
          <w:p w14:paraId="4CA0FBAE"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Относно непълнотата на пространствения анализ и наличието на пропуски в използваните данни</w:t>
            </w:r>
          </w:p>
          <w:p w14:paraId="56E40FC3"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В проекта на Плана изрично е посочено, че поради липса на данни при определянето на зоните, не са изключени териториите на населените места.</w:t>
            </w:r>
          </w:p>
          <w:p w14:paraId="063D859C"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Този факт поставя под съмнение:</w:t>
            </w:r>
          </w:p>
          <w:p w14:paraId="013B5604"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w:t>
            </w:r>
            <w:r>
              <w:rPr>
                <w:rFonts w:ascii="Times New Roman" w:hAnsi="Times New Roman" w:cs="Times New Roman"/>
                <w:b w:val="0"/>
                <w:sz w:val="20"/>
                <w:szCs w:val="20"/>
              </w:rPr>
              <w:tab/>
              <w:t>пълнотата на използваните входни данни;</w:t>
            </w:r>
          </w:p>
          <w:p w14:paraId="5C5F8E99"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w:t>
            </w:r>
            <w:r>
              <w:rPr>
                <w:rFonts w:ascii="Times New Roman" w:hAnsi="Times New Roman" w:cs="Times New Roman"/>
                <w:b w:val="0"/>
                <w:sz w:val="20"/>
                <w:szCs w:val="20"/>
              </w:rPr>
              <w:tab/>
              <w:t>качеството на пространствения анализ;</w:t>
            </w:r>
          </w:p>
          <w:p w14:paraId="58EE77CC"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w:t>
            </w:r>
            <w:r>
              <w:rPr>
                <w:rFonts w:ascii="Times New Roman" w:hAnsi="Times New Roman" w:cs="Times New Roman"/>
                <w:b w:val="0"/>
                <w:sz w:val="20"/>
                <w:szCs w:val="20"/>
              </w:rPr>
              <w:tab/>
              <w:t>надеждността на получените резултати.</w:t>
            </w:r>
          </w:p>
          <w:p w14:paraId="4F76A7D9"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Следва да се отбележи, че пространственото планиране на национално ниво не може да се основава на непълни или частично налични данни, особено когато става въпрос за определяне на зони с приоритетно развитие.</w:t>
            </w:r>
          </w:p>
          <w:p w14:paraId="16120866"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В този смисъл е необходимо допълване и актуализиране на използваните данни и повторно извършване на анализа при наличие на пълна информация.</w:t>
            </w:r>
          </w:p>
          <w:p w14:paraId="4CD8FF5B"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Относно използването на данни от проекта на ОБЕДИНЕНИЕ „ЕКОНЕКТ“, тяхната последваща експертна оценка и съответствието им с докладите за контрол на качеството</w:t>
            </w:r>
          </w:p>
          <w:p w14:paraId="3BC918C8"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Особено съществен е въпросът относно използваните данни за миграционните маршрути на птици. В проекта на Плана е посочено, че тези данни произтичат от Дейност 4 „Определяне и минимизиране на рисковете за дивите птици“ по проект „Картиране и определяне на природозащитното състояние на природни местообитания и видове - фаза I“, изпълнен от ОБЕДИНЕНИЕ „ЕКОНЕКТ“, като основен методически източник е използван докладът „Характер на миграцията на 42 вида птици“, базиран преимуществено на данни за периода 1986-2012 г.</w:t>
            </w:r>
          </w:p>
          <w:p w14:paraId="2CC87884"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Същевременно следва да се отчете, че в рамките на същия проект са изготвени последващи експертни материали, които представляват контролна оценка на качеството на използваните данни, на приложената методика и на крайните резултати. Тези материали са публично достъпни в информационната система Натура 2000, като част от обединения документ „Окончателен доклад от извършена оценка по контрол на качеството на данните от картиране и определяне на природозащитно състояние на природни местообитания и видове и минимални рискове за дивите птици в рамките на проект „Картиране и определяне на природозащитно състояние на природни местообитания и видове - фаза I” (https://natura2000.egov.bg/EsriBg.Natura.Public.Web.App/Home/CmsDocume nt/83). В този документ са включени, inter alia, „Доклад относно оценка и контрол на качеството на данните за гнездовата орнитофауна в шест защитени зони от екологичната мрежа Натура 2000“, „Доклад относно методиката за проучване на миграцията“, „Доклад относно пролетната миграция на птиците през 2012 и 2013 г.“, „Оценка на карта и ГИС модел със зоните на риск за птиците при изграждането на ветрогенератори“, както и „Доклад относно системи за ранно предупреждение, регулиращи работата на вятърни паркове и приложимостта им в България“.</w:t>
            </w:r>
          </w:p>
          <w:p w14:paraId="21C41AD9"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От съдържанието на тези документи се установява, че използваните от ОБЕДИНЕНИЕ „ЕКОНЕКТ“ данни и модели са били предмет на последваща експертна проверка, при която са идентифицирани съществени методически и информационни ограничения. Установени са отклонения от първоначално заложената методика при събиране на данните, включително различия в приложението на трансектния подход, както и липса на яснота относно използването на част от събраната информация в моделите.</w:t>
            </w:r>
          </w:p>
          <w:p w14:paraId="7B46C7D4"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Констатирано е също така, че при анализа са използвани едновременно систематично събрани данни и случайни наблюдения, което създава риск от изкривяване на резултатите.</w:t>
            </w:r>
          </w:p>
          <w:p w14:paraId="656CF76A"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Допълнително се установява, че значителна част от използваните данни произхождат от непубликувани източници и вътрешни бази данни, които не са публично достъпни, поради което не може да бъде извършена независима проверка на използваната информация.</w:t>
            </w:r>
          </w:p>
          <w:p w14:paraId="205C90D3" w14:textId="77777777" w:rsidR="00BC5F71" w:rsidRDefault="00BC5F71" w:rsidP="00635F46">
            <w:pPr>
              <w:pStyle w:val="Heading31"/>
              <w:keepNext/>
              <w:keepLines/>
              <w:shd w:val="clear" w:color="auto" w:fill="auto"/>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Най-съществени изводи се съдържат в „Оценка на карта и ГИС модел със зоните на риск за птиците при изграждането на ветрогенератори“, където изрично се приема, че използваните данни са частично непълни и несъпоставими, че значителна част от наличната научна информация не е използвана, както и че самият модел не отчита ключови параметри на миграцията като височина, посока и време на полета. В същия документ се посочва, че липсва количествена оценка на риска и че крайният резултат не позволява реална оценка на риска, като може да се използва единствено с индикативен характер.</w:t>
            </w:r>
          </w:p>
          <w:p w14:paraId="1A2CB709"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При това положение следва да се отбележи, че проектът на Плана използва именно тези данни като основа за пространствения анализ и за определяне на приоритетните зони, без да е ясно дали и по какъв начин са отчетени установените ограничения. Не е изяснено дали използваният слой на миграционните маршрути представлява актуализирана и коригирана версия на първоначалните резултати или тяхна директна имплементация, нито как са съотнесени първичните данни и последващите експертни оценки на тяхното качество.</w:t>
            </w:r>
          </w:p>
          <w:p w14:paraId="40769994"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Трябва да се има предвид, че тези данни датират от далечната 2012 година, т.е. от преди 15 години, което само по себе поставя тяхната актуалност под въпрос.</w:t>
            </w:r>
          </w:p>
          <w:p w14:paraId="20EE9D48"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За разлика от тези архивни данни, в нашето съвремие (последните 1-3 години) има извършени множество едногодишни проучвания (мониторинг) на птици, съгласно утвърдена от МОСВ методика през 2010, които не се установява да са били отчетени при изготвянето на плана.</w:t>
            </w:r>
          </w:p>
          <w:p w14:paraId="7D1496D0"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Не е ясно по каква логика се използват данни от преди почти 15 години, а се пропускат данни, събирани по същата методика през последните години, като всички тези данни са предадени на МОСВ и неговите структури.</w:t>
            </w:r>
          </w:p>
          <w:p w14:paraId="19EAAA97" w14:textId="77777777" w:rsidR="00BC5F71" w:rsidRDefault="00BC5F71" w:rsidP="00635F46">
            <w:pPr>
              <w:pStyle w:val="Heading31"/>
              <w:keepNext/>
              <w:keepLines/>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Особено проблематично е използването като действащи изключващи критерии на ограничения, произтичащи от документи с изтекъл срок на действие, както и на данни от стари изследвания и оценки, без да е показано по какъв начин те са актуализирани или проверени спрямо настоящата фактическа и правна обстановка. В това число попадат НПДЕВИ 2012-2020 г. и свързаните с него екологични оценки от 2012-2013 г., както и използваните орнитологични данни и карти, основани преимуществено на информация за периода 1986-2012 г., включително доклада „Характер на миграцията на 42 вида птици“ и произтичащите от него пространствени модели. Същевременно не е изяснено дали и по какъв начин са отчетени резултатите от задължителните едногодишни орнитологични мониторинги, извършвани в рамките на процедурите по ОВОС за множество инвестиционни предложения през последните години, които представляват значително по-актуален и пространствено детайлен източник на информация за реалното присъствие, поведение и миграция на видовете.</w:t>
            </w:r>
          </w:p>
          <w:p w14:paraId="5A9F349A" w14:textId="77777777" w:rsidR="00BC5F71" w:rsidRDefault="00BC5F71" w:rsidP="00635F46">
            <w:pPr>
              <w:pStyle w:val="Heading31"/>
              <w:keepNext/>
              <w:keepLines/>
              <w:shd w:val="clear" w:color="auto" w:fill="auto"/>
              <w:tabs>
                <w:tab w:val="left" w:pos="668"/>
              </w:tabs>
              <w:spacing w:after="60" w:line="244" w:lineRule="exact"/>
              <w:ind w:right="20"/>
              <w:rPr>
                <w:rFonts w:ascii="Times New Roman" w:hAnsi="Times New Roman" w:cs="Times New Roman"/>
                <w:b w:val="0"/>
                <w:sz w:val="20"/>
                <w:szCs w:val="20"/>
              </w:rPr>
            </w:pPr>
            <w:r>
              <w:rPr>
                <w:rFonts w:ascii="Times New Roman" w:hAnsi="Times New Roman" w:cs="Times New Roman"/>
                <w:b w:val="0"/>
                <w:sz w:val="20"/>
                <w:szCs w:val="20"/>
              </w:rPr>
              <w:t>Подобен подход е методологически неправилен и противоречи на изискването стратегическото планиране да се основава на актуални, надеждни и проверими данни.</w:t>
            </w:r>
          </w:p>
          <w:p w14:paraId="28B1D84E" w14:textId="77777777" w:rsidR="00BC5F71" w:rsidRDefault="00BC5F71" w:rsidP="00635F46">
            <w:pPr>
              <w:pStyle w:val="NormalWeb"/>
              <w:jc w:val="both"/>
              <w:rPr>
                <w:b/>
                <w:bCs/>
                <w:sz w:val="20"/>
                <w:szCs w:val="20"/>
                <w:lang w:bidi="bg-BG"/>
              </w:rPr>
            </w:pPr>
            <w:r>
              <w:rPr>
                <w:b/>
                <w:bCs/>
                <w:sz w:val="20"/>
                <w:szCs w:val="20"/>
                <w:lang w:bidi="bg-BG"/>
              </w:rPr>
              <w:t>Относно несъответствието на подхода за оценка на орнитологичния риск с изискването за използване на най-добрите налични научни знания</w:t>
            </w:r>
          </w:p>
          <w:p w14:paraId="49C3F271" w14:textId="77777777" w:rsidR="00BC5F71" w:rsidRDefault="00BC5F71" w:rsidP="00635F46">
            <w:pPr>
              <w:pStyle w:val="NormalWeb"/>
              <w:jc w:val="both"/>
              <w:rPr>
                <w:sz w:val="20"/>
                <w:szCs w:val="20"/>
                <w:lang w:bidi="bg-BG"/>
              </w:rPr>
            </w:pPr>
            <w:r>
              <w:rPr>
                <w:sz w:val="20"/>
                <w:szCs w:val="20"/>
                <w:lang w:bidi="bg-BG"/>
              </w:rPr>
              <w:t>Считаме, че в представения проект на план липсва достатъчно пространствено прецизиран и научно обоснован подход при оценката на риска за орнитофауната, включително в рамките на Североизточния район на страната, който е третиран в значителна степен обобщено, без да се отчита реалната пространствена хетерогенност на местообитанията и функционалната специфика на териториите, използвани от птиците. В анализа се използват широки географски обобщения, при които обширни части от територията се разглеждат като еднородни по характер „миграционни пътища“, без да е показано по ясен и проверим начин как са разграничени конкретните критични зони с най-висока чувствителност.</w:t>
            </w:r>
          </w:p>
          <w:p w14:paraId="4B0E6AE5" w14:textId="77777777" w:rsidR="00BC5F71" w:rsidRDefault="00BC5F71" w:rsidP="00635F46">
            <w:pPr>
              <w:pStyle w:val="NormalWeb"/>
              <w:jc w:val="both"/>
              <w:rPr>
                <w:sz w:val="20"/>
                <w:szCs w:val="20"/>
                <w:lang w:bidi="bg-BG"/>
              </w:rPr>
            </w:pPr>
            <w:r>
              <w:rPr>
                <w:sz w:val="20"/>
                <w:szCs w:val="20"/>
                <w:lang w:bidi="bg-BG"/>
              </w:rPr>
              <w:t>Подобен подход е методологически необоснован, тъй като рискът за птиците от изграждането на ветроенергийни съоръжения не следва да се определя на ниво общ регион, а във връзка с конкретни функционални елементи на ландшафта, като влажни зони, крайбрежни участъци, места за хранене, почивка и нощуване, както и релефни форми и локални въздушни коридори, използвани от реещите се птици. Именно поради това третирането на Североизточния район или на други широки територии като еднородни пространства с еднаква степен на риск не съответства на съвременните научни разбирания за пространствената</w:t>
            </w:r>
            <w:r>
              <w:rPr>
                <w:sz w:val="20"/>
                <w:szCs w:val="20"/>
                <w:lang w:val="en-US" w:bidi="bg-BG"/>
              </w:rPr>
              <w:t xml:space="preserve"> </w:t>
            </w:r>
            <w:r>
              <w:rPr>
                <w:sz w:val="20"/>
                <w:szCs w:val="20"/>
                <w:lang w:bidi="bg-BG"/>
              </w:rPr>
              <w:t>динамика на миграцията, нито на необходимостта от отчитане на локалните екологични зависимости.</w:t>
            </w:r>
          </w:p>
          <w:p w14:paraId="0327AC23" w14:textId="77777777" w:rsidR="00BC5F71" w:rsidRDefault="00BC5F71" w:rsidP="00635F46">
            <w:pPr>
              <w:pStyle w:val="NormalWeb"/>
              <w:jc w:val="both"/>
              <w:rPr>
                <w:sz w:val="20"/>
                <w:szCs w:val="20"/>
                <w:lang w:bidi="bg-BG"/>
              </w:rPr>
            </w:pPr>
            <w:r>
              <w:rPr>
                <w:sz w:val="20"/>
                <w:szCs w:val="20"/>
                <w:lang w:bidi="bg-BG"/>
              </w:rPr>
              <w:t xml:space="preserve">Този пропуск има и ясно правно измерение. Съгласно Директива 2009/147/ЕО относно опазването на дивите птици, както и съгласно целите на Директива 92/43/ЕИО и националното законодателство по опазване на биологичното разнообразие, планирането и оценката на дейности, които могат да засегнат дивите птици и техните местообитания, следва да се основават на най-добрите налични научни знания и на достатъчно надеждна, актуална и пространствено релевантна информация. В този смисъл не е достатъчно да се използват общи схематични представяния на предполагаеми миграционни направления, ако липсва ясно показване на начина, по който са отчетени актуалният видов състав, височината и посоката на полета, реалното използване на конкретните местообитания и локалните концентрации на индивиди. Липсата на такава яснота поставя под съмнение дали Планът действително е основан на „най-добрите налични научни знания </w:t>
            </w:r>
            <w:r>
              <w:rPr>
                <w:sz w:val="20"/>
                <w:szCs w:val="20"/>
                <w:lang w:bidi="en-US"/>
              </w:rPr>
              <w:t xml:space="preserve">(„best available scientific knowledge“)“, </w:t>
            </w:r>
            <w:r>
              <w:rPr>
                <w:sz w:val="20"/>
                <w:szCs w:val="20"/>
                <w:lang w:bidi="bg-BG"/>
              </w:rPr>
              <w:t>каквото изискват както принципът на предпазливостта, така и установената европейска логика за опазване на видовете и местообитанията при стратегическото планиране.</w:t>
            </w:r>
          </w:p>
          <w:p w14:paraId="24035F22" w14:textId="77777777" w:rsidR="00BC5F71" w:rsidRDefault="00BC5F71" w:rsidP="00635F46">
            <w:pPr>
              <w:pStyle w:val="NormalWeb"/>
              <w:jc w:val="both"/>
              <w:rPr>
                <w:sz w:val="20"/>
                <w:szCs w:val="20"/>
                <w:lang w:bidi="bg-BG"/>
              </w:rPr>
            </w:pPr>
            <w:r>
              <w:rPr>
                <w:sz w:val="20"/>
                <w:szCs w:val="20"/>
                <w:lang w:bidi="bg-BG"/>
              </w:rPr>
              <w:t>Считаме също, че при определянето на приоритетни зони следва да се прилага по-строг и диференциран подход, при който се избягват най- чувствителните естествени и полуестествени местообитания и се дава предимство, при наличие на съответните доказателства, на вече антропогенно трансформирани територии с по-ниска екологична чувствителност. Това обаче не може да се приема като общо правило на регионално ниво, а следва да бъде резултат от конкретен пространствен анализ, който изключва припокриване с важни за птиците зони. При липса на подобна детайлна и проследима обосновка използваният в Плана модел води до прекомерно опростяване на сложни екологични процеси, не позволява надеждно идентифициране на локалните конфликти между развитие на вятърна енергия и опазване на биоразнообразието и създава реален риск от неправилно определяне на приоритетни зони.</w:t>
            </w:r>
          </w:p>
          <w:p w14:paraId="30655979" w14:textId="77777777" w:rsidR="00BC5F71" w:rsidRDefault="00BC5F71" w:rsidP="00635F46">
            <w:pPr>
              <w:pStyle w:val="NormalWeb"/>
              <w:jc w:val="both"/>
              <w:rPr>
                <w:b/>
                <w:bCs/>
                <w:sz w:val="20"/>
                <w:szCs w:val="20"/>
                <w:lang w:bidi="bg-BG"/>
              </w:rPr>
            </w:pPr>
            <w:r>
              <w:rPr>
                <w:b/>
                <w:bCs/>
                <w:sz w:val="20"/>
                <w:szCs w:val="20"/>
                <w:lang w:bidi="bg-BG"/>
              </w:rPr>
              <w:t>Относно липсата на достатъчна оценка по отношение на прилепите</w:t>
            </w:r>
          </w:p>
          <w:p w14:paraId="3B263154" w14:textId="77777777" w:rsidR="00BC5F71" w:rsidRDefault="00BC5F71" w:rsidP="00635F46">
            <w:pPr>
              <w:pStyle w:val="NormalWeb"/>
              <w:jc w:val="both"/>
              <w:rPr>
                <w:sz w:val="20"/>
                <w:szCs w:val="20"/>
                <w:lang w:bidi="bg-BG"/>
              </w:rPr>
            </w:pPr>
            <w:r>
              <w:rPr>
                <w:sz w:val="20"/>
                <w:szCs w:val="20"/>
                <w:lang w:bidi="bg-BG"/>
              </w:rPr>
              <w:t>В представената документация не се установява наличие на пространствен анализ или отделен слой, отразяващ чувствителността на прилепите, като самият План изрично сочи, че при разработването на методологията не е прилаган самостоятелен изключващ пространствен слой, свързан с чувствителността на прилепите към вятърните турбини, поради липса на достатъчно пространствени, количествени и научно обосновани данни на национално ниво.</w:t>
            </w:r>
          </w:p>
          <w:p w14:paraId="433F2A19" w14:textId="77777777" w:rsidR="00BC5F71" w:rsidRDefault="00BC5F71" w:rsidP="00635F46">
            <w:pPr>
              <w:pStyle w:val="NormalWeb"/>
              <w:jc w:val="both"/>
              <w:rPr>
                <w:sz w:val="20"/>
                <w:szCs w:val="20"/>
                <w:lang w:bidi="bg-BG"/>
              </w:rPr>
            </w:pPr>
            <w:r>
              <w:rPr>
                <w:sz w:val="20"/>
                <w:szCs w:val="20"/>
                <w:lang w:bidi="bg-BG"/>
              </w:rPr>
              <w:t>Това представлява съществен пропуск, тъй като ветроенергийните съоръжения са доказан рисков фактор за прилепите, а въздействието върху тях често е трудно установимо и изисква специализирани методи. При липса на достатъчно данни следва да се прилага принципът на предпазливостта не само декларативно, а чрез реално въвеждане на по-консервативен подход при определяне на зоните и при оценката на ограниченията. Липсата на такъв анализ поставя под съмнение пълнотата на оценката на въздействието върху биологичното разнообразие.</w:t>
            </w:r>
          </w:p>
          <w:p w14:paraId="693EDEF7" w14:textId="77777777" w:rsidR="00BC5F71" w:rsidRDefault="00BC5F71" w:rsidP="00635F46">
            <w:pPr>
              <w:pStyle w:val="NormalWeb"/>
              <w:jc w:val="both"/>
              <w:rPr>
                <w:sz w:val="20"/>
                <w:szCs w:val="20"/>
                <w:lang w:bidi="bg-BG"/>
              </w:rPr>
            </w:pPr>
            <w:r>
              <w:rPr>
                <w:sz w:val="20"/>
                <w:szCs w:val="20"/>
                <w:lang w:bidi="bg-BG"/>
              </w:rPr>
              <w:t>Обръщаме внимание, че част от всяка процедура по ОВОС през последните години е едногодишен мониторинг на прилепите на конкретните площадки на инвестиционните предложения. Буди учудване фактът, че данните от тези наблюдения са предоставени на структурите на МОСВ, но не са взети предвид и използвани при изготвянето на Плана.</w:t>
            </w:r>
          </w:p>
          <w:p w14:paraId="2BFC9A6D" w14:textId="77777777" w:rsidR="00BC5F71" w:rsidRDefault="00BC5F71" w:rsidP="00635F46">
            <w:pPr>
              <w:pStyle w:val="NormalWeb"/>
              <w:jc w:val="both"/>
              <w:rPr>
                <w:b/>
                <w:bCs/>
                <w:sz w:val="20"/>
                <w:szCs w:val="20"/>
                <w:lang w:bidi="bg-BG"/>
              </w:rPr>
            </w:pPr>
            <w:r>
              <w:rPr>
                <w:b/>
                <w:bCs/>
                <w:sz w:val="20"/>
                <w:szCs w:val="20"/>
                <w:lang w:bidi="bg-BG"/>
              </w:rPr>
              <w:t>Относно съобразяването на Плана с развитието на електропреносната мрежа в Североизточния район</w:t>
            </w:r>
          </w:p>
          <w:p w14:paraId="14BD0245" w14:textId="77777777" w:rsidR="00BC5F71" w:rsidRDefault="00BC5F71" w:rsidP="00635F46">
            <w:pPr>
              <w:pStyle w:val="NormalWeb"/>
              <w:jc w:val="both"/>
              <w:rPr>
                <w:sz w:val="20"/>
                <w:szCs w:val="20"/>
                <w:lang w:val="en-US" w:bidi="bg-BG"/>
              </w:rPr>
            </w:pPr>
            <w:r>
              <w:rPr>
                <w:sz w:val="20"/>
                <w:szCs w:val="20"/>
                <w:lang w:val="en-US" w:bidi="bg-BG"/>
              </w:rPr>
              <w:t>Считаме, че при определянето на приоритетните зони не е отчетено в достатъчна степен планираното и текущо развитие на електропреносната инфраструктура в Североизточна България, включително в районите на Добруджа, Варна, Шумен и Добрич.</w:t>
            </w:r>
          </w:p>
          <w:p w14:paraId="320CCD29" w14:textId="77777777" w:rsidR="00BC5F71" w:rsidRDefault="00BC5F71" w:rsidP="00635F46">
            <w:pPr>
              <w:pStyle w:val="NormalWeb"/>
              <w:jc w:val="both"/>
              <w:rPr>
                <w:sz w:val="20"/>
                <w:szCs w:val="20"/>
                <w:lang w:bidi="bg-BG"/>
              </w:rPr>
            </w:pPr>
            <w:r>
              <w:rPr>
                <w:sz w:val="20"/>
                <w:szCs w:val="20"/>
                <w:lang w:bidi="bg-BG"/>
              </w:rPr>
              <w:t>Съгласно Десетгодишния план за развитие на електропреносната мрежа за периода 2025-2034 г. на ЕСО се предвиждат значителни инвестиции, включително изграждане на нови електропроводи и подстанции, насочени към поемане на нарастващия капацитет от възобновяеми енергийни източници.</w:t>
            </w:r>
          </w:p>
          <w:p w14:paraId="30276B4C" w14:textId="77777777" w:rsidR="00BC5F71" w:rsidRDefault="00BC5F71" w:rsidP="00635F46">
            <w:pPr>
              <w:pStyle w:val="NormalWeb"/>
              <w:jc w:val="both"/>
              <w:rPr>
                <w:sz w:val="20"/>
                <w:szCs w:val="20"/>
                <w:lang w:bidi="bg-BG"/>
              </w:rPr>
            </w:pPr>
            <w:r>
              <w:rPr>
                <w:sz w:val="20"/>
                <w:szCs w:val="20"/>
                <w:lang w:bidi="bg-BG"/>
              </w:rPr>
              <w:t xml:space="preserve">В региона вече са налице конкретни инвестиционни предложения и процедури по ОВОС/ДОВОС, сред които подстанции „Добрич 2“ и „Генерал Тошево 2“, разширение на „Варна 750“, както и нови ВЛ 400 </w:t>
            </w:r>
            <w:r>
              <w:rPr>
                <w:sz w:val="20"/>
                <w:szCs w:val="20"/>
                <w:lang w:bidi="en-US"/>
              </w:rPr>
              <w:t xml:space="preserve">kV, </w:t>
            </w:r>
            <w:r>
              <w:rPr>
                <w:sz w:val="20"/>
                <w:szCs w:val="20"/>
                <w:lang w:bidi="bg-BG"/>
              </w:rPr>
              <w:t xml:space="preserve">включително „Добрич 2 - Генерал Тошево 2“, „Добрич 2 - Варна 750“ и „Свобода - Генерал Тошево 2“, като за проекта </w:t>
            </w:r>
            <w:r>
              <w:rPr>
                <w:sz w:val="20"/>
                <w:szCs w:val="20"/>
                <w:lang w:bidi="en-US"/>
              </w:rPr>
              <w:t xml:space="preserve">GREENABLER </w:t>
            </w:r>
            <w:r>
              <w:rPr>
                <w:sz w:val="20"/>
                <w:szCs w:val="20"/>
                <w:lang w:bidi="bg-BG"/>
              </w:rPr>
              <w:t>е постановено Решение по ОВОС № 3-3/2025 г. При това положение не е ясно дали и по какъв начин тези вече одобрени или процедирани проекти са взети предвид при определянето на приоритетните зони - както от гледна точка на реалната възможност за присъединяване, така и по отношение м кумулативните въздействия върху околната среда. Следва да се подчертае, че електропреносната мрежа не е неутрален елемент, а самостоятелен фактор с потенциални въздействия върху птиците, местообитанията и ландшафта. При липса на съгласувано разглеждане на предвижданията на Плана с развитието на електропреносната мрежа съществува реален риск от определяне на приоритетни зони, които не отразяват нито реалната техническа възможност за присъединяване, нито кумулативните въздействия върху околната среда.</w:t>
            </w:r>
          </w:p>
          <w:p w14:paraId="734C0E6F" w14:textId="77777777" w:rsidR="00BC5F71" w:rsidRDefault="00BC5F71" w:rsidP="00635F46">
            <w:pPr>
              <w:pStyle w:val="NormalWeb"/>
              <w:jc w:val="both"/>
              <w:rPr>
                <w:b/>
                <w:bCs/>
                <w:sz w:val="20"/>
                <w:szCs w:val="20"/>
                <w:lang w:bidi="bg-BG"/>
              </w:rPr>
            </w:pPr>
            <w:r>
              <w:rPr>
                <w:b/>
                <w:bCs/>
                <w:sz w:val="20"/>
                <w:szCs w:val="20"/>
                <w:lang w:bidi="bg-BG"/>
              </w:rPr>
              <w:t>Относно преждевременното допускане за липса на значително въздействие върху околната среда</w:t>
            </w:r>
          </w:p>
          <w:p w14:paraId="47D2B1A2" w14:textId="77777777" w:rsidR="00BC5F71" w:rsidRDefault="00BC5F71" w:rsidP="00635F46">
            <w:pPr>
              <w:pStyle w:val="NormalWeb"/>
              <w:jc w:val="both"/>
              <w:rPr>
                <w:sz w:val="20"/>
                <w:szCs w:val="20"/>
                <w:lang w:bidi="bg-BG"/>
              </w:rPr>
            </w:pPr>
            <w:r>
              <w:rPr>
                <w:sz w:val="20"/>
                <w:szCs w:val="20"/>
                <w:lang w:bidi="bg-BG"/>
              </w:rPr>
              <w:t>В проекта на Плана многократно се приема, че определените приоритетни зони са такива, в които не се очаква значително въздействие върху околната среда. Считаме, че този подход е методологически и правно неправилен, тъй като представлява предварително заключение, направено преди извършване на екологичната оценка, подменя ролята на самата процедура по екологична оценка и създава риск от предопределяне на нейните резултати. Съгласно приложимото европейско и национално законодателство именно екологичната оценка следва да установи дали даден план може да доведе до значително въздействие, а не обратното.</w:t>
            </w:r>
          </w:p>
          <w:p w14:paraId="7AF0EBCC" w14:textId="77777777" w:rsidR="00BC5F71" w:rsidRDefault="00BC5F71" w:rsidP="00635F46">
            <w:pPr>
              <w:pStyle w:val="NormalWeb"/>
              <w:jc w:val="both"/>
              <w:rPr>
                <w:sz w:val="20"/>
                <w:szCs w:val="20"/>
                <w:lang w:bidi="bg-BG"/>
              </w:rPr>
            </w:pPr>
            <w:r>
              <w:rPr>
                <w:b/>
                <w:bCs/>
                <w:sz w:val="20"/>
                <w:szCs w:val="20"/>
                <w:lang w:bidi="bg-BG"/>
              </w:rPr>
              <w:t>Относно недостатъчното разглеждане на трансграничните въздействия</w:t>
            </w:r>
          </w:p>
          <w:p w14:paraId="0792E5A0" w14:textId="77777777" w:rsidR="00BC5F71" w:rsidRDefault="00BC5F71" w:rsidP="00635F46">
            <w:pPr>
              <w:pStyle w:val="NormalWeb"/>
              <w:jc w:val="both"/>
              <w:rPr>
                <w:sz w:val="20"/>
                <w:szCs w:val="20"/>
                <w:lang w:bidi="bg-BG"/>
              </w:rPr>
            </w:pPr>
            <w:r>
              <w:rPr>
                <w:sz w:val="20"/>
                <w:szCs w:val="20"/>
                <w:lang w:bidi="bg-BG"/>
              </w:rPr>
              <w:t xml:space="preserve">Въпреки че в схемата за консултации и в заданието за екологична оценка е предвидена възможност за разглеждане на трансгранични въздействия, в проекта на Плана липсва реален и конкретен анализ в тази насока. Следва да се има предвид, че ветроенергийните обекти могат да окажат съществено въздействие върху мигриращи видове, а тези въздействия по своята същност могат да имат трансграничен характер. </w:t>
            </w:r>
          </w:p>
          <w:p w14:paraId="297FEFFC" w14:textId="77777777" w:rsidR="00BC5F71" w:rsidRDefault="00BC5F71" w:rsidP="00635F46">
            <w:pPr>
              <w:pStyle w:val="NormalWeb"/>
              <w:jc w:val="both"/>
              <w:rPr>
                <w:sz w:val="20"/>
                <w:szCs w:val="20"/>
                <w:lang w:bidi="bg-BG"/>
              </w:rPr>
            </w:pPr>
            <w:r>
              <w:rPr>
                <w:sz w:val="20"/>
                <w:szCs w:val="20"/>
                <w:lang w:bidi="bg-BG"/>
              </w:rPr>
              <w:t>Липсата на конкретна оценка на потенциалните въздействия върху съседни държави, включително по отношение на миграционните пътища на птиците, представлява съществен пропуск, който следва да бъде отстранен в рамките на процедурата.</w:t>
            </w:r>
          </w:p>
          <w:p w14:paraId="2C266D9D" w14:textId="77777777" w:rsidR="00BC5F71" w:rsidRDefault="00BC5F71" w:rsidP="00635F46">
            <w:pPr>
              <w:pStyle w:val="NormalWeb"/>
              <w:jc w:val="both"/>
              <w:rPr>
                <w:b/>
                <w:bCs/>
                <w:sz w:val="20"/>
                <w:szCs w:val="20"/>
                <w:lang w:bidi="bg-BG"/>
              </w:rPr>
            </w:pPr>
            <w:r>
              <w:rPr>
                <w:b/>
                <w:bCs/>
                <w:sz w:val="20"/>
                <w:szCs w:val="20"/>
                <w:lang w:bidi="bg-BG"/>
              </w:rPr>
              <w:t>Относно ограничаването на общественото участие</w:t>
            </w:r>
          </w:p>
          <w:p w14:paraId="5947FC6C" w14:textId="77777777" w:rsidR="00BC5F71" w:rsidRDefault="00BC5F71" w:rsidP="00635F46">
            <w:pPr>
              <w:pStyle w:val="NormalWeb"/>
              <w:jc w:val="both"/>
              <w:rPr>
                <w:sz w:val="20"/>
                <w:szCs w:val="20"/>
                <w:lang w:bidi="bg-BG"/>
              </w:rPr>
            </w:pPr>
            <w:r>
              <w:rPr>
                <w:sz w:val="20"/>
                <w:szCs w:val="20"/>
                <w:lang w:bidi="bg-BG"/>
              </w:rPr>
              <w:t>Предвидената схема за консултации допуска обществено обсъждане само при наличие на определени условия, като не го третира като задължителен елемент от процедурата. Считаме, че този подход ограничава възможностите за ефективно участие на обществеността, не съответства в достатъчна степен на принципите на прозрачност и откритост и не отговаря на значимостта и широкия териториален обхват на плана. Поради това считаме, че провеждането на обществено обсъждане следва да бъде задължителен елемент от процедурата по съгласуване на Плана, а не само като част от Екологичната му оценка.</w:t>
            </w:r>
          </w:p>
          <w:p w14:paraId="39AB93A7" w14:textId="77777777" w:rsidR="00BC5F71" w:rsidRDefault="00BC5F71" w:rsidP="00635F46">
            <w:pPr>
              <w:pStyle w:val="NormalWeb"/>
              <w:jc w:val="both"/>
              <w:rPr>
                <w:b/>
                <w:bCs/>
                <w:sz w:val="20"/>
                <w:szCs w:val="20"/>
                <w:lang w:bidi="bg-BG"/>
              </w:rPr>
            </w:pPr>
            <w:r>
              <w:rPr>
                <w:b/>
                <w:bCs/>
                <w:sz w:val="20"/>
                <w:szCs w:val="20"/>
                <w:lang w:bidi="bg-BG"/>
              </w:rPr>
              <w:t>ЗАКЛЮЧЕНИЕ</w:t>
            </w:r>
          </w:p>
          <w:p w14:paraId="064C2E09" w14:textId="77777777" w:rsidR="00BC5F71" w:rsidRDefault="00BC5F71" w:rsidP="00635F46">
            <w:pPr>
              <w:pStyle w:val="NormalWeb"/>
              <w:jc w:val="both"/>
              <w:rPr>
                <w:sz w:val="20"/>
                <w:szCs w:val="20"/>
                <w:lang w:bidi="bg-BG"/>
              </w:rPr>
            </w:pPr>
            <w:r>
              <w:rPr>
                <w:sz w:val="20"/>
                <w:szCs w:val="20"/>
                <w:lang w:bidi="bg-BG"/>
              </w:rPr>
              <w:t>Въз основа на извършения анализ считаме, че проектът на План за определяне на приоритетни зони за развитие на вятърна енергия страда от съществени методологични, информационни и процедурни пропуски, които не позволяват да бъде направена обективна, надеждна и научно обоснована преценка на неговите въздействия върху околната среда и биологичното разнообразие.</w:t>
            </w:r>
          </w:p>
          <w:p w14:paraId="338EC3DF" w14:textId="77777777" w:rsidR="00BC5F71" w:rsidRDefault="00BC5F71" w:rsidP="00635F46">
            <w:pPr>
              <w:pStyle w:val="NormalWeb"/>
              <w:jc w:val="both"/>
              <w:rPr>
                <w:sz w:val="20"/>
                <w:szCs w:val="20"/>
                <w:lang w:bidi="bg-BG"/>
              </w:rPr>
            </w:pPr>
            <w:r>
              <w:rPr>
                <w:sz w:val="20"/>
                <w:szCs w:val="20"/>
                <w:lang w:bidi="bg-BG"/>
              </w:rPr>
              <w:t>Липсата на ясно разработена и съгласувана методика, непълната прозрачност на използваните данни, неясната интеграция на наличните научни изследвания, отсъствието на задълбочен кумулативен анализ, както и недостатъчното отчитане на развитието на електропреносната инфраструктура и на наличните мониторингови данни, поставят под съмнение съответствието на Плана с изискванията на европейското и националното законодателство, включително с принципа за използване на най-добрите налични научни знания и с принципа на предпазливостта.</w:t>
            </w:r>
          </w:p>
          <w:p w14:paraId="06FD091F" w14:textId="77777777" w:rsidR="00BC5F71" w:rsidRDefault="00BC5F71" w:rsidP="00635F46">
            <w:pPr>
              <w:pStyle w:val="NormalWeb"/>
              <w:jc w:val="both"/>
              <w:rPr>
                <w:sz w:val="20"/>
                <w:szCs w:val="20"/>
                <w:lang w:bidi="bg-BG"/>
              </w:rPr>
            </w:pPr>
            <w:r>
              <w:rPr>
                <w:sz w:val="20"/>
                <w:szCs w:val="20"/>
                <w:lang w:bidi="bg-BG"/>
              </w:rPr>
              <w:t>В този смисъл не може да се приеме, че Планът в настоящия му вид гарантира недопускане на вероятно значително отрицателно въздействие върху видовете и местообитанията, включително върху обектите на опазване в мрежата Натура 2000, нито че осигурява достатъчно надеждна основа за стратегическо пространствено планиране.</w:t>
            </w:r>
          </w:p>
          <w:p w14:paraId="3453AC33" w14:textId="77777777" w:rsidR="00BC5F71" w:rsidRDefault="00BC5F71" w:rsidP="00635F46">
            <w:pPr>
              <w:pStyle w:val="NormalWeb"/>
              <w:jc w:val="both"/>
              <w:rPr>
                <w:sz w:val="20"/>
                <w:szCs w:val="20"/>
                <w:lang w:bidi="bg-BG"/>
              </w:rPr>
            </w:pPr>
            <w:r>
              <w:rPr>
                <w:sz w:val="20"/>
                <w:szCs w:val="20"/>
                <w:lang w:bidi="bg-BG"/>
              </w:rPr>
              <w:t xml:space="preserve">С оглед на изложеното считаме, че </w:t>
            </w:r>
            <w:r>
              <w:rPr>
                <w:b/>
                <w:bCs/>
                <w:sz w:val="20"/>
                <w:szCs w:val="20"/>
                <w:lang w:bidi="bg-BG"/>
              </w:rPr>
              <w:t>проектът на План не следва да бъде приеман в настоящия му вид</w:t>
            </w:r>
            <w:r>
              <w:rPr>
                <w:sz w:val="20"/>
                <w:szCs w:val="20"/>
                <w:lang w:bidi="bg-BG"/>
              </w:rPr>
              <w:t xml:space="preserve">, </w:t>
            </w:r>
            <w:r>
              <w:rPr>
                <w:b/>
                <w:bCs/>
                <w:sz w:val="20"/>
                <w:szCs w:val="20"/>
                <w:lang w:bidi="bg-BG"/>
              </w:rPr>
              <w:t>като е необходимо неговото съществено преработване</w:t>
            </w:r>
            <w:r>
              <w:rPr>
                <w:sz w:val="20"/>
                <w:szCs w:val="20"/>
                <w:lang w:bidi="bg-BG"/>
              </w:rPr>
              <w:t>, включително чрез допълване на данните, изработване на методологията, извършване на пълна и обоснована оценка на въздействията, ясно определяне на отговорните лица за изготвянето на плана и осигуряване на реална прозрачност и участие на заинтересованите страни.</w:t>
            </w:r>
          </w:p>
          <w:p w14:paraId="7F64D62E" w14:textId="4812DB79" w:rsidR="00BC5F71" w:rsidRPr="00BD2198" w:rsidRDefault="00BC5F71" w:rsidP="00635F46">
            <w:pPr>
              <w:pStyle w:val="NormalWeb"/>
              <w:jc w:val="both"/>
              <w:rPr>
                <w:sz w:val="20"/>
                <w:szCs w:val="20"/>
                <w:lang w:bidi="bg-BG"/>
              </w:rPr>
            </w:pPr>
            <w:r>
              <w:rPr>
                <w:sz w:val="20"/>
                <w:szCs w:val="20"/>
                <w:lang w:bidi="bg-BG"/>
              </w:rPr>
              <w:t>Преди приемането на Плана следва, първо, да бъде разработена и съгласувана подробна методика за определяне на приоритетните зони, и второ, да бъдат публикувани всички използвани данни, включително тези, свързани с миграционните маршрути на птиците, както и да бъде изяснена връзката между първичните източници и последващите експертни оценки на тяхното качество. Само при изпълнение на тези условия може да бъде гарантирана необходимата степен на прозрачност, обоснованост и проверимост на плана.</w:t>
            </w:r>
          </w:p>
        </w:tc>
        <w:tc>
          <w:tcPr>
            <w:tcW w:w="1135" w:type="dxa"/>
            <w:shd w:val="clear" w:color="auto" w:fill="auto"/>
            <w:vAlign w:val="center"/>
          </w:tcPr>
          <w:p w14:paraId="5A7991FA" w14:textId="77777777" w:rsidR="00BC5F71" w:rsidRPr="00D459E3" w:rsidRDefault="00BC5F71" w:rsidP="00635F46">
            <w:pPr>
              <w:tabs>
                <w:tab w:val="left" w:pos="1020"/>
                <w:tab w:val="left" w:pos="1230"/>
              </w:tabs>
              <w:spacing w:after="0" w:line="240" w:lineRule="auto"/>
              <w:ind w:firstLine="0"/>
              <w:rPr>
                <w:b/>
                <w:sz w:val="20"/>
                <w:szCs w:val="20"/>
              </w:rPr>
            </w:pPr>
          </w:p>
        </w:tc>
        <w:tc>
          <w:tcPr>
            <w:tcW w:w="3827" w:type="dxa"/>
            <w:shd w:val="clear" w:color="auto" w:fill="auto"/>
            <w:vAlign w:val="center"/>
          </w:tcPr>
          <w:p w14:paraId="49139985"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Както е изложено подробно в мотивите по-горе към отделните точки от становището, проектът на Плана е изготвен, обсъден и приет в рамките на Междуведомствена работна група, определена от министъра на околната среда и водите и включваща представители на компетентните институции по чл. 5, ал. 2 от ЗЕВИ.</w:t>
            </w:r>
          </w:p>
          <w:p w14:paraId="0FF56A45" w14:textId="77777777" w:rsidR="00BC5F71" w:rsidRPr="00AA1F8F" w:rsidRDefault="00BC5F71" w:rsidP="00635F46">
            <w:pPr>
              <w:tabs>
                <w:tab w:val="left" w:pos="1020"/>
                <w:tab w:val="left" w:pos="1230"/>
              </w:tabs>
              <w:spacing w:after="0" w:line="240" w:lineRule="auto"/>
              <w:ind w:firstLine="0"/>
              <w:rPr>
                <w:sz w:val="20"/>
                <w:szCs w:val="20"/>
              </w:rPr>
            </w:pPr>
          </w:p>
          <w:p w14:paraId="54FAA292"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Общественото участие е осигурено в съответствие с изискванията на Закона за опазване на околната среда, Орхуската конвенция и приложимото европейско законодателство. Планът и Докладът за екологична оценка са публикувани за обществен достъп, като е предоставена възможност за представяне на становища в рамките на нормативно определените срокове.</w:t>
            </w:r>
          </w:p>
          <w:p w14:paraId="2E3B9C26" w14:textId="77777777" w:rsidR="00BC5F71" w:rsidRPr="00AA1F8F" w:rsidRDefault="00BC5F71" w:rsidP="00635F46">
            <w:pPr>
              <w:tabs>
                <w:tab w:val="left" w:pos="1020"/>
                <w:tab w:val="left" w:pos="1230"/>
              </w:tabs>
              <w:spacing w:after="0" w:line="240" w:lineRule="auto"/>
              <w:ind w:firstLine="0"/>
              <w:rPr>
                <w:sz w:val="20"/>
                <w:szCs w:val="20"/>
              </w:rPr>
            </w:pPr>
          </w:p>
          <w:p w14:paraId="3FE220DE"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Приложимата нормативна уредба не предвижда изготвянето на отделна методика, социално‑икономически анализ или инвестиционна оценка на рентабилността на конкретни ветроенергийни проекти като част от съдържанието на Плана по чл. 5 от ЗЕВИ.</w:t>
            </w:r>
          </w:p>
          <w:p w14:paraId="6113ADED" w14:textId="77777777" w:rsidR="00BC5F71" w:rsidRPr="00AA1F8F" w:rsidRDefault="00BC5F71" w:rsidP="00635F46">
            <w:pPr>
              <w:tabs>
                <w:tab w:val="left" w:pos="1020"/>
                <w:tab w:val="left" w:pos="1230"/>
              </w:tabs>
              <w:spacing w:after="0" w:line="240" w:lineRule="auto"/>
              <w:ind w:firstLine="0"/>
              <w:rPr>
                <w:sz w:val="20"/>
                <w:szCs w:val="20"/>
              </w:rPr>
            </w:pPr>
          </w:p>
          <w:p w14:paraId="4B044FAA" w14:textId="77777777" w:rsidR="00BC5F71" w:rsidRPr="00AA1F8F" w:rsidRDefault="00BC5F71" w:rsidP="00635F46">
            <w:pPr>
              <w:tabs>
                <w:tab w:val="left" w:pos="1020"/>
                <w:tab w:val="left" w:pos="1230"/>
              </w:tabs>
              <w:spacing w:after="0" w:line="240" w:lineRule="auto"/>
              <w:ind w:firstLine="0"/>
              <w:rPr>
                <w:sz w:val="20"/>
                <w:szCs w:val="20"/>
              </w:rPr>
            </w:pPr>
            <w:r w:rsidRPr="00AA1F8F">
              <w:rPr>
                <w:sz w:val="20"/>
                <w:szCs w:val="20"/>
              </w:rPr>
              <w:t>Използваните пространствени данни, методологичният подход и ограниченията, произтичащи от характеристиките на наличната информация, са подробно описани в т. 4 от Плана. Планът е стратегически документ и не замества процедурите за оценка на конкретни инвестиционни предложения, в рамките на които се разглеждат кумулативни въздействия, локални екологични зависимости, данни от мониторинг и технически параметри на отделни проекти.</w:t>
            </w:r>
          </w:p>
          <w:p w14:paraId="08C52413" w14:textId="7F70FC2E" w:rsidR="00BC5F71" w:rsidRPr="00D459E3" w:rsidRDefault="00BC5F71" w:rsidP="00635F46">
            <w:pPr>
              <w:tabs>
                <w:tab w:val="left" w:pos="1020"/>
                <w:tab w:val="left" w:pos="1230"/>
              </w:tabs>
              <w:spacing w:after="0" w:line="240" w:lineRule="auto"/>
              <w:ind w:firstLine="0"/>
              <w:rPr>
                <w:b/>
                <w:sz w:val="20"/>
                <w:szCs w:val="20"/>
              </w:rPr>
            </w:pPr>
            <w:r w:rsidRPr="00AA1F8F">
              <w:rPr>
                <w:sz w:val="20"/>
                <w:szCs w:val="20"/>
              </w:rPr>
              <w:t>Също така въпросите, свързани с въздействието върху прилепите, са разгледани в рамките на Доклада за екологична оценка.</w:t>
            </w:r>
          </w:p>
        </w:tc>
      </w:tr>
      <w:tr w:rsidR="00BC5F71" w:rsidRPr="00D459E3" w14:paraId="1D4CCFFC" w14:textId="77777777" w:rsidTr="00997C85">
        <w:trPr>
          <w:gridAfter w:val="1"/>
          <w:wAfter w:w="97" w:type="dxa"/>
          <w:trHeight w:val="645"/>
        </w:trPr>
        <w:tc>
          <w:tcPr>
            <w:tcW w:w="470" w:type="dxa"/>
            <w:vMerge w:val="restart"/>
            <w:shd w:val="clear" w:color="auto" w:fill="auto"/>
            <w:vAlign w:val="center"/>
          </w:tcPr>
          <w:p w14:paraId="17EE19BF" w14:textId="77777777" w:rsidR="00BC5F71" w:rsidRPr="00D459E3" w:rsidRDefault="00BC5F71" w:rsidP="00BC5F71">
            <w:pPr>
              <w:tabs>
                <w:tab w:val="left" w:pos="1020"/>
                <w:tab w:val="left" w:pos="1230"/>
              </w:tabs>
              <w:spacing w:after="0" w:line="240" w:lineRule="auto"/>
              <w:jc w:val="left"/>
              <w:rPr>
                <w:b/>
                <w:sz w:val="20"/>
                <w:szCs w:val="20"/>
              </w:rPr>
            </w:pPr>
          </w:p>
        </w:tc>
        <w:tc>
          <w:tcPr>
            <w:tcW w:w="1915" w:type="dxa"/>
            <w:vMerge w:val="restart"/>
            <w:shd w:val="clear" w:color="auto" w:fill="auto"/>
            <w:vAlign w:val="center"/>
          </w:tcPr>
          <w:p w14:paraId="245E7128" w14:textId="7BBE51B3" w:rsidR="00BC5F71" w:rsidRDefault="00E20AD6" w:rsidP="00BC5F71">
            <w:pPr>
              <w:tabs>
                <w:tab w:val="left" w:pos="1020"/>
                <w:tab w:val="left" w:pos="1230"/>
              </w:tabs>
              <w:spacing w:after="0" w:line="240" w:lineRule="auto"/>
              <w:ind w:firstLine="0"/>
              <w:jc w:val="left"/>
              <w:rPr>
                <w:color w:val="000000" w:themeColor="text1"/>
                <w:sz w:val="20"/>
                <w:szCs w:val="20"/>
              </w:rPr>
            </w:pPr>
            <w:r w:rsidRPr="00E20AD6">
              <w:rPr>
                <w:color w:val="000000" w:themeColor="text1"/>
                <w:sz w:val="20"/>
                <w:szCs w:val="20"/>
              </w:rPr>
              <w:t>Писмо/Известие  12-00-259-78/07.04.2026</w:t>
            </w:r>
          </w:p>
        </w:tc>
        <w:tc>
          <w:tcPr>
            <w:tcW w:w="1702" w:type="dxa"/>
            <w:vMerge/>
            <w:shd w:val="clear" w:color="auto" w:fill="auto"/>
            <w:vAlign w:val="center"/>
          </w:tcPr>
          <w:p w14:paraId="5627CAEB" w14:textId="1010C51A" w:rsidR="00BC5F71" w:rsidRPr="009124E0" w:rsidRDefault="00BC5F71" w:rsidP="00BC5F71">
            <w:pPr>
              <w:tabs>
                <w:tab w:val="left" w:pos="1020"/>
                <w:tab w:val="left" w:pos="1230"/>
              </w:tabs>
              <w:spacing w:after="0" w:line="240" w:lineRule="auto"/>
              <w:ind w:firstLine="0"/>
              <w:jc w:val="left"/>
              <w:rPr>
                <w:sz w:val="20"/>
                <w:szCs w:val="20"/>
                <w:lang w:val="en-US"/>
              </w:rPr>
            </w:pPr>
          </w:p>
        </w:tc>
        <w:tc>
          <w:tcPr>
            <w:tcW w:w="1701" w:type="dxa"/>
            <w:vMerge/>
            <w:shd w:val="clear" w:color="auto" w:fill="auto"/>
            <w:vAlign w:val="center"/>
          </w:tcPr>
          <w:p w14:paraId="4FA08CD6" w14:textId="789EEFBC" w:rsidR="00BC5F71" w:rsidRDefault="00BC5F71" w:rsidP="00BC5F71">
            <w:pPr>
              <w:tabs>
                <w:tab w:val="left" w:pos="1020"/>
                <w:tab w:val="left" w:pos="1230"/>
              </w:tabs>
              <w:spacing w:after="0" w:line="240" w:lineRule="auto"/>
              <w:ind w:firstLine="0"/>
              <w:jc w:val="left"/>
              <w:rPr>
                <w:bCs/>
                <w:sz w:val="20"/>
                <w:szCs w:val="20"/>
              </w:rPr>
            </w:pPr>
          </w:p>
        </w:tc>
        <w:tc>
          <w:tcPr>
            <w:tcW w:w="5000" w:type="dxa"/>
            <w:shd w:val="clear" w:color="auto" w:fill="auto"/>
            <w:vAlign w:val="center"/>
          </w:tcPr>
          <w:p w14:paraId="48B72F0B" w14:textId="2F0A20C2" w:rsidR="00BC5F71" w:rsidRPr="003166D7" w:rsidRDefault="00BC5F71" w:rsidP="00635F46">
            <w:pPr>
              <w:tabs>
                <w:tab w:val="left" w:pos="1020"/>
                <w:tab w:val="left" w:pos="1230"/>
              </w:tabs>
              <w:spacing w:after="0" w:line="240" w:lineRule="auto"/>
              <w:ind w:firstLine="0"/>
              <w:rPr>
                <w:sz w:val="20"/>
                <w:szCs w:val="20"/>
              </w:rPr>
            </w:pPr>
            <w:r w:rsidRPr="003166D7">
              <w:rPr>
                <w:sz w:val="20"/>
                <w:szCs w:val="20"/>
              </w:rPr>
              <w:t>С настоящото становище представяме нашата позиция по публикувания за</w:t>
            </w:r>
            <w:r>
              <w:rPr>
                <w:sz w:val="20"/>
                <w:szCs w:val="20"/>
                <w:lang w:val="en-US"/>
              </w:rPr>
              <w:t xml:space="preserve"> </w:t>
            </w:r>
            <w:r w:rsidRPr="003166D7">
              <w:rPr>
                <w:sz w:val="20"/>
                <w:szCs w:val="20"/>
              </w:rPr>
              <w:t>обществено обсъждане Проект на План за определяне на приоритетни зони</w:t>
            </w:r>
            <w:r>
              <w:rPr>
                <w:sz w:val="20"/>
                <w:szCs w:val="20"/>
                <w:lang w:val="en-US"/>
              </w:rPr>
              <w:t xml:space="preserve"> </w:t>
            </w:r>
            <w:r w:rsidRPr="003166D7">
              <w:rPr>
                <w:sz w:val="20"/>
                <w:szCs w:val="20"/>
              </w:rPr>
              <w:t>за развитие на обекти за производство на електрическа енергия от вятърна</w:t>
            </w:r>
            <w:r>
              <w:rPr>
                <w:sz w:val="20"/>
                <w:szCs w:val="20"/>
                <w:lang w:val="en-US"/>
              </w:rPr>
              <w:t xml:space="preserve"> </w:t>
            </w:r>
            <w:r w:rsidRPr="003166D7">
              <w:rPr>
                <w:sz w:val="20"/>
                <w:szCs w:val="20"/>
              </w:rPr>
              <w:t>енергия (наричан по-долу „Проектът на Плана“ или „Планът“).</w:t>
            </w:r>
          </w:p>
          <w:p w14:paraId="19872211" w14:textId="1217F525" w:rsidR="00BC5F71" w:rsidRPr="003166D7" w:rsidRDefault="00BC5F71" w:rsidP="00635F46">
            <w:pPr>
              <w:tabs>
                <w:tab w:val="left" w:pos="1020"/>
                <w:tab w:val="left" w:pos="1230"/>
              </w:tabs>
              <w:spacing w:after="0" w:line="240" w:lineRule="auto"/>
              <w:ind w:firstLine="0"/>
              <w:rPr>
                <w:sz w:val="20"/>
                <w:szCs w:val="20"/>
              </w:rPr>
            </w:pPr>
            <w:r w:rsidRPr="003166D7">
              <w:rPr>
                <w:sz w:val="20"/>
                <w:szCs w:val="20"/>
              </w:rPr>
              <w:t>Подкрепяме изцяло необходимостта от ускорено развитие на енергията от</w:t>
            </w:r>
            <w:r>
              <w:rPr>
                <w:sz w:val="20"/>
                <w:szCs w:val="20"/>
                <w:lang w:val="en-US"/>
              </w:rPr>
              <w:t xml:space="preserve"> </w:t>
            </w:r>
            <w:r w:rsidRPr="003166D7">
              <w:rPr>
                <w:sz w:val="20"/>
                <w:szCs w:val="20"/>
              </w:rPr>
              <w:t>възобновяеми източници в Република България, включително на вятърна</w:t>
            </w:r>
            <w:r>
              <w:rPr>
                <w:sz w:val="20"/>
                <w:szCs w:val="20"/>
                <w:lang w:val="en-US"/>
              </w:rPr>
              <w:t xml:space="preserve"> </w:t>
            </w:r>
            <w:r w:rsidRPr="003166D7">
              <w:rPr>
                <w:sz w:val="20"/>
                <w:szCs w:val="20"/>
              </w:rPr>
              <w:t>енергия. Изграждането на нови ветроенергийни мощности е ключово</w:t>
            </w:r>
            <w:r>
              <w:rPr>
                <w:sz w:val="20"/>
                <w:szCs w:val="20"/>
                <w:lang w:val="en-US"/>
              </w:rPr>
              <w:t xml:space="preserve"> </w:t>
            </w:r>
            <w:r w:rsidRPr="003166D7">
              <w:rPr>
                <w:sz w:val="20"/>
                <w:szCs w:val="20"/>
              </w:rPr>
              <w:t>условие за постигане на националните цели по Интегрирания план в</w:t>
            </w:r>
            <w:r>
              <w:rPr>
                <w:sz w:val="20"/>
                <w:szCs w:val="20"/>
                <w:lang w:val="en-US"/>
              </w:rPr>
              <w:t xml:space="preserve"> </w:t>
            </w:r>
            <w:r w:rsidRPr="003166D7">
              <w:rPr>
                <w:sz w:val="20"/>
                <w:szCs w:val="20"/>
              </w:rPr>
              <w:t>областта на енергетиката и климата (ИНПЕК), за изпълнение на</w:t>
            </w:r>
            <w:r>
              <w:rPr>
                <w:sz w:val="20"/>
                <w:szCs w:val="20"/>
                <w:lang w:val="en-US"/>
              </w:rPr>
              <w:t xml:space="preserve"> </w:t>
            </w:r>
            <w:r w:rsidRPr="003166D7">
              <w:rPr>
                <w:sz w:val="20"/>
                <w:szCs w:val="20"/>
              </w:rPr>
              <w:t>ангажиментите на страната по Директива (ЕС) 2023/2413 (RED III), за</w:t>
            </w:r>
            <w:r>
              <w:rPr>
                <w:sz w:val="20"/>
                <w:szCs w:val="20"/>
                <w:lang w:val="en-US"/>
              </w:rPr>
              <w:t xml:space="preserve"> </w:t>
            </w:r>
            <w:r w:rsidRPr="003166D7">
              <w:rPr>
                <w:sz w:val="20"/>
                <w:szCs w:val="20"/>
              </w:rPr>
              <w:t>реализиране на целите на Европейския зелен пакт и плана REPowerEU, както</w:t>
            </w:r>
            <w:r>
              <w:rPr>
                <w:sz w:val="20"/>
                <w:szCs w:val="20"/>
                <w:lang w:val="en-US"/>
              </w:rPr>
              <w:t xml:space="preserve"> </w:t>
            </w:r>
            <w:r w:rsidRPr="003166D7">
              <w:rPr>
                <w:sz w:val="20"/>
                <w:szCs w:val="20"/>
              </w:rPr>
              <w:t>и за осигуряване на енергийната сигурност, конкурентоспособност и</w:t>
            </w:r>
            <w:r>
              <w:rPr>
                <w:sz w:val="20"/>
                <w:szCs w:val="20"/>
                <w:lang w:val="en-US"/>
              </w:rPr>
              <w:t xml:space="preserve"> </w:t>
            </w:r>
            <w:r w:rsidRPr="003166D7">
              <w:rPr>
                <w:sz w:val="20"/>
                <w:szCs w:val="20"/>
              </w:rPr>
              <w:t>независимост на страната.</w:t>
            </w:r>
          </w:p>
          <w:p w14:paraId="3217601A" w14:textId="4DF2E795" w:rsidR="00BC5F71" w:rsidRPr="003166D7" w:rsidRDefault="00BC5F71" w:rsidP="00635F46">
            <w:pPr>
              <w:tabs>
                <w:tab w:val="left" w:pos="1020"/>
                <w:tab w:val="left" w:pos="1230"/>
              </w:tabs>
              <w:spacing w:after="0" w:line="240" w:lineRule="auto"/>
              <w:ind w:firstLine="0"/>
              <w:rPr>
                <w:sz w:val="20"/>
                <w:szCs w:val="20"/>
              </w:rPr>
            </w:pPr>
            <w:r w:rsidRPr="003166D7">
              <w:rPr>
                <w:sz w:val="20"/>
                <w:szCs w:val="20"/>
              </w:rPr>
              <w:t>Именно защото поддържаме ускореното развитие на сектора, считаме за</w:t>
            </w:r>
            <w:r>
              <w:rPr>
                <w:sz w:val="20"/>
                <w:szCs w:val="20"/>
                <w:lang w:val="en-US"/>
              </w:rPr>
              <w:t xml:space="preserve"> </w:t>
            </w:r>
            <w:r w:rsidRPr="003166D7">
              <w:rPr>
                <w:sz w:val="20"/>
                <w:szCs w:val="20"/>
              </w:rPr>
              <w:t>изключително важно Планът да бъде структуриран така, че да изпълнява</w:t>
            </w:r>
            <w:r>
              <w:rPr>
                <w:sz w:val="20"/>
                <w:szCs w:val="20"/>
                <w:lang w:val="en-US"/>
              </w:rPr>
              <w:t xml:space="preserve"> </w:t>
            </w:r>
            <w:r w:rsidRPr="003166D7">
              <w:rPr>
                <w:sz w:val="20"/>
                <w:szCs w:val="20"/>
              </w:rPr>
              <w:t>своята основна функция – да ускорява, а не да ограничава развитието на</w:t>
            </w:r>
            <w:r>
              <w:rPr>
                <w:sz w:val="20"/>
                <w:szCs w:val="20"/>
                <w:lang w:val="en-US"/>
              </w:rPr>
              <w:t xml:space="preserve"> </w:t>
            </w:r>
            <w:r w:rsidRPr="003166D7">
              <w:rPr>
                <w:sz w:val="20"/>
                <w:szCs w:val="20"/>
              </w:rPr>
              <w:t>ВЕИ. Зоните за ускорено внедряване по чл. 15в от Директива (ЕС) 2023/2413</w:t>
            </w:r>
            <w:r>
              <w:rPr>
                <w:sz w:val="20"/>
                <w:szCs w:val="20"/>
                <w:lang w:val="en-US"/>
              </w:rPr>
              <w:t xml:space="preserve"> </w:t>
            </w:r>
            <w:r w:rsidRPr="003166D7">
              <w:rPr>
                <w:sz w:val="20"/>
                <w:szCs w:val="20"/>
              </w:rPr>
              <w:t>представляват подмножество от територии със специален процедурен</w:t>
            </w:r>
          </w:p>
          <w:p w14:paraId="4B557379" w14:textId="16C82664" w:rsidR="00BC5F71" w:rsidRPr="003166D7" w:rsidRDefault="00BC5F71" w:rsidP="00635F46">
            <w:pPr>
              <w:tabs>
                <w:tab w:val="left" w:pos="1020"/>
                <w:tab w:val="left" w:pos="1230"/>
              </w:tabs>
              <w:spacing w:after="0" w:line="240" w:lineRule="auto"/>
              <w:ind w:firstLine="0"/>
              <w:rPr>
                <w:sz w:val="20"/>
                <w:szCs w:val="20"/>
              </w:rPr>
            </w:pPr>
            <w:r w:rsidRPr="003166D7">
              <w:rPr>
                <w:sz w:val="20"/>
                <w:szCs w:val="20"/>
              </w:rPr>
              <w:t xml:space="preserve">режим; те не са и не следва да се тълкуват като </w:t>
            </w:r>
            <w:r>
              <w:rPr>
                <w:sz w:val="20"/>
                <w:szCs w:val="20"/>
                <w:lang w:val="en-US"/>
              </w:rPr>
              <w:t xml:space="preserve"> </w:t>
            </w:r>
            <w:r w:rsidRPr="003166D7">
              <w:rPr>
                <w:sz w:val="20"/>
                <w:szCs w:val="20"/>
              </w:rPr>
              <w:t>единствените допустими</w:t>
            </w:r>
            <w:r>
              <w:rPr>
                <w:sz w:val="20"/>
                <w:szCs w:val="20"/>
                <w:lang w:val="en-US"/>
              </w:rPr>
              <w:t xml:space="preserve"> </w:t>
            </w:r>
            <w:r w:rsidRPr="003166D7">
              <w:rPr>
                <w:sz w:val="20"/>
                <w:szCs w:val="20"/>
              </w:rPr>
              <w:t>територии за реализация на проекти. Това разграничение е и изрично</w:t>
            </w:r>
            <w:r>
              <w:rPr>
                <w:sz w:val="20"/>
                <w:szCs w:val="20"/>
                <w:lang w:val="en-US"/>
              </w:rPr>
              <w:t xml:space="preserve"> </w:t>
            </w:r>
            <w:r w:rsidRPr="003166D7">
              <w:rPr>
                <w:sz w:val="20"/>
                <w:szCs w:val="20"/>
              </w:rPr>
              <w:t>възпроизведено в чл. 5, ал. 10 от ЗЕВИ и в насоките на Европейската комисия</w:t>
            </w:r>
            <w:r>
              <w:rPr>
                <w:sz w:val="20"/>
                <w:szCs w:val="20"/>
                <w:lang w:val="en-US"/>
              </w:rPr>
              <w:t xml:space="preserve"> </w:t>
            </w:r>
            <w:r w:rsidRPr="003166D7">
              <w:rPr>
                <w:sz w:val="20"/>
                <w:szCs w:val="20"/>
              </w:rPr>
              <w:t>от 13 май 2024 г. относно определянето на зони за ускорено внедряване.</w:t>
            </w:r>
            <w:r>
              <w:rPr>
                <w:sz w:val="20"/>
                <w:szCs w:val="20"/>
                <w:lang w:val="en-US"/>
              </w:rPr>
              <w:t xml:space="preserve"> </w:t>
            </w:r>
            <w:r w:rsidRPr="003166D7">
              <w:rPr>
                <w:sz w:val="20"/>
                <w:szCs w:val="20"/>
              </w:rPr>
              <w:t xml:space="preserve">От прегледа на представения Проект на План </w:t>
            </w:r>
            <w:r>
              <w:rPr>
                <w:sz w:val="20"/>
                <w:szCs w:val="20"/>
                <w:lang w:val="en-US"/>
              </w:rPr>
              <w:t xml:space="preserve"> </w:t>
            </w:r>
            <w:r w:rsidRPr="003166D7">
              <w:rPr>
                <w:sz w:val="20"/>
                <w:szCs w:val="20"/>
              </w:rPr>
              <w:t>установяваме редица</w:t>
            </w:r>
            <w:r>
              <w:rPr>
                <w:sz w:val="20"/>
                <w:szCs w:val="20"/>
                <w:lang w:val="en-US"/>
              </w:rPr>
              <w:t xml:space="preserve"> </w:t>
            </w:r>
            <w:r w:rsidRPr="003166D7">
              <w:rPr>
                <w:sz w:val="20"/>
                <w:szCs w:val="20"/>
              </w:rPr>
              <w:t>съществени методологически, правни и съдържателни въпроси, които – ако</w:t>
            </w:r>
            <w:r>
              <w:rPr>
                <w:sz w:val="20"/>
                <w:szCs w:val="20"/>
                <w:lang w:val="en-US"/>
              </w:rPr>
              <w:t xml:space="preserve"> </w:t>
            </w:r>
            <w:r w:rsidRPr="003166D7">
              <w:rPr>
                <w:sz w:val="20"/>
                <w:szCs w:val="20"/>
              </w:rPr>
              <w:t>не бъдат отстранени в окончателния му вариант – могат да доведат до</w:t>
            </w:r>
            <w:r>
              <w:rPr>
                <w:sz w:val="20"/>
                <w:szCs w:val="20"/>
                <w:lang w:val="en-US"/>
              </w:rPr>
              <w:t xml:space="preserve"> </w:t>
            </w:r>
            <w:r w:rsidRPr="003166D7">
              <w:rPr>
                <w:sz w:val="20"/>
                <w:szCs w:val="20"/>
              </w:rPr>
              <w:t>фактическо възпрепятстване на допустими проекти за възобновяеми</w:t>
            </w:r>
            <w:r>
              <w:rPr>
                <w:sz w:val="20"/>
                <w:szCs w:val="20"/>
                <w:lang w:val="en-US"/>
              </w:rPr>
              <w:t xml:space="preserve"> </w:t>
            </w:r>
            <w:r w:rsidRPr="003166D7">
              <w:rPr>
                <w:sz w:val="20"/>
                <w:szCs w:val="20"/>
              </w:rPr>
              <w:t>енергийни източници, до правна несигурност за инвеститорите и до риск от</w:t>
            </w:r>
            <w:r>
              <w:rPr>
                <w:sz w:val="20"/>
                <w:szCs w:val="20"/>
                <w:lang w:val="en-US"/>
              </w:rPr>
              <w:t xml:space="preserve"> </w:t>
            </w:r>
            <w:r w:rsidRPr="003166D7">
              <w:rPr>
                <w:sz w:val="20"/>
                <w:szCs w:val="20"/>
              </w:rPr>
              <w:t>оспорване както на самия План, така и на индивидуалните разрешителни</w:t>
            </w:r>
            <w:r>
              <w:rPr>
                <w:sz w:val="20"/>
                <w:szCs w:val="20"/>
                <w:lang w:val="en-US"/>
              </w:rPr>
              <w:t xml:space="preserve"> </w:t>
            </w:r>
            <w:r w:rsidRPr="003166D7">
              <w:rPr>
                <w:sz w:val="20"/>
                <w:szCs w:val="20"/>
              </w:rPr>
              <w:t>актове, които ще се издават въз основа на него. В тази връзка изразяваме</w:t>
            </w:r>
          </w:p>
          <w:p w14:paraId="1AD54E8C" w14:textId="283BC5B8" w:rsidR="00BC5F71" w:rsidRPr="003166D7" w:rsidRDefault="00BC5F71" w:rsidP="00635F46">
            <w:pPr>
              <w:tabs>
                <w:tab w:val="left" w:pos="1020"/>
                <w:tab w:val="left" w:pos="1230"/>
              </w:tabs>
              <w:spacing w:after="0" w:line="240" w:lineRule="auto"/>
              <w:ind w:firstLine="0"/>
              <w:rPr>
                <w:sz w:val="20"/>
                <w:szCs w:val="20"/>
              </w:rPr>
            </w:pPr>
            <w:r w:rsidRPr="003166D7">
              <w:rPr>
                <w:sz w:val="20"/>
                <w:szCs w:val="20"/>
              </w:rPr>
              <w:t>следното становище:</w:t>
            </w:r>
          </w:p>
        </w:tc>
        <w:tc>
          <w:tcPr>
            <w:tcW w:w="1135" w:type="dxa"/>
            <w:shd w:val="clear" w:color="auto" w:fill="auto"/>
            <w:vAlign w:val="center"/>
          </w:tcPr>
          <w:p w14:paraId="04331247" w14:textId="77777777" w:rsidR="00BC5F71" w:rsidRPr="00D459E3" w:rsidRDefault="00BC5F71" w:rsidP="00BC5F71">
            <w:pPr>
              <w:tabs>
                <w:tab w:val="left" w:pos="1020"/>
                <w:tab w:val="left" w:pos="1230"/>
              </w:tabs>
              <w:spacing w:after="0" w:line="240" w:lineRule="auto"/>
              <w:ind w:firstLine="0"/>
              <w:jc w:val="left"/>
              <w:rPr>
                <w:b/>
                <w:sz w:val="20"/>
                <w:szCs w:val="20"/>
              </w:rPr>
            </w:pPr>
          </w:p>
        </w:tc>
        <w:tc>
          <w:tcPr>
            <w:tcW w:w="3827" w:type="dxa"/>
            <w:shd w:val="clear" w:color="auto" w:fill="auto"/>
            <w:vAlign w:val="center"/>
          </w:tcPr>
          <w:p w14:paraId="23C6D101" w14:textId="4B1FB7A7" w:rsidR="00BC5F71" w:rsidRPr="00D459E3" w:rsidRDefault="00BC5F71" w:rsidP="00BC5F71">
            <w:pPr>
              <w:tabs>
                <w:tab w:val="left" w:pos="1020"/>
                <w:tab w:val="left" w:pos="1230"/>
              </w:tabs>
              <w:spacing w:after="0" w:line="240" w:lineRule="auto"/>
              <w:ind w:firstLine="0"/>
              <w:jc w:val="left"/>
              <w:rPr>
                <w:b/>
                <w:sz w:val="20"/>
                <w:szCs w:val="20"/>
              </w:rPr>
            </w:pPr>
          </w:p>
        </w:tc>
      </w:tr>
      <w:tr w:rsidR="00834C02" w:rsidRPr="00D459E3" w14:paraId="08F6B8BF" w14:textId="77777777" w:rsidTr="00997C85">
        <w:trPr>
          <w:gridAfter w:val="1"/>
          <w:wAfter w:w="97" w:type="dxa"/>
          <w:trHeight w:val="645"/>
        </w:trPr>
        <w:tc>
          <w:tcPr>
            <w:tcW w:w="470" w:type="dxa"/>
            <w:vMerge/>
            <w:shd w:val="clear" w:color="auto" w:fill="auto"/>
            <w:vAlign w:val="center"/>
          </w:tcPr>
          <w:p w14:paraId="3CAA4E3C"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6C883188"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3FE11129"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385C3B52"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64887ACF" w14:textId="3364EF30"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Окончателният План следва да съдържа изричен текст, който</w:t>
            </w:r>
            <w:r>
              <w:rPr>
                <w:sz w:val="20"/>
                <w:szCs w:val="20"/>
                <w:lang w:val="en-US"/>
              </w:rPr>
              <w:t xml:space="preserve"> </w:t>
            </w:r>
            <w:r w:rsidRPr="003166D7">
              <w:rPr>
                <w:sz w:val="20"/>
                <w:szCs w:val="20"/>
              </w:rPr>
              <w:t>потвърждава, че невключването на територия в приоритетна зона не</w:t>
            </w:r>
            <w:r>
              <w:rPr>
                <w:sz w:val="20"/>
                <w:szCs w:val="20"/>
                <w:lang w:val="en-US"/>
              </w:rPr>
              <w:t xml:space="preserve"> </w:t>
            </w:r>
            <w:r w:rsidRPr="003166D7">
              <w:rPr>
                <w:sz w:val="20"/>
                <w:szCs w:val="20"/>
              </w:rPr>
              <w:t>представлява забрана за реализиране на ВЕИ проекти по общия ред на</w:t>
            </w:r>
            <w:r>
              <w:rPr>
                <w:sz w:val="20"/>
                <w:szCs w:val="20"/>
                <w:lang w:val="en-US"/>
              </w:rPr>
              <w:t xml:space="preserve"> </w:t>
            </w:r>
            <w:r w:rsidRPr="003166D7">
              <w:rPr>
                <w:sz w:val="20"/>
                <w:szCs w:val="20"/>
              </w:rPr>
              <w:t>ЗООС, ЗБР, ЗУТ и ЗЕВИ.</w:t>
            </w:r>
          </w:p>
          <w:p w14:paraId="49BA8113" w14:textId="430DCA5F"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xml:space="preserve">Проектът на Плана определя зони с ускорен </w:t>
            </w:r>
            <w:r>
              <w:rPr>
                <w:sz w:val="20"/>
                <w:szCs w:val="20"/>
                <w:lang w:val="en-US"/>
              </w:rPr>
              <w:t xml:space="preserve"> </w:t>
            </w:r>
            <w:r w:rsidRPr="003166D7">
              <w:rPr>
                <w:sz w:val="20"/>
                <w:szCs w:val="20"/>
              </w:rPr>
              <w:t>разрешителен режим по реда на</w:t>
            </w:r>
            <w:r>
              <w:rPr>
                <w:sz w:val="20"/>
                <w:szCs w:val="20"/>
                <w:lang w:val="en-US"/>
              </w:rPr>
              <w:t xml:space="preserve"> </w:t>
            </w:r>
            <w:r w:rsidRPr="003166D7">
              <w:rPr>
                <w:sz w:val="20"/>
                <w:szCs w:val="20"/>
              </w:rPr>
              <w:t>чл. 5, ал. 8 и ал. 9 от ЗЕВИ, които съответстват на зоните за ускорено</w:t>
            </w:r>
            <w:r>
              <w:rPr>
                <w:sz w:val="20"/>
                <w:szCs w:val="20"/>
                <w:lang w:val="en-US"/>
              </w:rPr>
              <w:t xml:space="preserve"> </w:t>
            </w:r>
            <w:r w:rsidRPr="003166D7">
              <w:rPr>
                <w:sz w:val="20"/>
                <w:szCs w:val="20"/>
              </w:rPr>
              <w:t>внедряване по чл. 15в от Директива (ЕС) 2023/2413. Този режим е специален</w:t>
            </w:r>
            <w:r>
              <w:rPr>
                <w:sz w:val="20"/>
                <w:szCs w:val="20"/>
                <w:lang w:val="en-US"/>
              </w:rPr>
              <w:t xml:space="preserve"> </w:t>
            </w:r>
            <w:r w:rsidRPr="003166D7">
              <w:rPr>
                <w:sz w:val="20"/>
                <w:szCs w:val="20"/>
              </w:rPr>
              <w:t>и не изключва общата възможност за реализация на проекти извън така</w:t>
            </w:r>
            <w:r>
              <w:rPr>
                <w:sz w:val="20"/>
                <w:szCs w:val="20"/>
                <w:lang w:val="en-US"/>
              </w:rPr>
              <w:t xml:space="preserve"> </w:t>
            </w:r>
            <w:r w:rsidRPr="003166D7">
              <w:rPr>
                <w:sz w:val="20"/>
                <w:szCs w:val="20"/>
              </w:rPr>
              <w:t>определените зони, при спазване на приложимото национално и европейско</w:t>
            </w:r>
            <w:r>
              <w:rPr>
                <w:sz w:val="20"/>
                <w:szCs w:val="20"/>
                <w:lang w:val="en-US"/>
              </w:rPr>
              <w:t xml:space="preserve"> </w:t>
            </w:r>
            <w:r w:rsidRPr="003166D7">
              <w:rPr>
                <w:sz w:val="20"/>
                <w:szCs w:val="20"/>
              </w:rPr>
              <w:t>законодателство. Чл. 5, ал. 10 от ЗЕВИ и насоките на Европейската комисия</w:t>
            </w:r>
            <w:r>
              <w:rPr>
                <w:sz w:val="20"/>
                <w:szCs w:val="20"/>
                <w:lang w:val="en-US"/>
              </w:rPr>
              <w:t xml:space="preserve"> </w:t>
            </w:r>
            <w:r w:rsidRPr="003166D7">
              <w:rPr>
                <w:sz w:val="20"/>
                <w:szCs w:val="20"/>
              </w:rPr>
              <w:t xml:space="preserve">от 13.05.2024 г. изрично потвърждават това </w:t>
            </w:r>
            <w:r>
              <w:rPr>
                <w:sz w:val="20"/>
                <w:szCs w:val="20"/>
                <w:lang w:val="en-US"/>
              </w:rPr>
              <w:t xml:space="preserve"> </w:t>
            </w:r>
            <w:r w:rsidRPr="003166D7">
              <w:rPr>
                <w:sz w:val="20"/>
                <w:szCs w:val="20"/>
              </w:rPr>
              <w:t>разграничение. При липса на</w:t>
            </w:r>
            <w:r>
              <w:rPr>
                <w:sz w:val="20"/>
                <w:szCs w:val="20"/>
                <w:lang w:val="en-US"/>
              </w:rPr>
              <w:t xml:space="preserve"> </w:t>
            </w:r>
            <w:r w:rsidRPr="003166D7">
              <w:rPr>
                <w:sz w:val="20"/>
                <w:szCs w:val="20"/>
              </w:rPr>
              <w:t>изричен текст в Плана е налице висок риск от неправилно административно</w:t>
            </w:r>
          </w:p>
          <w:p w14:paraId="0E2CB9BF" w14:textId="61F249F7"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тълкуване, при което невключените територии да бъдат третирани като</w:t>
            </w:r>
            <w:r>
              <w:rPr>
                <w:sz w:val="20"/>
                <w:szCs w:val="20"/>
                <w:lang w:val="en-US"/>
              </w:rPr>
              <w:t xml:space="preserve"> </w:t>
            </w:r>
            <w:r w:rsidRPr="003166D7">
              <w:rPr>
                <w:sz w:val="20"/>
                <w:szCs w:val="20"/>
              </w:rPr>
              <w:t>фактически забранени. Това би противоречало на правото на ЕС и на ЗЕВИ и</w:t>
            </w:r>
            <w:r>
              <w:rPr>
                <w:sz w:val="20"/>
                <w:szCs w:val="20"/>
                <w:lang w:val="en-US"/>
              </w:rPr>
              <w:t xml:space="preserve"> </w:t>
            </w:r>
            <w:r w:rsidRPr="003166D7">
              <w:rPr>
                <w:sz w:val="20"/>
                <w:szCs w:val="20"/>
              </w:rPr>
              <w:t>би създало основания за оспорване.</w:t>
            </w:r>
          </w:p>
        </w:tc>
        <w:tc>
          <w:tcPr>
            <w:tcW w:w="1135" w:type="dxa"/>
            <w:shd w:val="clear" w:color="auto" w:fill="auto"/>
            <w:vAlign w:val="center"/>
          </w:tcPr>
          <w:p w14:paraId="64DE9C51"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455C8212" w14:textId="117AD1C4"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Планът има стратегически характер и определянето на приоритетни зони в него не въвежда забрани за останалата територия на страната. В текста на документа е заложена разпоредбата на чл. 5, ал. 10 от ЗЕВИ, която изрично указва, че определянето на приоритетни зони не е пречка за осъществяването на проекти за енергийни обекти за производство на електрическа енергия от възобновяеми източници извън тези зони. Същата е изрично написана и в първи, втори и пети раздел от проекта на Плана</w:t>
            </w:r>
          </w:p>
        </w:tc>
      </w:tr>
      <w:tr w:rsidR="00834C02" w:rsidRPr="00D459E3" w14:paraId="6C0BEBCF" w14:textId="77777777" w:rsidTr="00997C85">
        <w:trPr>
          <w:gridAfter w:val="1"/>
          <w:wAfter w:w="97" w:type="dxa"/>
          <w:trHeight w:val="645"/>
        </w:trPr>
        <w:tc>
          <w:tcPr>
            <w:tcW w:w="470" w:type="dxa"/>
            <w:vMerge/>
            <w:shd w:val="clear" w:color="auto" w:fill="auto"/>
            <w:vAlign w:val="center"/>
          </w:tcPr>
          <w:p w14:paraId="7C1A2072"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115BA3F0"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03ACDEAC"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19E70D9B"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64E8CB62" w14:textId="44D356DF"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Изключването на всички защитени зони от Натура 2000 на етап</w:t>
            </w:r>
            <w:r>
              <w:rPr>
                <w:sz w:val="20"/>
                <w:szCs w:val="20"/>
                <w:lang w:val="en-US"/>
              </w:rPr>
              <w:t xml:space="preserve"> </w:t>
            </w:r>
            <w:r w:rsidRPr="003166D7">
              <w:rPr>
                <w:sz w:val="20"/>
                <w:szCs w:val="20"/>
              </w:rPr>
              <w:t>картиране е допустимо за целите на определянето на приоритетни</w:t>
            </w:r>
            <w:r>
              <w:rPr>
                <w:sz w:val="20"/>
                <w:szCs w:val="20"/>
                <w:lang w:val="en-US"/>
              </w:rPr>
              <w:t xml:space="preserve"> </w:t>
            </w:r>
            <w:r w:rsidRPr="003166D7">
              <w:rPr>
                <w:sz w:val="20"/>
                <w:szCs w:val="20"/>
              </w:rPr>
              <w:t>зони, но не може да се тълкува като автоматична недопустимост за</w:t>
            </w:r>
            <w:r>
              <w:rPr>
                <w:sz w:val="20"/>
                <w:szCs w:val="20"/>
                <w:lang w:val="en-US"/>
              </w:rPr>
              <w:t xml:space="preserve"> </w:t>
            </w:r>
            <w:r w:rsidRPr="003166D7">
              <w:rPr>
                <w:sz w:val="20"/>
                <w:szCs w:val="20"/>
              </w:rPr>
              <w:t>всеки бъдещ проект в тези територии.</w:t>
            </w:r>
          </w:p>
          <w:p w14:paraId="3120CA87" w14:textId="4EAA360F"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Чл. 6, параграф 3 от Директива 92/43/ЕИО и чл. 31 от ЗБР въвеждат режим</w:t>
            </w:r>
            <w:r>
              <w:rPr>
                <w:sz w:val="20"/>
                <w:szCs w:val="20"/>
                <w:lang w:val="en-US"/>
              </w:rPr>
              <w:t xml:space="preserve"> </w:t>
            </w:r>
            <w:r w:rsidRPr="003166D7">
              <w:rPr>
                <w:sz w:val="20"/>
                <w:szCs w:val="20"/>
              </w:rPr>
              <w:t>на индивидуална подходяща оценка – вероятност от значително</w:t>
            </w:r>
            <w:r>
              <w:rPr>
                <w:sz w:val="20"/>
                <w:szCs w:val="20"/>
                <w:lang w:val="en-US"/>
              </w:rPr>
              <w:t xml:space="preserve"> </w:t>
            </w:r>
            <w:r w:rsidRPr="003166D7">
              <w:rPr>
                <w:sz w:val="20"/>
                <w:szCs w:val="20"/>
              </w:rPr>
              <w:t>въздействие, оценка за съвместимост, и одобрение само при липса на</w:t>
            </w:r>
            <w:r>
              <w:rPr>
                <w:sz w:val="20"/>
                <w:szCs w:val="20"/>
                <w:lang w:val="en-US"/>
              </w:rPr>
              <w:t xml:space="preserve"> </w:t>
            </w:r>
            <w:r w:rsidRPr="003166D7">
              <w:rPr>
                <w:sz w:val="20"/>
                <w:szCs w:val="20"/>
              </w:rPr>
              <w:t>разумно научно съмнение за увреждане на целостта на зоната. Това е тест за</w:t>
            </w:r>
            <w:r>
              <w:rPr>
                <w:sz w:val="20"/>
                <w:szCs w:val="20"/>
                <w:lang w:val="en-US"/>
              </w:rPr>
              <w:t xml:space="preserve"> </w:t>
            </w:r>
            <w:r w:rsidRPr="003166D7">
              <w:rPr>
                <w:sz w:val="20"/>
                <w:szCs w:val="20"/>
              </w:rPr>
              <w:t>конкретна преценка, а не автоматична териториална забрана. Защитените</w:t>
            </w:r>
            <w:r>
              <w:rPr>
                <w:sz w:val="20"/>
                <w:szCs w:val="20"/>
                <w:lang w:val="en-US"/>
              </w:rPr>
              <w:t xml:space="preserve"> </w:t>
            </w:r>
            <w:r w:rsidRPr="003166D7">
              <w:rPr>
                <w:sz w:val="20"/>
                <w:szCs w:val="20"/>
              </w:rPr>
              <w:t>зони включват мозайка от природни, полуестествени, земеделски,</w:t>
            </w:r>
            <w:r>
              <w:rPr>
                <w:sz w:val="20"/>
                <w:szCs w:val="20"/>
                <w:lang w:val="en-US"/>
              </w:rPr>
              <w:t xml:space="preserve"> </w:t>
            </w:r>
            <w:r w:rsidRPr="003166D7">
              <w:rPr>
                <w:sz w:val="20"/>
                <w:szCs w:val="20"/>
              </w:rPr>
              <w:t>инфраструктурни, урбанизирани и нарушени терени, които имат различно</w:t>
            </w:r>
            <w:r>
              <w:rPr>
                <w:sz w:val="20"/>
                <w:szCs w:val="20"/>
                <w:lang w:val="en-US"/>
              </w:rPr>
              <w:t xml:space="preserve"> </w:t>
            </w:r>
            <w:r w:rsidRPr="003166D7">
              <w:rPr>
                <w:sz w:val="20"/>
                <w:szCs w:val="20"/>
              </w:rPr>
              <w:t>значение за предмета и целите на опазване. Окончателният План следва да</w:t>
            </w:r>
            <w:r>
              <w:rPr>
                <w:sz w:val="20"/>
                <w:szCs w:val="20"/>
                <w:lang w:val="en-US"/>
              </w:rPr>
              <w:t xml:space="preserve"> </w:t>
            </w:r>
            <w:r w:rsidRPr="003166D7">
              <w:rPr>
                <w:sz w:val="20"/>
                <w:szCs w:val="20"/>
              </w:rPr>
              <w:t>съдържа изричен текст, че попадането на имот в защитена зона от Натура</w:t>
            </w:r>
            <w:r>
              <w:rPr>
                <w:sz w:val="20"/>
                <w:szCs w:val="20"/>
                <w:lang w:val="en-US"/>
              </w:rPr>
              <w:t xml:space="preserve"> </w:t>
            </w:r>
            <w:r w:rsidRPr="003166D7">
              <w:rPr>
                <w:sz w:val="20"/>
                <w:szCs w:val="20"/>
              </w:rPr>
              <w:t>2000 не е самостоятелно основание за отказ, освен ако приложимото</w:t>
            </w:r>
            <w:r>
              <w:rPr>
                <w:sz w:val="20"/>
                <w:szCs w:val="20"/>
                <w:lang w:val="en-US"/>
              </w:rPr>
              <w:t xml:space="preserve"> </w:t>
            </w:r>
            <w:r w:rsidRPr="003166D7">
              <w:rPr>
                <w:sz w:val="20"/>
                <w:szCs w:val="20"/>
              </w:rPr>
              <w:t>специално законодателство или заповедта за обявяване не съдържат</w:t>
            </w:r>
            <w:r>
              <w:rPr>
                <w:sz w:val="20"/>
                <w:szCs w:val="20"/>
                <w:lang w:val="en-US"/>
              </w:rPr>
              <w:t xml:space="preserve"> </w:t>
            </w:r>
            <w:r w:rsidRPr="003166D7">
              <w:rPr>
                <w:sz w:val="20"/>
                <w:szCs w:val="20"/>
              </w:rPr>
              <w:t>конкретна забрана, или ако оценката по чл. 31 от ЗБР установи увреждане на</w:t>
            </w:r>
            <w:r>
              <w:rPr>
                <w:sz w:val="20"/>
                <w:szCs w:val="20"/>
                <w:lang w:val="en-US"/>
              </w:rPr>
              <w:t xml:space="preserve"> </w:t>
            </w:r>
            <w:r w:rsidRPr="003166D7">
              <w:rPr>
                <w:sz w:val="20"/>
                <w:szCs w:val="20"/>
              </w:rPr>
              <w:t>целостта на зоната, което не може да бъде избегнато или смекчено.</w:t>
            </w:r>
          </w:p>
        </w:tc>
        <w:tc>
          <w:tcPr>
            <w:tcW w:w="1135" w:type="dxa"/>
            <w:shd w:val="clear" w:color="auto" w:fill="auto"/>
            <w:vAlign w:val="center"/>
          </w:tcPr>
          <w:p w14:paraId="52065E9B"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5001B1B9" w14:textId="1CD984BE"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Изключването на защитените зони от мрежата „Натура 2000“ на етап стратегическо картографиране е извършено в съответствие с чл. 5 от ЗЕВИ, който изисква при определянето на приоритетните зони да бъдат изключени територии с висока екологична чувствителност.</w:t>
            </w:r>
          </w:p>
        </w:tc>
      </w:tr>
      <w:tr w:rsidR="00834C02" w:rsidRPr="00D459E3" w14:paraId="342C0CB0" w14:textId="77777777" w:rsidTr="00997C85">
        <w:trPr>
          <w:gridAfter w:val="1"/>
          <w:wAfter w:w="97" w:type="dxa"/>
          <w:trHeight w:val="645"/>
        </w:trPr>
        <w:tc>
          <w:tcPr>
            <w:tcW w:w="470" w:type="dxa"/>
            <w:vMerge/>
            <w:shd w:val="clear" w:color="auto" w:fill="auto"/>
            <w:vAlign w:val="center"/>
          </w:tcPr>
          <w:p w14:paraId="206249BB"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75B34334"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79260B89"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43958B78"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0F96DC00" w14:textId="24BFD5F3"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ДЕО не извършва подходяща оценка, а само описателен преглед</w:t>
            </w:r>
            <w:r>
              <w:rPr>
                <w:sz w:val="20"/>
                <w:szCs w:val="20"/>
                <w:lang w:val="en-US"/>
              </w:rPr>
              <w:t xml:space="preserve"> </w:t>
            </w:r>
            <w:r w:rsidRPr="003166D7">
              <w:rPr>
                <w:sz w:val="20"/>
                <w:szCs w:val="20"/>
              </w:rPr>
              <w:t>ДЕО описва приоритетните зони в близост до защитени зони от Натура 2000</w:t>
            </w:r>
            <w:r>
              <w:rPr>
                <w:sz w:val="20"/>
                <w:szCs w:val="20"/>
                <w:lang w:val="en-US"/>
              </w:rPr>
              <w:t xml:space="preserve"> </w:t>
            </w:r>
            <w:r w:rsidRPr="003166D7">
              <w:rPr>
                <w:sz w:val="20"/>
                <w:szCs w:val="20"/>
              </w:rPr>
              <w:t>(раздели 6.7 и Фигури 49-53), но не извършва подходяща оценка по чл. 6, пар.</w:t>
            </w:r>
            <w:r>
              <w:rPr>
                <w:sz w:val="20"/>
                <w:szCs w:val="20"/>
                <w:lang w:val="en-US"/>
              </w:rPr>
              <w:t xml:space="preserve"> </w:t>
            </w:r>
            <w:r w:rsidRPr="003166D7">
              <w:rPr>
                <w:sz w:val="20"/>
                <w:szCs w:val="20"/>
              </w:rPr>
              <w:t>3 от Директивата за местообитанията. Конкретно:</w:t>
            </w:r>
          </w:p>
          <w:p w14:paraId="2C23DFA5" w14:textId="002E6C78"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Изключването на Натура 2000 от зоните за ускорен режим е</w:t>
            </w:r>
            <w:r>
              <w:rPr>
                <w:sz w:val="20"/>
                <w:szCs w:val="20"/>
                <w:lang w:val="en-US"/>
              </w:rPr>
              <w:t xml:space="preserve"> </w:t>
            </w:r>
            <w:r w:rsidRPr="003166D7">
              <w:rPr>
                <w:sz w:val="20"/>
                <w:szCs w:val="20"/>
              </w:rPr>
              <w:t>коректно методологично, но ДЕО не съдържа оценка за</w:t>
            </w:r>
            <w:r>
              <w:rPr>
                <w:sz w:val="20"/>
                <w:szCs w:val="20"/>
                <w:lang w:val="en-US"/>
              </w:rPr>
              <w:t xml:space="preserve"> </w:t>
            </w:r>
            <w:r w:rsidRPr="003166D7">
              <w:rPr>
                <w:sz w:val="20"/>
                <w:szCs w:val="20"/>
              </w:rPr>
              <w:t>кумулативните въздействия на бъдещите вятърни паркове в</w:t>
            </w:r>
            <w:r>
              <w:rPr>
                <w:sz w:val="20"/>
                <w:szCs w:val="20"/>
                <w:lang w:val="en-US"/>
              </w:rPr>
              <w:t xml:space="preserve"> </w:t>
            </w:r>
            <w:r w:rsidRPr="003166D7">
              <w:rPr>
                <w:sz w:val="20"/>
                <w:szCs w:val="20"/>
              </w:rPr>
              <w:t>приоритетните зони върху предмета и целите на опазване на</w:t>
            </w:r>
            <w:r>
              <w:rPr>
                <w:sz w:val="20"/>
                <w:szCs w:val="20"/>
                <w:lang w:val="en-US"/>
              </w:rPr>
              <w:t xml:space="preserve"> </w:t>
            </w:r>
            <w:r w:rsidRPr="003166D7">
              <w:rPr>
                <w:sz w:val="20"/>
                <w:szCs w:val="20"/>
              </w:rPr>
              <w:t>съседните защитени зони. Фигурите 49-53 само визуализират</w:t>
            </w:r>
            <w:r>
              <w:rPr>
                <w:sz w:val="20"/>
                <w:szCs w:val="20"/>
                <w:lang w:val="en-US"/>
              </w:rPr>
              <w:t xml:space="preserve"> </w:t>
            </w:r>
            <w:r w:rsidRPr="003166D7">
              <w:rPr>
                <w:sz w:val="20"/>
                <w:szCs w:val="20"/>
              </w:rPr>
              <w:t>близостта, без да я оценяват правно.</w:t>
            </w:r>
          </w:p>
          <w:p w14:paraId="3723C9A0" w14:textId="5DFFE043"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ДЕО предвижда като мярка в Таблица 71, че за ИП в рамките</w:t>
            </w:r>
            <w:r>
              <w:rPr>
                <w:sz w:val="20"/>
                <w:szCs w:val="20"/>
                <w:lang w:val="en-US"/>
              </w:rPr>
              <w:t xml:space="preserve"> </w:t>
            </w:r>
            <w:r w:rsidRPr="003166D7">
              <w:rPr>
                <w:sz w:val="20"/>
                <w:szCs w:val="20"/>
              </w:rPr>
              <w:t>на 5 km от ЗЗ по Директивата за птиците и в рамките на 2 km</w:t>
            </w:r>
            <w:r>
              <w:rPr>
                <w:sz w:val="20"/>
                <w:szCs w:val="20"/>
                <w:lang w:val="en-US"/>
              </w:rPr>
              <w:t xml:space="preserve"> </w:t>
            </w:r>
            <w:r w:rsidRPr="003166D7">
              <w:rPr>
                <w:sz w:val="20"/>
                <w:szCs w:val="20"/>
              </w:rPr>
              <w:t>от ЗЗ по Директивата за местообитанията „задължително се</w:t>
            </w:r>
            <w:r>
              <w:rPr>
                <w:sz w:val="20"/>
                <w:szCs w:val="20"/>
                <w:lang w:val="en-US"/>
              </w:rPr>
              <w:t xml:space="preserve"> </w:t>
            </w:r>
            <w:r w:rsidRPr="003166D7">
              <w:rPr>
                <w:sz w:val="20"/>
                <w:szCs w:val="20"/>
              </w:rPr>
              <w:t>провежда процедура по оценка за съвместимост по чл. 31 от</w:t>
            </w:r>
            <w:r>
              <w:rPr>
                <w:sz w:val="20"/>
                <w:szCs w:val="20"/>
                <w:lang w:val="en-US"/>
              </w:rPr>
              <w:t xml:space="preserve"> </w:t>
            </w:r>
            <w:r w:rsidRPr="003166D7">
              <w:rPr>
                <w:sz w:val="20"/>
                <w:szCs w:val="20"/>
              </w:rPr>
              <w:t>ЗБР“. Тоест самият ДЕО признава, че такива въздействия са</w:t>
            </w:r>
            <w:r>
              <w:rPr>
                <w:sz w:val="20"/>
                <w:szCs w:val="20"/>
                <w:lang w:val="en-US"/>
              </w:rPr>
              <w:t xml:space="preserve"> </w:t>
            </w:r>
            <w:r w:rsidRPr="003166D7">
              <w:rPr>
                <w:sz w:val="20"/>
                <w:szCs w:val="20"/>
              </w:rPr>
              <w:t>вероятни — което задейства задължение за подходяща</w:t>
            </w:r>
            <w:r>
              <w:rPr>
                <w:sz w:val="20"/>
                <w:szCs w:val="20"/>
                <w:lang w:val="en-US"/>
              </w:rPr>
              <w:t xml:space="preserve"> </w:t>
            </w:r>
            <w:r w:rsidRPr="003166D7">
              <w:rPr>
                <w:sz w:val="20"/>
                <w:szCs w:val="20"/>
              </w:rPr>
              <w:t>оценка вече на стратегическо ниво, не само на ниво конкретен</w:t>
            </w:r>
            <w:r>
              <w:rPr>
                <w:sz w:val="20"/>
                <w:szCs w:val="20"/>
                <w:lang w:val="en-US"/>
              </w:rPr>
              <w:t xml:space="preserve"> </w:t>
            </w:r>
            <w:r w:rsidRPr="003166D7">
              <w:rPr>
                <w:sz w:val="20"/>
                <w:szCs w:val="20"/>
              </w:rPr>
              <w:t>проект.</w:t>
            </w:r>
          </w:p>
          <w:p w14:paraId="0705C54A" w14:textId="069A3273"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Препращането на оценката изцяло към фазата на конкретния</w:t>
            </w:r>
            <w:r>
              <w:rPr>
                <w:sz w:val="20"/>
                <w:szCs w:val="20"/>
                <w:lang w:val="en-US"/>
              </w:rPr>
              <w:t xml:space="preserve"> </w:t>
            </w:r>
            <w:r w:rsidRPr="003166D7">
              <w:rPr>
                <w:sz w:val="20"/>
                <w:szCs w:val="20"/>
              </w:rPr>
              <w:t>проект е несъвместимо с целта на стратегическата ЕО, чийто</w:t>
            </w:r>
            <w:r>
              <w:rPr>
                <w:sz w:val="20"/>
                <w:szCs w:val="20"/>
                <w:lang w:val="en-US"/>
              </w:rPr>
              <w:t xml:space="preserve"> </w:t>
            </w:r>
            <w:r w:rsidRPr="003166D7">
              <w:rPr>
                <w:sz w:val="20"/>
                <w:szCs w:val="20"/>
              </w:rPr>
              <w:t>смисъл е именно да оцени кумулативните и синергийните</w:t>
            </w:r>
            <w:r>
              <w:rPr>
                <w:sz w:val="20"/>
                <w:szCs w:val="20"/>
                <w:lang w:val="en-US"/>
              </w:rPr>
              <w:t xml:space="preserve"> </w:t>
            </w:r>
            <w:r w:rsidRPr="003166D7">
              <w:rPr>
                <w:sz w:val="20"/>
                <w:szCs w:val="20"/>
              </w:rPr>
              <w:t>въздействия на ниво план, преди да са взети решения за</w:t>
            </w:r>
            <w:r>
              <w:rPr>
                <w:sz w:val="20"/>
                <w:szCs w:val="20"/>
                <w:lang w:val="en-US"/>
              </w:rPr>
              <w:t xml:space="preserve"> </w:t>
            </w:r>
            <w:r w:rsidRPr="003166D7">
              <w:rPr>
                <w:sz w:val="20"/>
                <w:szCs w:val="20"/>
              </w:rPr>
              <w:t>отделни проекти (чл. 4, пар. 1 от Директива 2001/42/ЕО; дело</w:t>
            </w:r>
          </w:p>
          <w:p w14:paraId="5E226F82" w14:textId="036E63FB"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C-305/18, „Terre wallonne“).</w:t>
            </w:r>
          </w:p>
        </w:tc>
        <w:tc>
          <w:tcPr>
            <w:tcW w:w="1135" w:type="dxa"/>
            <w:shd w:val="clear" w:color="auto" w:fill="auto"/>
            <w:vAlign w:val="center"/>
          </w:tcPr>
          <w:p w14:paraId="6A1CB4E0"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5B144871" w14:textId="5009FD06"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Предмет на ЕО процедурата, не на ППЗ</w:t>
            </w:r>
          </w:p>
        </w:tc>
      </w:tr>
      <w:tr w:rsidR="00834C02" w:rsidRPr="00D459E3" w14:paraId="2D5D47E4" w14:textId="77777777" w:rsidTr="00997C85">
        <w:trPr>
          <w:gridAfter w:val="1"/>
          <w:wAfter w:w="97" w:type="dxa"/>
          <w:trHeight w:val="645"/>
        </w:trPr>
        <w:tc>
          <w:tcPr>
            <w:tcW w:w="470" w:type="dxa"/>
            <w:vMerge/>
            <w:shd w:val="clear" w:color="auto" w:fill="auto"/>
            <w:vAlign w:val="center"/>
          </w:tcPr>
          <w:p w14:paraId="18EF9C86"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3B547953"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32BF4B48"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6FB7D2BC"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41F04E46" w14:textId="6C95A7D8"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Декларираният приоритет към застроени и нарушени терени,</w:t>
            </w:r>
            <w:r>
              <w:rPr>
                <w:sz w:val="20"/>
                <w:szCs w:val="20"/>
                <w:lang w:val="en-US"/>
              </w:rPr>
              <w:t xml:space="preserve"> </w:t>
            </w:r>
            <w:r w:rsidRPr="003166D7">
              <w:rPr>
                <w:sz w:val="20"/>
                <w:szCs w:val="20"/>
              </w:rPr>
              <w:t>изискван от чл. 15в, параграф 2 от Директива (ЕС) 2023/2413, не е</w:t>
            </w:r>
            <w:r>
              <w:rPr>
                <w:sz w:val="20"/>
                <w:szCs w:val="20"/>
                <w:lang w:val="en-US"/>
              </w:rPr>
              <w:t xml:space="preserve"> </w:t>
            </w:r>
            <w:r w:rsidRPr="003166D7">
              <w:rPr>
                <w:sz w:val="20"/>
                <w:szCs w:val="20"/>
              </w:rPr>
              <w:t>постигнат в методологичния резултат на Проекта на Плана.</w:t>
            </w:r>
            <w:r>
              <w:rPr>
                <w:sz w:val="20"/>
                <w:szCs w:val="20"/>
                <w:lang w:val="en-US"/>
              </w:rPr>
              <w:t xml:space="preserve"> </w:t>
            </w:r>
            <w:r w:rsidRPr="003166D7">
              <w:rPr>
                <w:sz w:val="20"/>
                <w:szCs w:val="20"/>
              </w:rPr>
              <w:t>По собствените констатации на Проекта на Плана участието на нарушени</w:t>
            </w:r>
            <w:r>
              <w:rPr>
                <w:sz w:val="20"/>
                <w:szCs w:val="20"/>
                <w:lang w:val="en-US"/>
              </w:rPr>
              <w:t xml:space="preserve"> </w:t>
            </w:r>
            <w:r w:rsidRPr="003166D7">
              <w:rPr>
                <w:sz w:val="20"/>
                <w:szCs w:val="20"/>
              </w:rPr>
              <w:t>терени в обхвата на приоритетните зони е едва 8,203 кв. км от обща площ от</w:t>
            </w:r>
            <w:r>
              <w:rPr>
                <w:sz w:val="20"/>
                <w:szCs w:val="20"/>
                <w:lang w:val="en-US"/>
              </w:rPr>
              <w:t xml:space="preserve"> </w:t>
            </w:r>
            <w:r w:rsidRPr="003166D7">
              <w:rPr>
                <w:sz w:val="20"/>
                <w:szCs w:val="20"/>
              </w:rPr>
              <w:t>6 383,91 кв. км, или под 0,13%. Този резултат показва, че методологията не е</w:t>
            </w:r>
            <w:r>
              <w:rPr>
                <w:sz w:val="20"/>
                <w:szCs w:val="20"/>
                <w:lang w:val="en-US"/>
              </w:rPr>
              <w:t xml:space="preserve"> </w:t>
            </w:r>
            <w:r w:rsidRPr="003166D7">
              <w:rPr>
                <w:sz w:val="20"/>
                <w:szCs w:val="20"/>
              </w:rPr>
              <w:t>настроена да насочва развитието към най-щадящите от екологична гледна</w:t>
            </w:r>
            <w:r>
              <w:rPr>
                <w:sz w:val="20"/>
                <w:szCs w:val="20"/>
                <w:lang w:val="en-US"/>
              </w:rPr>
              <w:t xml:space="preserve"> </w:t>
            </w:r>
            <w:r w:rsidRPr="003166D7">
              <w:rPr>
                <w:sz w:val="20"/>
                <w:szCs w:val="20"/>
              </w:rPr>
              <w:t>точка терени – покриви, фасади, паркинги, индустриални площадки, депа,</w:t>
            </w:r>
            <w:r>
              <w:rPr>
                <w:sz w:val="20"/>
                <w:szCs w:val="20"/>
                <w:lang w:val="en-US"/>
              </w:rPr>
              <w:t xml:space="preserve"> </w:t>
            </w:r>
            <w:r w:rsidRPr="003166D7">
              <w:rPr>
                <w:sz w:val="20"/>
                <w:szCs w:val="20"/>
              </w:rPr>
              <w:t>кариери, хвостохранилища, площадки около ПСОВ, складови и логистични</w:t>
            </w:r>
            <w:r>
              <w:rPr>
                <w:sz w:val="20"/>
                <w:szCs w:val="20"/>
                <w:lang w:val="en-US"/>
              </w:rPr>
              <w:t xml:space="preserve"> </w:t>
            </w:r>
            <w:r w:rsidRPr="003166D7">
              <w:rPr>
                <w:sz w:val="20"/>
                <w:szCs w:val="20"/>
              </w:rPr>
              <w:t>зони, крайпътни ивици и деградирани земи. Без целенасочен</w:t>
            </w:r>
            <w:r>
              <w:rPr>
                <w:sz w:val="20"/>
                <w:szCs w:val="20"/>
                <w:lang w:val="en-US"/>
              </w:rPr>
              <w:t xml:space="preserve"> </w:t>
            </w:r>
            <w:r w:rsidRPr="003166D7">
              <w:rPr>
                <w:sz w:val="20"/>
                <w:szCs w:val="20"/>
              </w:rPr>
              <w:t>методологичен слой за такива територии, натискът неизбежно ще се</w:t>
            </w:r>
            <w:r>
              <w:rPr>
                <w:sz w:val="20"/>
                <w:szCs w:val="20"/>
                <w:lang w:val="en-US"/>
              </w:rPr>
              <w:t xml:space="preserve"> </w:t>
            </w:r>
            <w:r w:rsidRPr="003166D7">
              <w:rPr>
                <w:sz w:val="20"/>
                <w:szCs w:val="20"/>
              </w:rPr>
              <w:t>прехвърли към земеделски, природни или социално чувствителни</w:t>
            </w:r>
            <w:r>
              <w:rPr>
                <w:sz w:val="20"/>
                <w:szCs w:val="20"/>
                <w:lang w:val="en-US"/>
              </w:rPr>
              <w:t xml:space="preserve"> </w:t>
            </w:r>
            <w:r w:rsidRPr="003166D7">
              <w:rPr>
                <w:sz w:val="20"/>
                <w:szCs w:val="20"/>
              </w:rPr>
              <w:t>територии, което противоречи на приоритета по RED III и на насоките на</w:t>
            </w:r>
            <w:r>
              <w:rPr>
                <w:sz w:val="20"/>
                <w:szCs w:val="20"/>
                <w:lang w:val="en-US"/>
              </w:rPr>
              <w:t xml:space="preserve"> </w:t>
            </w:r>
            <w:r w:rsidRPr="003166D7">
              <w:rPr>
                <w:sz w:val="20"/>
                <w:szCs w:val="20"/>
              </w:rPr>
              <w:t>Европейската комисия.</w:t>
            </w:r>
          </w:p>
        </w:tc>
        <w:tc>
          <w:tcPr>
            <w:tcW w:w="1135" w:type="dxa"/>
            <w:shd w:val="clear" w:color="auto" w:fill="auto"/>
            <w:vAlign w:val="center"/>
          </w:tcPr>
          <w:p w14:paraId="3AF79B23"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7A1C5E5E" w14:textId="0C58C5CA"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Пространственият анализ е извършен въз основа на актуални официални геопространствени данни и в съответствие с изискванията на чл. 5 от ЗЕВИ. При определянето на приоритетните зони са разгледани с предимство нарушените терени чрез включването на специализиран пространствен слой за такива територии. Ниското им участие в обхвата на определените приоритетни зони не е резултат от методологично изключване, а от ограниченото им пространствено разпространение и съответствието им с останалите приложени критерии. Планът не изключва използването на нарушени терени за развитие на проекти за възобновяема енергия.</w:t>
            </w:r>
          </w:p>
        </w:tc>
      </w:tr>
      <w:tr w:rsidR="00834C02" w:rsidRPr="00D459E3" w14:paraId="40A0A778" w14:textId="77777777" w:rsidTr="00997C85">
        <w:trPr>
          <w:gridAfter w:val="1"/>
          <w:wAfter w:w="97" w:type="dxa"/>
          <w:trHeight w:val="645"/>
        </w:trPr>
        <w:tc>
          <w:tcPr>
            <w:tcW w:w="470" w:type="dxa"/>
            <w:vMerge/>
            <w:shd w:val="clear" w:color="auto" w:fill="auto"/>
            <w:vAlign w:val="center"/>
          </w:tcPr>
          <w:p w14:paraId="6E9BC686"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691BF492"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70826279"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5508A934"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35A3D1B1" w14:textId="4D4294BC"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Механичното пренасяне на ограниченията от НПДЕВИ 2012–2020 г. като автоматичен изключващ слой не отговаря на изискванията</w:t>
            </w:r>
            <w:r>
              <w:rPr>
                <w:sz w:val="20"/>
                <w:szCs w:val="20"/>
                <w:lang w:val="en-US"/>
              </w:rPr>
              <w:t xml:space="preserve"> </w:t>
            </w:r>
            <w:r w:rsidRPr="003166D7">
              <w:rPr>
                <w:sz w:val="20"/>
                <w:szCs w:val="20"/>
              </w:rPr>
              <w:t>за актуалност, пропорционалност и мотивираност.</w:t>
            </w:r>
          </w:p>
          <w:p w14:paraId="072DA0BE" w14:textId="7192FF7D"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НПДЕВИ 2012–2020 г. е изготвен за изтекъл планов период, в съществено</w:t>
            </w:r>
            <w:r>
              <w:rPr>
                <w:sz w:val="20"/>
                <w:szCs w:val="20"/>
                <w:lang w:val="en-US"/>
              </w:rPr>
              <w:t xml:space="preserve"> </w:t>
            </w:r>
            <w:r w:rsidRPr="003166D7">
              <w:rPr>
                <w:sz w:val="20"/>
                <w:szCs w:val="20"/>
              </w:rPr>
              <w:t>различна технологична, правна и пазарна среда – преди приемането на</w:t>
            </w:r>
            <w:r>
              <w:rPr>
                <w:sz w:val="20"/>
                <w:szCs w:val="20"/>
                <w:lang w:val="en-US"/>
              </w:rPr>
              <w:t xml:space="preserve"> </w:t>
            </w:r>
            <w:r w:rsidRPr="003166D7">
              <w:rPr>
                <w:sz w:val="20"/>
                <w:szCs w:val="20"/>
              </w:rPr>
              <w:t>Директива (ЕС) 2023/2413, преди насоките на Европейската комисия от</w:t>
            </w:r>
          </w:p>
          <w:p w14:paraId="22F2B3FB" w14:textId="5303B173"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13.05.2024 г. и преди технологичното развитие на смекчаващите системи от</w:t>
            </w:r>
            <w:r>
              <w:rPr>
                <w:sz w:val="20"/>
                <w:szCs w:val="20"/>
                <w:lang w:val="en-US"/>
              </w:rPr>
              <w:t xml:space="preserve"> </w:t>
            </w:r>
            <w:r w:rsidRPr="003166D7">
              <w:rPr>
                <w:sz w:val="20"/>
                <w:szCs w:val="20"/>
              </w:rPr>
              <w:t>последното десетилетие (модерни системи за ранно предупреждение,</w:t>
            </w:r>
            <w:r>
              <w:rPr>
                <w:sz w:val="20"/>
                <w:szCs w:val="20"/>
                <w:lang w:val="en-US"/>
              </w:rPr>
              <w:t xml:space="preserve"> </w:t>
            </w:r>
            <w:r w:rsidRPr="003166D7">
              <w:rPr>
                <w:sz w:val="20"/>
                <w:szCs w:val="20"/>
              </w:rPr>
              <w:t>shutdown on demand, акустични възпиращи системи, оптични и радарни</w:t>
            </w:r>
            <w:r>
              <w:rPr>
                <w:sz w:val="20"/>
                <w:szCs w:val="20"/>
                <w:lang w:val="en-US"/>
              </w:rPr>
              <w:t xml:space="preserve"> </w:t>
            </w:r>
            <w:r w:rsidRPr="003166D7">
              <w:rPr>
                <w:sz w:val="20"/>
                <w:szCs w:val="20"/>
              </w:rPr>
              <w:t>системи). Не е убедително твърдението, че идентифицираните тогава</w:t>
            </w:r>
            <w:r>
              <w:rPr>
                <w:sz w:val="20"/>
                <w:szCs w:val="20"/>
                <w:lang w:val="en-US"/>
              </w:rPr>
              <w:t xml:space="preserve"> </w:t>
            </w:r>
            <w:r w:rsidRPr="003166D7">
              <w:rPr>
                <w:sz w:val="20"/>
                <w:szCs w:val="20"/>
              </w:rPr>
              <w:t>отрицателни въздействия „не се различават по същество“ от въздействията</w:t>
            </w:r>
            <w:r>
              <w:rPr>
                <w:sz w:val="20"/>
                <w:szCs w:val="20"/>
                <w:lang w:val="en-US"/>
              </w:rPr>
              <w:t xml:space="preserve"> </w:t>
            </w:r>
            <w:r w:rsidRPr="003166D7">
              <w:rPr>
                <w:sz w:val="20"/>
                <w:szCs w:val="20"/>
              </w:rPr>
              <w:t>на настоящи проекти, без нов анализ на технологиите, височината и типа</w:t>
            </w:r>
            <w:r>
              <w:rPr>
                <w:sz w:val="20"/>
                <w:szCs w:val="20"/>
                <w:lang w:val="en-US"/>
              </w:rPr>
              <w:t xml:space="preserve"> </w:t>
            </w:r>
            <w:r w:rsidRPr="003166D7">
              <w:rPr>
                <w:sz w:val="20"/>
                <w:szCs w:val="20"/>
              </w:rPr>
              <w:t>турбини, и системите за мониторинг. Ограниченията от НПДЕВИ следва да</w:t>
            </w:r>
            <w:r>
              <w:rPr>
                <w:sz w:val="20"/>
                <w:szCs w:val="20"/>
                <w:lang w:val="en-US"/>
              </w:rPr>
              <w:t xml:space="preserve"> </w:t>
            </w:r>
            <w:r w:rsidRPr="003166D7">
              <w:rPr>
                <w:sz w:val="20"/>
                <w:szCs w:val="20"/>
              </w:rPr>
              <w:t>се използват като информационен слой за повишено внимание и</w:t>
            </w:r>
            <w:r>
              <w:rPr>
                <w:sz w:val="20"/>
                <w:szCs w:val="20"/>
                <w:lang w:val="en-US"/>
              </w:rPr>
              <w:t xml:space="preserve"> </w:t>
            </w:r>
            <w:r w:rsidRPr="003166D7">
              <w:rPr>
                <w:sz w:val="20"/>
                <w:szCs w:val="20"/>
              </w:rPr>
              <w:t>допълнителна оценка, а не като автоматичен изключващ слой.</w:t>
            </w:r>
          </w:p>
        </w:tc>
        <w:tc>
          <w:tcPr>
            <w:tcW w:w="1135" w:type="dxa"/>
            <w:shd w:val="clear" w:color="auto" w:fill="auto"/>
            <w:vAlign w:val="center"/>
          </w:tcPr>
          <w:p w14:paraId="53EF5E07"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5F625C1A" w14:textId="77777777" w:rsidR="00834C02" w:rsidRPr="00AA1F8F" w:rsidRDefault="00834C02" w:rsidP="00635F46">
            <w:pPr>
              <w:spacing w:after="0" w:line="240" w:lineRule="auto"/>
              <w:ind w:firstLine="0"/>
              <w:contextualSpacing/>
              <w:rPr>
                <w:sz w:val="20"/>
                <w:szCs w:val="20"/>
              </w:rPr>
            </w:pPr>
          </w:p>
          <w:p w14:paraId="5B744A87" w14:textId="77777777" w:rsidR="00834C02" w:rsidRPr="00AA1F8F" w:rsidRDefault="00834C02" w:rsidP="00635F46">
            <w:pPr>
              <w:spacing w:after="0" w:line="240" w:lineRule="auto"/>
              <w:ind w:firstLine="0"/>
              <w:contextualSpacing/>
              <w:rPr>
                <w:sz w:val="20"/>
                <w:szCs w:val="20"/>
              </w:rPr>
            </w:pPr>
            <w:r w:rsidRPr="00AA1F8F">
              <w:rPr>
                <w:sz w:val="20"/>
                <w:szCs w:val="20"/>
              </w:rPr>
              <w:t>Планът не прилага ограниченията от НПДЕВИ като самостоятелно действащ нормативен акт, а използва пространствени данни и ограничения, включени в комплексната оценка съгласно чл. 5 от ЗЕВИ. Включването му е обосновано с необходимостта от отчитане на територии с установена екологична чувствителност. Използването на този слой е аргументирано в Плана като мярка за ограничаване на негативното въздействие върху биологичното разнообразие и за интегриране на екологичните съображения на възможно най-ранен етап от процеса на планиране.</w:t>
            </w:r>
          </w:p>
          <w:p w14:paraId="4850036F" w14:textId="33D58F99" w:rsidR="00834C02" w:rsidRPr="003166D7" w:rsidRDefault="00834C02" w:rsidP="00635F46">
            <w:pPr>
              <w:tabs>
                <w:tab w:val="left" w:pos="1020"/>
                <w:tab w:val="left" w:pos="1230"/>
              </w:tabs>
              <w:spacing w:after="0" w:line="240" w:lineRule="auto"/>
              <w:ind w:firstLine="0"/>
              <w:rPr>
                <w:sz w:val="20"/>
                <w:szCs w:val="20"/>
              </w:rPr>
            </w:pPr>
          </w:p>
        </w:tc>
      </w:tr>
      <w:tr w:rsidR="00834C02" w:rsidRPr="00D459E3" w14:paraId="19235B40" w14:textId="77777777" w:rsidTr="00997C85">
        <w:trPr>
          <w:gridAfter w:val="1"/>
          <w:wAfter w:w="97" w:type="dxa"/>
          <w:trHeight w:val="645"/>
        </w:trPr>
        <w:tc>
          <w:tcPr>
            <w:tcW w:w="470" w:type="dxa"/>
            <w:vMerge/>
            <w:shd w:val="clear" w:color="auto" w:fill="auto"/>
            <w:vAlign w:val="center"/>
          </w:tcPr>
          <w:p w14:paraId="6E4580E1"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7B6E3338"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4DAFD25F"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6D26570F"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02DD9EE5" w14:textId="4701E5EE"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Мерките в ДЕО не отговарят на изискванията на чл. 5, ал. 6 от</w:t>
            </w:r>
            <w:r>
              <w:rPr>
                <w:sz w:val="20"/>
                <w:szCs w:val="20"/>
                <w:lang w:val="en-US"/>
              </w:rPr>
              <w:t xml:space="preserve"> </w:t>
            </w:r>
            <w:r w:rsidRPr="003166D7">
              <w:rPr>
                <w:sz w:val="20"/>
                <w:szCs w:val="20"/>
              </w:rPr>
              <w:t>ЗЕВИ за ефективни смекчаващи мерки</w:t>
            </w:r>
          </w:p>
          <w:p w14:paraId="42266D73" w14:textId="0E005A98" w:rsidR="00834C02" w:rsidRDefault="00834C02" w:rsidP="00635F46">
            <w:pPr>
              <w:tabs>
                <w:tab w:val="left" w:pos="1020"/>
                <w:tab w:val="left" w:pos="1230"/>
              </w:tabs>
              <w:spacing w:after="0" w:line="240" w:lineRule="auto"/>
              <w:ind w:firstLine="0"/>
              <w:rPr>
                <w:sz w:val="20"/>
                <w:szCs w:val="20"/>
              </w:rPr>
            </w:pPr>
            <w:r w:rsidRPr="003166D7">
              <w:rPr>
                <w:sz w:val="20"/>
                <w:szCs w:val="20"/>
              </w:rPr>
              <w:t>Нормативно изискване: Член 5, ал. 6 от ЗЕВИ изрично изисква смекчаващите</w:t>
            </w:r>
            <w:r>
              <w:rPr>
                <w:sz w:val="20"/>
                <w:szCs w:val="20"/>
                <w:lang w:val="en-US"/>
              </w:rPr>
              <w:t xml:space="preserve"> </w:t>
            </w:r>
            <w:r w:rsidRPr="003166D7">
              <w:rPr>
                <w:sz w:val="20"/>
                <w:szCs w:val="20"/>
              </w:rPr>
              <w:t>мерки да са „ефективни“ и „тествани и подложени на мониторинг по</w:t>
            </w:r>
            <w:r>
              <w:rPr>
                <w:sz w:val="20"/>
                <w:szCs w:val="20"/>
                <w:lang w:val="en-US"/>
              </w:rPr>
              <w:t xml:space="preserve"> </w:t>
            </w:r>
            <w:r w:rsidRPr="003166D7">
              <w:rPr>
                <w:sz w:val="20"/>
                <w:szCs w:val="20"/>
              </w:rPr>
              <w:t>отношение на тяхната ефективност“. Изискването е въведено именно за да</w:t>
            </w:r>
            <w:r>
              <w:rPr>
                <w:sz w:val="20"/>
                <w:szCs w:val="20"/>
                <w:lang w:val="en-US"/>
              </w:rPr>
              <w:t xml:space="preserve"> </w:t>
            </w:r>
            <w:r w:rsidRPr="003166D7">
              <w:rPr>
                <w:sz w:val="20"/>
                <w:szCs w:val="20"/>
              </w:rPr>
              <w:t>се предотврати декларативното включване на мерки без реален ефект.</w:t>
            </w:r>
            <w:r>
              <w:rPr>
                <w:sz w:val="20"/>
                <w:szCs w:val="20"/>
                <w:lang w:val="en-US"/>
              </w:rPr>
              <w:t xml:space="preserve"> </w:t>
            </w:r>
            <w:r w:rsidRPr="003166D7">
              <w:rPr>
                <w:sz w:val="20"/>
                <w:szCs w:val="20"/>
              </w:rPr>
              <w:t>Конкретни примери на мерките са в Таблица 72.</w:t>
            </w:r>
          </w:p>
          <w:p w14:paraId="3EA023EE" w14:textId="77777777" w:rsidR="00834C02" w:rsidRPr="003166D7" w:rsidRDefault="00834C02" w:rsidP="00635F46">
            <w:pPr>
              <w:tabs>
                <w:tab w:val="left" w:pos="1020"/>
                <w:tab w:val="left" w:pos="1230"/>
              </w:tabs>
              <w:spacing w:after="0" w:line="240" w:lineRule="auto"/>
              <w:ind w:firstLine="0"/>
              <w:rPr>
                <w:sz w:val="20"/>
                <w:szCs w:val="20"/>
              </w:rPr>
            </w:pPr>
          </w:p>
          <w:p w14:paraId="5741A879" w14:textId="77777777"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Акустичните ултразвукови системи за прилепи (Мярка А.4):</w:t>
            </w:r>
          </w:p>
          <w:p w14:paraId="6A11E0F2" w14:textId="36AA2717"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ДЕО препоръчва „системите да се съобразят с видовото разнообразие</w:t>
            </w:r>
            <w:r>
              <w:rPr>
                <w:sz w:val="20"/>
                <w:szCs w:val="20"/>
                <w:lang w:val="en-US"/>
              </w:rPr>
              <w:t xml:space="preserve"> </w:t>
            </w:r>
            <w:r w:rsidRPr="003166D7">
              <w:rPr>
                <w:sz w:val="20"/>
                <w:szCs w:val="20"/>
              </w:rPr>
              <w:t>в конкретната зона“ (Таблица 72), но не установява кои зони имат</w:t>
            </w:r>
            <w:r>
              <w:rPr>
                <w:sz w:val="20"/>
                <w:szCs w:val="20"/>
                <w:lang w:val="en-US"/>
              </w:rPr>
              <w:t xml:space="preserve"> </w:t>
            </w:r>
            <w:r w:rsidRPr="003166D7">
              <w:rPr>
                <w:sz w:val="20"/>
                <w:szCs w:val="20"/>
              </w:rPr>
              <w:t>кои видове. Стандартните акустични системи работят до ~100 kHz и</w:t>
            </w:r>
            <w:r>
              <w:rPr>
                <w:sz w:val="20"/>
                <w:szCs w:val="20"/>
                <w:lang w:val="en-US"/>
              </w:rPr>
              <w:t xml:space="preserve"> </w:t>
            </w:r>
            <w:r w:rsidRPr="003166D7">
              <w:rPr>
                <w:sz w:val="20"/>
                <w:szCs w:val="20"/>
              </w:rPr>
              <w:t>са неефективни за видовете от рода Rhinolophus sp., чиито</w:t>
            </w:r>
            <w:r>
              <w:rPr>
                <w:sz w:val="20"/>
                <w:szCs w:val="20"/>
                <w:lang w:val="en-US"/>
              </w:rPr>
              <w:t xml:space="preserve"> </w:t>
            </w:r>
            <w:r w:rsidRPr="003166D7">
              <w:rPr>
                <w:sz w:val="20"/>
                <w:szCs w:val="20"/>
              </w:rPr>
              <w:t>ехолокационни сигнали надхвърлят 100 kHz. Мярка, чиято</w:t>
            </w:r>
            <w:r>
              <w:rPr>
                <w:sz w:val="20"/>
                <w:szCs w:val="20"/>
                <w:lang w:val="en-US"/>
              </w:rPr>
              <w:t xml:space="preserve"> </w:t>
            </w:r>
            <w:r w:rsidRPr="003166D7">
              <w:rPr>
                <w:sz w:val="20"/>
                <w:szCs w:val="20"/>
              </w:rPr>
              <w:t>ефективност зависи от видов анализ, който ДЕО не е извършил, не</w:t>
            </w:r>
            <w:r>
              <w:rPr>
                <w:sz w:val="20"/>
                <w:szCs w:val="20"/>
                <w:lang w:val="en-US"/>
              </w:rPr>
              <w:t xml:space="preserve"> </w:t>
            </w:r>
            <w:r w:rsidRPr="003166D7">
              <w:rPr>
                <w:sz w:val="20"/>
                <w:szCs w:val="20"/>
              </w:rPr>
              <w:t>може да се счита за „ефективна смекчаваща мярка“ по смисъла на чл.</w:t>
            </w:r>
            <w:r>
              <w:rPr>
                <w:sz w:val="20"/>
                <w:szCs w:val="20"/>
                <w:lang w:val="en-US"/>
              </w:rPr>
              <w:t xml:space="preserve"> </w:t>
            </w:r>
            <w:r w:rsidRPr="003166D7">
              <w:rPr>
                <w:sz w:val="20"/>
                <w:szCs w:val="20"/>
              </w:rPr>
              <w:t>5, ал. 6 ЗЕВИ.</w:t>
            </w:r>
          </w:p>
          <w:p w14:paraId="4AEF8B9D" w14:textId="77777777"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Shutdown on demand (Мярка А.3): ДЕО изисква „ясни,</w:t>
            </w:r>
          </w:p>
          <w:p w14:paraId="6981765F" w14:textId="51DB68EB"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предварително дефинирани протоколи за спиране, базирани на вид,</w:t>
            </w:r>
            <w:r>
              <w:rPr>
                <w:sz w:val="20"/>
                <w:szCs w:val="20"/>
                <w:lang w:val="en-US"/>
              </w:rPr>
              <w:t xml:space="preserve"> </w:t>
            </w:r>
            <w:r w:rsidRPr="003166D7">
              <w:rPr>
                <w:sz w:val="20"/>
                <w:szCs w:val="20"/>
              </w:rPr>
              <w:t>численост, поведение и метеорологични условия“, но не ги определя.</w:t>
            </w:r>
            <w:r>
              <w:rPr>
                <w:sz w:val="20"/>
                <w:szCs w:val="20"/>
                <w:lang w:val="en-US"/>
              </w:rPr>
              <w:t xml:space="preserve"> </w:t>
            </w:r>
            <w:r w:rsidRPr="003166D7">
              <w:rPr>
                <w:sz w:val="20"/>
                <w:szCs w:val="20"/>
              </w:rPr>
              <w:t>Мярка, чиято ефективност зависи от протоколи, които предстои да</w:t>
            </w:r>
            <w:r>
              <w:rPr>
                <w:sz w:val="20"/>
                <w:szCs w:val="20"/>
                <w:lang w:val="en-US"/>
              </w:rPr>
              <w:t xml:space="preserve"> </w:t>
            </w:r>
            <w:r w:rsidRPr="003166D7">
              <w:rPr>
                <w:sz w:val="20"/>
                <w:szCs w:val="20"/>
              </w:rPr>
              <w:t>бъдат разработени, не може да се счита за „тествана“ по смисъла на</w:t>
            </w:r>
            <w:r>
              <w:rPr>
                <w:sz w:val="20"/>
                <w:szCs w:val="20"/>
                <w:lang w:val="en-US"/>
              </w:rPr>
              <w:t xml:space="preserve"> </w:t>
            </w:r>
            <w:r w:rsidRPr="003166D7">
              <w:rPr>
                <w:sz w:val="20"/>
                <w:szCs w:val="20"/>
              </w:rPr>
              <w:t>закона.</w:t>
            </w:r>
          </w:p>
          <w:p w14:paraId="14E146F1" w14:textId="5E1E0B64"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Мониторинг на смъртността (Таблица 76): ДЕО предвижда</w:t>
            </w:r>
            <w:r>
              <w:rPr>
                <w:sz w:val="20"/>
                <w:szCs w:val="20"/>
                <w:lang w:val="en-US"/>
              </w:rPr>
              <w:t xml:space="preserve"> </w:t>
            </w:r>
            <w:r w:rsidRPr="003166D7">
              <w:rPr>
                <w:sz w:val="20"/>
                <w:szCs w:val="20"/>
              </w:rPr>
              <w:t>мониторинг на трупове турбина/месец, но не определя „прагова</w:t>
            </w:r>
            <w:r>
              <w:rPr>
                <w:sz w:val="20"/>
                <w:szCs w:val="20"/>
                <w:lang w:val="en-US"/>
              </w:rPr>
              <w:t xml:space="preserve"> </w:t>
            </w:r>
            <w:r w:rsidRPr="003166D7">
              <w:rPr>
                <w:sz w:val="20"/>
                <w:szCs w:val="20"/>
              </w:rPr>
              <w:t>стойност“ — при какъв брой трупове се счита, че мярката е</w:t>
            </w:r>
            <w:r>
              <w:rPr>
                <w:sz w:val="20"/>
                <w:szCs w:val="20"/>
                <w:lang w:val="en-US"/>
              </w:rPr>
              <w:t xml:space="preserve"> </w:t>
            </w:r>
            <w:r w:rsidRPr="003166D7">
              <w:rPr>
                <w:sz w:val="20"/>
                <w:szCs w:val="20"/>
              </w:rPr>
              <w:t>неефективна и какво следва от това. Мониторинг без ясни последици</w:t>
            </w:r>
            <w:r>
              <w:rPr>
                <w:sz w:val="20"/>
                <w:szCs w:val="20"/>
                <w:lang w:val="en-US"/>
              </w:rPr>
              <w:t xml:space="preserve"> </w:t>
            </w:r>
            <w:r w:rsidRPr="003166D7">
              <w:rPr>
                <w:sz w:val="20"/>
                <w:szCs w:val="20"/>
              </w:rPr>
              <w:t>при установена неефективност е контролна дейност, а не ефективна</w:t>
            </w:r>
            <w:r>
              <w:rPr>
                <w:sz w:val="20"/>
                <w:szCs w:val="20"/>
                <w:lang w:val="en-US"/>
              </w:rPr>
              <w:t xml:space="preserve"> </w:t>
            </w:r>
            <w:r w:rsidRPr="003166D7">
              <w:rPr>
                <w:sz w:val="20"/>
                <w:szCs w:val="20"/>
              </w:rPr>
              <w:t>смекчаваща мярка.</w:t>
            </w:r>
          </w:p>
          <w:p w14:paraId="216B562E" w14:textId="77777777"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Двугодишен предконструкционен мониторинг (Таблица 71):</w:t>
            </w:r>
          </w:p>
          <w:p w14:paraId="059BF650" w14:textId="33686E69"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ДЕО предвижда минимум 2 годишни цикъла за мониторинг преди</w:t>
            </w:r>
            <w:r>
              <w:rPr>
                <w:sz w:val="20"/>
                <w:szCs w:val="20"/>
                <w:lang w:val="en-US"/>
              </w:rPr>
              <w:t xml:space="preserve"> </w:t>
            </w:r>
            <w:r w:rsidRPr="003166D7">
              <w:rPr>
                <w:sz w:val="20"/>
                <w:szCs w:val="20"/>
              </w:rPr>
              <w:t>ОВОС за ИП в близост до защитени зони. Това изискване е структурно</w:t>
            </w:r>
            <w:r>
              <w:rPr>
                <w:sz w:val="20"/>
                <w:szCs w:val="20"/>
                <w:lang w:val="en-US"/>
              </w:rPr>
              <w:t xml:space="preserve"> </w:t>
            </w:r>
            <w:r w:rsidRPr="003166D7">
              <w:rPr>
                <w:sz w:val="20"/>
                <w:szCs w:val="20"/>
              </w:rPr>
              <w:t>несъвместимо с едногодишния срок за издаване на всички</w:t>
            </w:r>
            <w:r>
              <w:rPr>
                <w:sz w:val="20"/>
                <w:szCs w:val="20"/>
                <w:lang w:val="en-US"/>
              </w:rPr>
              <w:t xml:space="preserve"> </w:t>
            </w:r>
            <w:r w:rsidRPr="003166D7">
              <w:rPr>
                <w:sz w:val="20"/>
                <w:szCs w:val="20"/>
              </w:rPr>
              <w:t>разрешения по чл. 5, ал. 8 от ЗЕВИ, ако двугодишният мониторинг не</w:t>
            </w:r>
            <w:r>
              <w:rPr>
                <w:sz w:val="20"/>
                <w:szCs w:val="20"/>
                <w:lang w:val="en-US"/>
              </w:rPr>
              <w:t xml:space="preserve"> </w:t>
            </w:r>
            <w:r w:rsidRPr="003166D7">
              <w:rPr>
                <w:sz w:val="20"/>
                <w:szCs w:val="20"/>
              </w:rPr>
              <w:t>е стартирал преди подаване на уведомлението за ИП. ДЕО не</w:t>
            </w:r>
            <w:r>
              <w:rPr>
                <w:sz w:val="20"/>
                <w:szCs w:val="20"/>
                <w:lang w:val="en-US"/>
              </w:rPr>
              <w:t xml:space="preserve"> </w:t>
            </w:r>
            <w:r w:rsidRPr="003166D7">
              <w:rPr>
                <w:sz w:val="20"/>
                <w:szCs w:val="20"/>
              </w:rPr>
              <w:t>разрешава това противоречие.</w:t>
            </w:r>
          </w:p>
        </w:tc>
        <w:tc>
          <w:tcPr>
            <w:tcW w:w="1135" w:type="dxa"/>
            <w:shd w:val="clear" w:color="auto" w:fill="auto"/>
            <w:vAlign w:val="center"/>
          </w:tcPr>
          <w:p w14:paraId="4B451222"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72E6BE67" w14:textId="6C526C01"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Предмет на ЕО процедурата, не на ППЗ</w:t>
            </w:r>
          </w:p>
        </w:tc>
      </w:tr>
      <w:tr w:rsidR="00834C02" w:rsidRPr="00D459E3" w14:paraId="4032CB9B" w14:textId="77777777" w:rsidTr="00997C85">
        <w:trPr>
          <w:gridAfter w:val="1"/>
          <w:wAfter w:w="97" w:type="dxa"/>
          <w:trHeight w:val="645"/>
        </w:trPr>
        <w:tc>
          <w:tcPr>
            <w:tcW w:w="470" w:type="dxa"/>
            <w:vMerge/>
            <w:shd w:val="clear" w:color="auto" w:fill="auto"/>
            <w:vAlign w:val="center"/>
          </w:tcPr>
          <w:p w14:paraId="7C705407"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7C549011"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5327E25F"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3C243CA4"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05F74E55" w14:textId="77777777"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Признатата от Проекта на Плана липса на достатъчно</w:t>
            </w:r>
          </w:p>
          <w:p w14:paraId="64314BAD" w14:textId="0B275597"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пространствени данни за чувствителността на прилепите не може да</w:t>
            </w:r>
            <w:r>
              <w:rPr>
                <w:sz w:val="20"/>
                <w:szCs w:val="20"/>
                <w:lang w:val="en-US"/>
              </w:rPr>
              <w:t xml:space="preserve"> </w:t>
            </w:r>
            <w:r w:rsidRPr="003166D7">
              <w:rPr>
                <w:sz w:val="20"/>
                <w:szCs w:val="20"/>
              </w:rPr>
              <w:t>служи като основание за презумпция за недопустимост.</w:t>
            </w:r>
            <w:r>
              <w:rPr>
                <w:sz w:val="20"/>
                <w:szCs w:val="20"/>
                <w:lang w:val="en-US"/>
              </w:rPr>
              <w:t xml:space="preserve"> </w:t>
            </w:r>
            <w:r w:rsidRPr="003166D7">
              <w:rPr>
                <w:sz w:val="20"/>
                <w:szCs w:val="20"/>
              </w:rPr>
              <w:t>При научна несигурност правилният подход не е автоматична забрана, а</w:t>
            </w:r>
            <w:r>
              <w:rPr>
                <w:sz w:val="20"/>
                <w:szCs w:val="20"/>
                <w:lang w:val="en-US"/>
              </w:rPr>
              <w:t xml:space="preserve"> </w:t>
            </w:r>
            <w:r w:rsidRPr="003166D7">
              <w:rPr>
                <w:sz w:val="20"/>
                <w:szCs w:val="20"/>
              </w:rPr>
              <w:t>методика за събиране на данни, стандартизирани предпроектни</w:t>
            </w:r>
            <w:r>
              <w:rPr>
                <w:sz w:val="20"/>
                <w:szCs w:val="20"/>
                <w:lang w:val="en-US"/>
              </w:rPr>
              <w:t xml:space="preserve"> </w:t>
            </w:r>
            <w:r w:rsidRPr="003166D7">
              <w:rPr>
                <w:sz w:val="20"/>
                <w:szCs w:val="20"/>
              </w:rPr>
              <w:t>проучвания и адаптивно управление. Адаптивното управление позволява</w:t>
            </w:r>
            <w:r>
              <w:rPr>
                <w:sz w:val="20"/>
                <w:szCs w:val="20"/>
                <w:lang w:val="en-US"/>
              </w:rPr>
              <w:t xml:space="preserve"> </w:t>
            </w:r>
            <w:r w:rsidRPr="003166D7">
              <w:rPr>
                <w:sz w:val="20"/>
                <w:szCs w:val="20"/>
              </w:rPr>
              <w:t>проектът да започне при определени условия, активността да се наблюдава</w:t>
            </w:r>
            <w:r>
              <w:rPr>
                <w:sz w:val="20"/>
                <w:szCs w:val="20"/>
                <w:lang w:val="en-US"/>
              </w:rPr>
              <w:t xml:space="preserve"> </w:t>
            </w:r>
            <w:r w:rsidRPr="003166D7">
              <w:rPr>
                <w:sz w:val="20"/>
                <w:szCs w:val="20"/>
              </w:rPr>
              <w:t>чрез акустичен мониторинг, теренни наблюдения и анализ на маршрути, и</w:t>
            </w:r>
            <w:r>
              <w:rPr>
                <w:sz w:val="20"/>
                <w:szCs w:val="20"/>
                <w:lang w:val="en-US"/>
              </w:rPr>
              <w:t xml:space="preserve"> </w:t>
            </w:r>
            <w:r w:rsidRPr="003166D7">
              <w:rPr>
                <w:sz w:val="20"/>
                <w:szCs w:val="20"/>
              </w:rPr>
              <w:t>при установен риск режимът да бъде затегнат – чрез ограничаване на</w:t>
            </w:r>
          </w:p>
          <w:p w14:paraId="4E1967A7" w14:textId="053D70BE"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работата в определени периоди (сезон, скорост на вятъра, температура,</w:t>
            </w:r>
            <w:r>
              <w:rPr>
                <w:sz w:val="20"/>
                <w:szCs w:val="20"/>
                <w:lang w:val="en-US"/>
              </w:rPr>
              <w:t xml:space="preserve"> </w:t>
            </w:r>
            <w:r w:rsidRPr="003166D7">
              <w:rPr>
                <w:sz w:val="20"/>
                <w:szCs w:val="20"/>
              </w:rPr>
              <w:t>часове от денонощието). Този подход е по-добър и от екологична, и от</w:t>
            </w:r>
            <w:r>
              <w:rPr>
                <w:sz w:val="20"/>
                <w:szCs w:val="20"/>
                <w:lang w:val="en-US"/>
              </w:rPr>
              <w:t xml:space="preserve"> </w:t>
            </w:r>
            <w:r w:rsidRPr="003166D7">
              <w:rPr>
                <w:sz w:val="20"/>
                <w:szCs w:val="20"/>
              </w:rPr>
              <w:t>инвестиционна гледна точка: забраната не произвежда нови данни, докато</w:t>
            </w:r>
            <w:r>
              <w:rPr>
                <w:sz w:val="20"/>
                <w:szCs w:val="20"/>
                <w:lang w:val="en-US"/>
              </w:rPr>
              <w:t xml:space="preserve"> </w:t>
            </w:r>
            <w:r w:rsidRPr="003166D7">
              <w:rPr>
                <w:sz w:val="20"/>
                <w:szCs w:val="20"/>
              </w:rPr>
              <w:t>мониторингът ги произвежда. В съответствие с принципа на</w:t>
            </w:r>
            <w:r>
              <w:rPr>
                <w:sz w:val="20"/>
                <w:szCs w:val="20"/>
                <w:lang w:val="en-US"/>
              </w:rPr>
              <w:t xml:space="preserve"> </w:t>
            </w:r>
            <w:r w:rsidRPr="003166D7">
              <w:rPr>
                <w:sz w:val="20"/>
                <w:szCs w:val="20"/>
              </w:rPr>
              <w:t>предпазливостта, въвеждането на изключващ слой на база несигурност на</w:t>
            </w:r>
            <w:r>
              <w:rPr>
                <w:sz w:val="20"/>
                <w:szCs w:val="20"/>
                <w:lang w:val="en-US"/>
              </w:rPr>
              <w:t xml:space="preserve"> </w:t>
            </w:r>
            <w:r w:rsidRPr="003166D7">
              <w:rPr>
                <w:sz w:val="20"/>
                <w:szCs w:val="20"/>
              </w:rPr>
              <w:t>данните трябва да бъде заменено със стандартизирани изисквания за</w:t>
            </w:r>
            <w:r>
              <w:rPr>
                <w:sz w:val="20"/>
                <w:szCs w:val="20"/>
                <w:lang w:val="en-US"/>
              </w:rPr>
              <w:t xml:space="preserve"> </w:t>
            </w:r>
            <w:r w:rsidRPr="003166D7">
              <w:rPr>
                <w:sz w:val="20"/>
                <w:szCs w:val="20"/>
              </w:rPr>
              <w:t>предпроектни проучвания и мониторинг.</w:t>
            </w:r>
          </w:p>
        </w:tc>
        <w:tc>
          <w:tcPr>
            <w:tcW w:w="1135" w:type="dxa"/>
            <w:shd w:val="clear" w:color="auto" w:fill="auto"/>
            <w:vAlign w:val="center"/>
          </w:tcPr>
          <w:p w14:paraId="3FAA5639"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55372928" w14:textId="3B30A7BA"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При разработването на Плана са използвани наличните към съответния момент официални пространствени данни и информационни източници в съответствие с изискванията на ЗЕВИ. Планът не замества оценките и проучванията за конкретни инвестиционни предложения, при които се извършват необходимите теренни изследвания, мониторинг и оценки. Въпросите, свързани с въздействието върху прилепите, са разгледани в рамките на Доклада за екологична оценка.</w:t>
            </w:r>
          </w:p>
        </w:tc>
      </w:tr>
      <w:tr w:rsidR="00834C02" w:rsidRPr="00D459E3" w14:paraId="1DB2A413" w14:textId="77777777" w:rsidTr="00997C85">
        <w:trPr>
          <w:gridAfter w:val="1"/>
          <w:wAfter w:w="97" w:type="dxa"/>
          <w:trHeight w:val="645"/>
        </w:trPr>
        <w:tc>
          <w:tcPr>
            <w:tcW w:w="470" w:type="dxa"/>
            <w:vMerge/>
            <w:shd w:val="clear" w:color="auto" w:fill="auto"/>
            <w:vAlign w:val="center"/>
          </w:tcPr>
          <w:p w14:paraId="77B9DE9C"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309DF6B1"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370DAD0F"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22B4DA3D"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7403ACDB" w14:textId="5889D40A"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 Кумулативната оценка следва да отчита различните ВЕИ</w:t>
            </w:r>
            <w:r>
              <w:rPr>
                <w:sz w:val="20"/>
                <w:szCs w:val="20"/>
                <w:lang w:val="en-US"/>
              </w:rPr>
              <w:t xml:space="preserve"> </w:t>
            </w:r>
            <w:r w:rsidRPr="003166D7">
              <w:rPr>
                <w:sz w:val="20"/>
                <w:szCs w:val="20"/>
              </w:rPr>
              <w:t>технологии, мрежовата инфраструктура и координацията с</w:t>
            </w:r>
            <w:r>
              <w:rPr>
                <w:sz w:val="20"/>
                <w:szCs w:val="20"/>
                <w:lang w:val="en-US"/>
              </w:rPr>
              <w:t xml:space="preserve"> </w:t>
            </w:r>
            <w:r w:rsidRPr="003166D7">
              <w:rPr>
                <w:sz w:val="20"/>
                <w:szCs w:val="20"/>
              </w:rPr>
              <w:t>Десетгодишния план за развитие на електропреносната мрежа на ЕСО</w:t>
            </w:r>
            <w:r>
              <w:rPr>
                <w:sz w:val="20"/>
                <w:szCs w:val="20"/>
                <w:lang w:val="en-US"/>
              </w:rPr>
              <w:t xml:space="preserve"> </w:t>
            </w:r>
            <w:r w:rsidRPr="003166D7">
              <w:rPr>
                <w:sz w:val="20"/>
                <w:szCs w:val="20"/>
              </w:rPr>
              <w:t>ЕАД.</w:t>
            </w:r>
          </w:p>
          <w:p w14:paraId="4CAACB8E" w14:textId="6B391221"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Кумулативните въздействия са реален въпрос при вятърната енергия –</w:t>
            </w:r>
            <w:r>
              <w:rPr>
                <w:sz w:val="20"/>
                <w:szCs w:val="20"/>
                <w:lang w:val="en-US"/>
              </w:rPr>
              <w:t xml:space="preserve"> </w:t>
            </w:r>
            <w:r w:rsidRPr="003166D7">
              <w:rPr>
                <w:sz w:val="20"/>
                <w:szCs w:val="20"/>
              </w:rPr>
              <w:t>няколко проекта в един район могат да имат по-голям ефект от един</w:t>
            </w:r>
            <w:r>
              <w:rPr>
                <w:sz w:val="20"/>
                <w:szCs w:val="20"/>
                <w:lang w:val="en-US"/>
              </w:rPr>
              <w:t xml:space="preserve"> </w:t>
            </w:r>
            <w:r w:rsidRPr="003166D7">
              <w:rPr>
                <w:sz w:val="20"/>
                <w:szCs w:val="20"/>
              </w:rPr>
              <w:t>самостоятелен проект (бариерен ефект, увеличен сблъсъчен риск,</w:t>
            </w:r>
          </w:p>
          <w:p w14:paraId="33BC7E9B" w14:textId="387E46E9"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фрагментация на местообитанията). Но кумулативният риск не е аргумент</w:t>
            </w:r>
            <w:r>
              <w:rPr>
                <w:sz w:val="20"/>
                <w:szCs w:val="20"/>
                <w:lang w:val="en-US"/>
              </w:rPr>
              <w:t xml:space="preserve"> </w:t>
            </w:r>
            <w:r w:rsidRPr="003166D7">
              <w:rPr>
                <w:sz w:val="20"/>
                <w:szCs w:val="20"/>
              </w:rPr>
              <w:t>за обща забрана; той е аргумент за по-добра оценка, обща база данни,</w:t>
            </w:r>
            <w:r>
              <w:rPr>
                <w:sz w:val="20"/>
                <w:szCs w:val="20"/>
                <w:lang w:val="en-US"/>
              </w:rPr>
              <w:t xml:space="preserve"> </w:t>
            </w:r>
            <w:r w:rsidRPr="003166D7">
              <w:rPr>
                <w:sz w:val="20"/>
                <w:szCs w:val="20"/>
              </w:rPr>
              <w:t>публичен регистър на проектите и координирано управление.</w:t>
            </w:r>
            <w:r>
              <w:rPr>
                <w:sz w:val="20"/>
                <w:szCs w:val="20"/>
                <w:lang w:val="en-US"/>
              </w:rPr>
              <w:t xml:space="preserve"> </w:t>
            </w:r>
            <w:r w:rsidRPr="003166D7">
              <w:rPr>
                <w:sz w:val="20"/>
                <w:szCs w:val="20"/>
              </w:rPr>
              <w:t>Окончателният План следва да предвиди, че при оценка на конкретни</w:t>
            </w:r>
            <w:r>
              <w:rPr>
                <w:sz w:val="20"/>
                <w:szCs w:val="20"/>
                <w:lang w:val="en-US"/>
              </w:rPr>
              <w:t xml:space="preserve"> </w:t>
            </w:r>
            <w:r w:rsidRPr="003166D7">
              <w:rPr>
                <w:sz w:val="20"/>
                <w:szCs w:val="20"/>
              </w:rPr>
              <w:t>проекти се отчитат съществуващи, разрешени и разумно предвидими</w:t>
            </w:r>
            <w:r>
              <w:rPr>
                <w:sz w:val="20"/>
                <w:szCs w:val="20"/>
                <w:lang w:val="en-US"/>
              </w:rPr>
              <w:t xml:space="preserve"> </w:t>
            </w:r>
            <w:r w:rsidRPr="003166D7">
              <w:rPr>
                <w:sz w:val="20"/>
                <w:szCs w:val="20"/>
              </w:rPr>
              <w:t>проекти, включително тяхното разпределение спрямо миграционни</w:t>
            </w:r>
            <w:r>
              <w:rPr>
                <w:sz w:val="20"/>
                <w:szCs w:val="20"/>
                <w:lang w:val="en-US"/>
              </w:rPr>
              <w:t xml:space="preserve"> </w:t>
            </w:r>
            <w:r w:rsidRPr="003166D7">
              <w:rPr>
                <w:sz w:val="20"/>
                <w:szCs w:val="20"/>
              </w:rPr>
              <w:t>маршрути, регистрирана смъртност, ефективност на смекчаващи мерки и</w:t>
            </w:r>
            <w:r>
              <w:rPr>
                <w:sz w:val="20"/>
                <w:szCs w:val="20"/>
                <w:lang w:val="en-US"/>
              </w:rPr>
              <w:t xml:space="preserve"> </w:t>
            </w:r>
            <w:r w:rsidRPr="003166D7">
              <w:rPr>
                <w:sz w:val="20"/>
                <w:szCs w:val="20"/>
              </w:rPr>
              <w:t>натоварване на електропреносната инфраструктура. Десетгодишният план</w:t>
            </w:r>
            <w:r>
              <w:rPr>
                <w:sz w:val="20"/>
                <w:szCs w:val="20"/>
                <w:lang w:val="en-US"/>
              </w:rPr>
              <w:t xml:space="preserve"> </w:t>
            </w:r>
            <w:r w:rsidRPr="003166D7">
              <w:rPr>
                <w:sz w:val="20"/>
                <w:szCs w:val="20"/>
              </w:rPr>
              <w:t>за развитие на електропреносната мрежа за периода 2025–2034 г. на ЕСО</w:t>
            </w:r>
            <w:r>
              <w:rPr>
                <w:sz w:val="20"/>
                <w:szCs w:val="20"/>
                <w:lang w:val="en-US"/>
              </w:rPr>
              <w:t xml:space="preserve"> </w:t>
            </w:r>
            <w:r w:rsidRPr="003166D7">
              <w:rPr>
                <w:sz w:val="20"/>
                <w:szCs w:val="20"/>
              </w:rPr>
              <w:t>ЕАД самостоятелно констатира пространствено несъвпадение между</w:t>
            </w:r>
          </w:p>
          <w:p w14:paraId="6FA731AC" w14:textId="6B43FAD4" w:rsidR="00834C02" w:rsidRPr="003166D7" w:rsidRDefault="00834C02" w:rsidP="00635F46">
            <w:pPr>
              <w:tabs>
                <w:tab w:val="left" w:pos="1020"/>
                <w:tab w:val="left" w:pos="1230"/>
              </w:tabs>
              <w:spacing w:after="0" w:line="240" w:lineRule="auto"/>
              <w:ind w:firstLine="0"/>
              <w:rPr>
                <w:sz w:val="20"/>
                <w:szCs w:val="20"/>
              </w:rPr>
            </w:pPr>
            <w:r w:rsidRPr="003166D7">
              <w:rPr>
                <w:sz w:val="20"/>
                <w:szCs w:val="20"/>
              </w:rPr>
              <w:t>инвеститорския интерес и свободния мрежов капацитет – обстоятелство,</w:t>
            </w:r>
            <w:r>
              <w:rPr>
                <w:sz w:val="20"/>
                <w:szCs w:val="20"/>
                <w:lang w:val="en-US"/>
              </w:rPr>
              <w:t xml:space="preserve"> </w:t>
            </w:r>
            <w:r w:rsidRPr="003166D7">
              <w:rPr>
                <w:sz w:val="20"/>
                <w:szCs w:val="20"/>
              </w:rPr>
              <w:t>което не следва да обезсмисля територии, а да насочи към координирано</w:t>
            </w:r>
            <w:r>
              <w:rPr>
                <w:sz w:val="20"/>
                <w:szCs w:val="20"/>
                <w:lang w:val="en-US"/>
              </w:rPr>
              <w:t xml:space="preserve"> </w:t>
            </w:r>
            <w:r w:rsidRPr="003166D7">
              <w:rPr>
                <w:sz w:val="20"/>
                <w:szCs w:val="20"/>
              </w:rPr>
              <w:t>развитие на мрежата.</w:t>
            </w:r>
          </w:p>
        </w:tc>
        <w:tc>
          <w:tcPr>
            <w:tcW w:w="1135" w:type="dxa"/>
            <w:shd w:val="clear" w:color="auto" w:fill="auto"/>
            <w:vAlign w:val="center"/>
          </w:tcPr>
          <w:p w14:paraId="7C2996C1"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0F251C12" w14:textId="5A2ACFD1"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Направеното предложение е извън предмета и обхвата на Плана по чл. 5 от ЗЕВИ. Оценката на кумулативните въздействия, включително отчитането на съществуващи, разрешени и предвидими инвестиционни предложения, както и анализът на въздействията върху видовете, местообитанията и електропреносната инфраструктура, се извършват в рамките на процедурите по екологичното законодателство и при разглеждане на конкретни инвестиционни предложения. Планът има стратегически характер и не замества тези оценки.</w:t>
            </w:r>
          </w:p>
        </w:tc>
      </w:tr>
      <w:tr w:rsidR="00834C02" w:rsidRPr="00D459E3" w14:paraId="13836FDD" w14:textId="77777777" w:rsidTr="00997C85">
        <w:trPr>
          <w:gridAfter w:val="1"/>
          <w:wAfter w:w="97" w:type="dxa"/>
          <w:trHeight w:val="403"/>
        </w:trPr>
        <w:tc>
          <w:tcPr>
            <w:tcW w:w="470" w:type="dxa"/>
            <w:vMerge/>
            <w:shd w:val="clear" w:color="auto" w:fill="auto"/>
            <w:vAlign w:val="center"/>
          </w:tcPr>
          <w:p w14:paraId="694D35F5"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521BD5AA"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10E0B68C"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17C7DFE5"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3AE9911B" w14:textId="77777777" w:rsidR="00834C02" w:rsidRPr="007A2AD4" w:rsidRDefault="00834C02" w:rsidP="00635F46">
            <w:pPr>
              <w:tabs>
                <w:tab w:val="left" w:pos="1020"/>
                <w:tab w:val="left" w:pos="1230"/>
              </w:tabs>
              <w:spacing w:after="0" w:line="240" w:lineRule="auto"/>
              <w:ind w:firstLine="0"/>
              <w:rPr>
                <w:sz w:val="20"/>
                <w:szCs w:val="20"/>
              </w:rPr>
            </w:pPr>
            <w:r w:rsidRPr="007A2AD4">
              <w:rPr>
                <w:sz w:val="20"/>
                <w:szCs w:val="20"/>
              </w:rPr>
              <w:t>• Липсва ясен механизъм и процедура за периодична</w:t>
            </w:r>
          </w:p>
          <w:p w14:paraId="511E8E57" w14:textId="59A5B8ED" w:rsidR="00834C02" w:rsidRPr="007A2AD4" w:rsidRDefault="00834C02" w:rsidP="00635F46">
            <w:pPr>
              <w:tabs>
                <w:tab w:val="left" w:pos="1020"/>
                <w:tab w:val="left" w:pos="1230"/>
              </w:tabs>
              <w:spacing w:after="0" w:line="240" w:lineRule="auto"/>
              <w:ind w:firstLine="0"/>
              <w:rPr>
                <w:sz w:val="20"/>
                <w:szCs w:val="20"/>
              </w:rPr>
            </w:pPr>
            <w:r w:rsidRPr="007A2AD4">
              <w:rPr>
                <w:sz w:val="20"/>
                <w:szCs w:val="20"/>
              </w:rPr>
              <w:t>актуализация на Плана, на пространствените слоеве, на смекчаващите</w:t>
            </w:r>
            <w:r>
              <w:rPr>
                <w:sz w:val="20"/>
                <w:szCs w:val="20"/>
                <w:lang w:val="en-US"/>
              </w:rPr>
              <w:t xml:space="preserve"> </w:t>
            </w:r>
            <w:r w:rsidRPr="007A2AD4">
              <w:rPr>
                <w:sz w:val="20"/>
                <w:szCs w:val="20"/>
              </w:rPr>
              <w:t>мерки и на оценъчните критерии.</w:t>
            </w:r>
          </w:p>
          <w:p w14:paraId="177FEB98" w14:textId="3027FB0C" w:rsidR="00834C02" w:rsidRPr="007A2AD4" w:rsidRDefault="00834C02" w:rsidP="00635F46">
            <w:pPr>
              <w:tabs>
                <w:tab w:val="left" w:pos="1020"/>
                <w:tab w:val="left" w:pos="1230"/>
              </w:tabs>
              <w:spacing w:after="0" w:line="240" w:lineRule="auto"/>
              <w:ind w:firstLine="0"/>
              <w:rPr>
                <w:sz w:val="20"/>
                <w:szCs w:val="20"/>
              </w:rPr>
            </w:pPr>
            <w:r w:rsidRPr="007A2AD4">
              <w:rPr>
                <w:sz w:val="20"/>
                <w:szCs w:val="20"/>
              </w:rPr>
              <w:t>Без ясен механизъм Планът рискува да застине върху данни и презумпции,</w:t>
            </w:r>
            <w:r>
              <w:rPr>
                <w:sz w:val="20"/>
                <w:szCs w:val="20"/>
                <w:lang w:val="en-US"/>
              </w:rPr>
              <w:t xml:space="preserve"> </w:t>
            </w:r>
            <w:r w:rsidRPr="007A2AD4">
              <w:rPr>
                <w:sz w:val="20"/>
                <w:szCs w:val="20"/>
              </w:rPr>
              <w:t>които с течение на времето стават неактуални – нови научни данни, нови</w:t>
            </w:r>
            <w:r>
              <w:rPr>
                <w:sz w:val="20"/>
                <w:szCs w:val="20"/>
                <w:lang w:val="en-US"/>
              </w:rPr>
              <w:t xml:space="preserve"> </w:t>
            </w:r>
            <w:r w:rsidRPr="007A2AD4">
              <w:rPr>
                <w:sz w:val="20"/>
                <w:szCs w:val="20"/>
              </w:rPr>
              <w:t>решения на Съда на ЕС, промени в ИНПЕК, нови технологии за смекчаване,</w:t>
            </w:r>
            <w:r>
              <w:rPr>
                <w:sz w:val="20"/>
                <w:szCs w:val="20"/>
                <w:lang w:val="en-US"/>
              </w:rPr>
              <w:t xml:space="preserve"> </w:t>
            </w:r>
            <w:r w:rsidRPr="007A2AD4">
              <w:rPr>
                <w:sz w:val="20"/>
                <w:szCs w:val="20"/>
              </w:rPr>
              <w:t>резултати от мониторинг. Окончателният План следва да предвиди</w:t>
            </w:r>
            <w:r>
              <w:rPr>
                <w:sz w:val="20"/>
                <w:szCs w:val="20"/>
                <w:lang w:val="en-US"/>
              </w:rPr>
              <w:t xml:space="preserve"> </w:t>
            </w:r>
            <w:r w:rsidRPr="007A2AD4">
              <w:rPr>
                <w:sz w:val="20"/>
                <w:szCs w:val="20"/>
              </w:rPr>
              <w:t>задължителна периодична актуализация на картите, слоевете и мерките</w:t>
            </w:r>
            <w:r>
              <w:rPr>
                <w:sz w:val="20"/>
                <w:szCs w:val="20"/>
                <w:lang w:val="en-US"/>
              </w:rPr>
              <w:t xml:space="preserve"> </w:t>
            </w:r>
            <w:r w:rsidRPr="007A2AD4">
              <w:rPr>
                <w:sz w:val="20"/>
                <w:szCs w:val="20"/>
              </w:rPr>
              <w:t>най-малко веднъж на три години, както и извънредна актуализация при</w:t>
            </w:r>
            <w:r>
              <w:rPr>
                <w:sz w:val="20"/>
                <w:szCs w:val="20"/>
                <w:lang w:val="en-US"/>
              </w:rPr>
              <w:t xml:space="preserve"> </w:t>
            </w:r>
            <w:r w:rsidRPr="007A2AD4">
              <w:rPr>
                <w:sz w:val="20"/>
                <w:szCs w:val="20"/>
              </w:rPr>
              <w:t>настъпване на конкретни обстоятелства (нови данни от мониторинг, нови</w:t>
            </w:r>
            <w:r>
              <w:rPr>
                <w:sz w:val="20"/>
                <w:szCs w:val="20"/>
                <w:lang w:val="en-US"/>
              </w:rPr>
              <w:t xml:space="preserve"> </w:t>
            </w:r>
            <w:r w:rsidRPr="007A2AD4">
              <w:rPr>
                <w:sz w:val="20"/>
                <w:szCs w:val="20"/>
              </w:rPr>
              <w:t>европейски насоки, промени в ИНПЕК, нови решения на Съда на ЕС).</w:t>
            </w:r>
          </w:p>
          <w:p w14:paraId="6A36C5FF" w14:textId="7495741D" w:rsidR="00834C02" w:rsidRPr="003166D7" w:rsidRDefault="00834C02" w:rsidP="00635F46">
            <w:pPr>
              <w:tabs>
                <w:tab w:val="left" w:pos="1020"/>
                <w:tab w:val="left" w:pos="1230"/>
              </w:tabs>
              <w:spacing w:after="0" w:line="240" w:lineRule="auto"/>
              <w:ind w:firstLine="0"/>
              <w:rPr>
                <w:sz w:val="20"/>
                <w:szCs w:val="20"/>
              </w:rPr>
            </w:pPr>
            <w:r w:rsidRPr="007A2AD4">
              <w:rPr>
                <w:sz w:val="20"/>
                <w:szCs w:val="20"/>
              </w:rPr>
              <w:t>Процедурата по актуализация следва да бъде ясно регламентирана – по чия</w:t>
            </w:r>
            <w:r>
              <w:rPr>
                <w:sz w:val="20"/>
                <w:szCs w:val="20"/>
                <w:lang w:val="en-US"/>
              </w:rPr>
              <w:t xml:space="preserve"> </w:t>
            </w:r>
            <w:r w:rsidRPr="007A2AD4">
              <w:rPr>
                <w:sz w:val="20"/>
                <w:szCs w:val="20"/>
              </w:rPr>
              <w:t>инициатива, с какви данни, в какъв срок и при какво участие на</w:t>
            </w:r>
            <w:r>
              <w:rPr>
                <w:sz w:val="20"/>
                <w:szCs w:val="20"/>
                <w:lang w:val="en-US"/>
              </w:rPr>
              <w:t xml:space="preserve"> </w:t>
            </w:r>
            <w:r w:rsidRPr="007A2AD4">
              <w:rPr>
                <w:sz w:val="20"/>
                <w:szCs w:val="20"/>
              </w:rPr>
              <w:t>заинтересованите страни.</w:t>
            </w:r>
          </w:p>
        </w:tc>
        <w:tc>
          <w:tcPr>
            <w:tcW w:w="1135" w:type="dxa"/>
            <w:shd w:val="clear" w:color="auto" w:fill="auto"/>
            <w:vAlign w:val="center"/>
          </w:tcPr>
          <w:p w14:paraId="5256B4A8"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69E50F28" w14:textId="03A7314B"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Необходимостта от актуализация на определените приоритетни зони и на приложимите мерки е отчетена в Плана. Конкретният подход и обхватът на бъдещи актуализации следва да се определят съобразно наличните данни, резултатите от мониторинга, развитието на нормативната уредба и стратегическите документи в областта на енергетиката и околната среда.</w:t>
            </w:r>
          </w:p>
        </w:tc>
      </w:tr>
      <w:tr w:rsidR="00834C02" w:rsidRPr="00D459E3" w14:paraId="1E2AB485" w14:textId="77777777" w:rsidTr="00997C85">
        <w:trPr>
          <w:gridAfter w:val="1"/>
          <w:wAfter w:w="97" w:type="dxa"/>
          <w:trHeight w:val="402"/>
        </w:trPr>
        <w:tc>
          <w:tcPr>
            <w:tcW w:w="470" w:type="dxa"/>
            <w:vMerge/>
            <w:shd w:val="clear" w:color="auto" w:fill="auto"/>
            <w:vAlign w:val="center"/>
          </w:tcPr>
          <w:p w14:paraId="4C343C64"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0AFDB3C7"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41E69EE7"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476AD3F1"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323F2F8B" w14:textId="45B6F358" w:rsidR="00834C02" w:rsidRPr="003166D7" w:rsidRDefault="00834C02" w:rsidP="00635F46">
            <w:pPr>
              <w:tabs>
                <w:tab w:val="left" w:pos="1020"/>
                <w:tab w:val="left" w:pos="1230"/>
              </w:tabs>
              <w:spacing w:after="0" w:line="240" w:lineRule="auto"/>
              <w:ind w:firstLine="0"/>
              <w:rPr>
                <w:sz w:val="20"/>
                <w:szCs w:val="20"/>
              </w:rPr>
            </w:pPr>
            <w:r w:rsidRPr="007A2AD4">
              <w:rPr>
                <w:sz w:val="20"/>
                <w:szCs w:val="20"/>
              </w:rPr>
              <w:t>• Общественото участие следва да обхване не само крайния</w:t>
            </w:r>
            <w:r>
              <w:rPr>
                <w:sz w:val="20"/>
                <w:szCs w:val="20"/>
                <w:lang w:val="en-US"/>
              </w:rPr>
              <w:t xml:space="preserve"> </w:t>
            </w:r>
            <w:r w:rsidRPr="007A2AD4">
              <w:rPr>
                <w:sz w:val="20"/>
                <w:szCs w:val="20"/>
              </w:rPr>
              <w:t>резултат, но и методологията, пространствените слоеве, датата на</w:t>
            </w:r>
            <w:r>
              <w:rPr>
                <w:sz w:val="20"/>
                <w:szCs w:val="20"/>
                <w:lang w:val="en-US"/>
              </w:rPr>
              <w:t xml:space="preserve"> </w:t>
            </w:r>
            <w:r w:rsidRPr="007A2AD4">
              <w:rPr>
                <w:sz w:val="20"/>
                <w:szCs w:val="20"/>
              </w:rPr>
              <w:t>актуалност на данните, използваните прагове и алтернативните</w:t>
            </w:r>
            <w:r>
              <w:rPr>
                <w:sz w:val="20"/>
                <w:szCs w:val="20"/>
                <w:lang w:val="en-US"/>
              </w:rPr>
              <w:t xml:space="preserve"> </w:t>
            </w:r>
            <w:r w:rsidRPr="007A2AD4">
              <w:rPr>
                <w:sz w:val="20"/>
                <w:szCs w:val="20"/>
              </w:rPr>
              <w:t>сценарии.</w:t>
            </w:r>
            <w:r>
              <w:rPr>
                <w:sz w:val="20"/>
                <w:szCs w:val="20"/>
                <w:lang w:val="en-US"/>
              </w:rPr>
              <w:t xml:space="preserve"> </w:t>
            </w:r>
            <w:r w:rsidRPr="007A2AD4">
              <w:rPr>
                <w:sz w:val="20"/>
                <w:szCs w:val="20"/>
              </w:rPr>
              <w:t>Европейските насоки от 13.05.2024 г. и Орхуската конвенция подчертават</w:t>
            </w:r>
            <w:r>
              <w:rPr>
                <w:sz w:val="20"/>
                <w:szCs w:val="20"/>
                <w:lang w:val="en-US"/>
              </w:rPr>
              <w:t xml:space="preserve"> </w:t>
            </w:r>
            <w:r w:rsidRPr="007A2AD4">
              <w:rPr>
                <w:sz w:val="20"/>
                <w:szCs w:val="20"/>
              </w:rPr>
              <w:t>необходимостта от смислени консултации с местни общности, експерти,</w:t>
            </w:r>
            <w:r>
              <w:rPr>
                <w:sz w:val="20"/>
                <w:szCs w:val="20"/>
                <w:lang w:val="en-US"/>
              </w:rPr>
              <w:t xml:space="preserve"> </w:t>
            </w:r>
            <w:r w:rsidRPr="007A2AD4">
              <w:rPr>
                <w:sz w:val="20"/>
                <w:szCs w:val="20"/>
              </w:rPr>
              <w:t>научна общност, проектни разработчици и НПО на ранен етап от</w:t>
            </w:r>
            <w:r>
              <w:rPr>
                <w:sz w:val="20"/>
                <w:szCs w:val="20"/>
                <w:lang w:val="en-US"/>
              </w:rPr>
              <w:t xml:space="preserve"> </w:t>
            </w:r>
            <w:r w:rsidRPr="007A2AD4">
              <w:rPr>
                <w:sz w:val="20"/>
                <w:szCs w:val="20"/>
              </w:rPr>
              <w:t>изготвянето на стратегически документи. При толкова значими</w:t>
            </w:r>
            <w:r>
              <w:rPr>
                <w:sz w:val="20"/>
                <w:szCs w:val="20"/>
                <w:lang w:val="en-US"/>
              </w:rPr>
              <w:t xml:space="preserve"> </w:t>
            </w:r>
            <w:r w:rsidRPr="007A2AD4">
              <w:rPr>
                <w:sz w:val="20"/>
                <w:szCs w:val="20"/>
              </w:rPr>
              <w:t>териториални последици общественото участие следва да обхване и</w:t>
            </w:r>
            <w:r>
              <w:rPr>
                <w:sz w:val="20"/>
                <w:szCs w:val="20"/>
                <w:lang w:val="en-US"/>
              </w:rPr>
              <w:t xml:space="preserve"> </w:t>
            </w:r>
            <w:r w:rsidRPr="007A2AD4">
              <w:rPr>
                <w:sz w:val="20"/>
                <w:szCs w:val="20"/>
              </w:rPr>
              <w:t>методологичните избори: кои данни се използват, как се претеглят, какви</w:t>
            </w:r>
            <w:r>
              <w:rPr>
                <w:sz w:val="20"/>
                <w:szCs w:val="20"/>
                <w:lang w:val="en-US"/>
              </w:rPr>
              <w:t xml:space="preserve"> </w:t>
            </w:r>
            <w:r w:rsidRPr="007A2AD4">
              <w:rPr>
                <w:sz w:val="20"/>
                <w:szCs w:val="20"/>
              </w:rPr>
              <w:t>прагове се приемат, как се третират несигурностите, какви алтернативни</w:t>
            </w:r>
            <w:r>
              <w:rPr>
                <w:sz w:val="20"/>
                <w:szCs w:val="20"/>
                <w:lang w:val="en-US"/>
              </w:rPr>
              <w:t xml:space="preserve"> </w:t>
            </w:r>
            <w:r w:rsidRPr="007A2AD4">
              <w:rPr>
                <w:sz w:val="20"/>
                <w:szCs w:val="20"/>
              </w:rPr>
              <w:t>сценарии са разгледани и защо. Окончателният План следва да предвиди</w:t>
            </w:r>
            <w:r>
              <w:rPr>
                <w:sz w:val="20"/>
                <w:szCs w:val="20"/>
                <w:lang w:val="en-US"/>
              </w:rPr>
              <w:t xml:space="preserve"> </w:t>
            </w:r>
            <w:r w:rsidRPr="007A2AD4">
              <w:rPr>
                <w:sz w:val="20"/>
                <w:szCs w:val="20"/>
              </w:rPr>
              <w:t>публичност на използваните пространствени слоеве с дата на актуалност,</w:t>
            </w:r>
            <w:r>
              <w:rPr>
                <w:sz w:val="20"/>
                <w:szCs w:val="20"/>
                <w:lang w:val="en-US"/>
              </w:rPr>
              <w:t xml:space="preserve"> </w:t>
            </w:r>
            <w:r w:rsidRPr="007A2AD4">
              <w:rPr>
                <w:sz w:val="20"/>
                <w:szCs w:val="20"/>
              </w:rPr>
              <w:t>източник и правен ефект (забранителен, предупредителен, информационен</w:t>
            </w:r>
            <w:r>
              <w:rPr>
                <w:sz w:val="20"/>
                <w:szCs w:val="20"/>
                <w:lang w:val="en-US"/>
              </w:rPr>
              <w:t xml:space="preserve"> </w:t>
            </w:r>
            <w:r w:rsidRPr="007A2AD4">
              <w:rPr>
                <w:sz w:val="20"/>
                <w:szCs w:val="20"/>
              </w:rPr>
              <w:t>или слой за условна допустимост), както и възможност за мотивирани</w:t>
            </w:r>
            <w:r>
              <w:rPr>
                <w:sz w:val="20"/>
                <w:szCs w:val="20"/>
                <w:lang w:val="en-US"/>
              </w:rPr>
              <w:t xml:space="preserve"> </w:t>
            </w:r>
            <w:r w:rsidRPr="007A2AD4">
              <w:rPr>
                <w:sz w:val="20"/>
                <w:szCs w:val="20"/>
              </w:rPr>
              <w:t>възражения за грешки или непълноти на ниво конкретна територия.</w:t>
            </w:r>
          </w:p>
        </w:tc>
        <w:tc>
          <w:tcPr>
            <w:tcW w:w="1135" w:type="dxa"/>
            <w:shd w:val="clear" w:color="auto" w:fill="auto"/>
            <w:vAlign w:val="center"/>
          </w:tcPr>
          <w:p w14:paraId="3D0FB07A"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68519E17" w14:textId="4504DA8E"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Изготвянето на Плана е проведено при спазване на приложимите изисквания за публичност и участие на заинтересованите страни. В рамките на процедурата са осигурени възможности за представяне на становища и предложения по проекта на Плана и придружаващите го материали. Използваните методологични подходи, критерии, пространствени данни и източници на информация са описани в Плана и приложенията към него.</w:t>
            </w:r>
          </w:p>
        </w:tc>
      </w:tr>
      <w:tr w:rsidR="00834C02" w:rsidRPr="00D459E3" w14:paraId="224453EB" w14:textId="77777777" w:rsidTr="00997C85">
        <w:trPr>
          <w:gridAfter w:val="1"/>
          <w:wAfter w:w="97" w:type="dxa"/>
          <w:trHeight w:val="402"/>
        </w:trPr>
        <w:tc>
          <w:tcPr>
            <w:tcW w:w="470" w:type="dxa"/>
            <w:vMerge/>
            <w:shd w:val="clear" w:color="auto" w:fill="auto"/>
            <w:vAlign w:val="center"/>
          </w:tcPr>
          <w:p w14:paraId="675C15D3"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52BE32BE"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65AD7CDC"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4B9BFBF5"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7CED9B0E" w14:textId="025B6516" w:rsidR="00834C02" w:rsidRDefault="00834C02" w:rsidP="00635F46">
            <w:pPr>
              <w:tabs>
                <w:tab w:val="left" w:pos="1020"/>
                <w:tab w:val="left" w:pos="1230"/>
              </w:tabs>
              <w:spacing w:after="0" w:line="240" w:lineRule="auto"/>
              <w:ind w:firstLine="0"/>
              <w:rPr>
                <w:sz w:val="20"/>
                <w:szCs w:val="20"/>
              </w:rPr>
            </w:pPr>
            <w:r w:rsidRPr="007A2AD4">
              <w:rPr>
                <w:sz w:val="20"/>
                <w:szCs w:val="20"/>
              </w:rPr>
              <w:t>Подробната обосновка на изложените мотиви е представена в Приложение</w:t>
            </w:r>
            <w:r>
              <w:rPr>
                <w:sz w:val="20"/>
                <w:szCs w:val="20"/>
                <w:lang w:val="en-US"/>
              </w:rPr>
              <w:t xml:space="preserve"> </w:t>
            </w:r>
            <w:r w:rsidRPr="007A2AD4">
              <w:rPr>
                <w:sz w:val="20"/>
                <w:szCs w:val="20"/>
              </w:rPr>
              <w:t>1 към настоящото становище.</w:t>
            </w:r>
          </w:p>
          <w:p w14:paraId="60DDADA1" w14:textId="77777777" w:rsidR="00834C02" w:rsidRDefault="00834C02" w:rsidP="00635F46">
            <w:pPr>
              <w:tabs>
                <w:tab w:val="left" w:pos="1020"/>
                <w:tab w:val="left" w:pos="1230"/>
              </w:tabs>
              <w:spacing w:after="0" w:line="240" w:lineRule="auto"/>
              <w:ind w:firstLine="0"/>
              <w:rPr>
                <w:sz w:val="20"/>
                <w:szCs w:val="20"/>
              </w:rPr>
            </w:pPr>
          </w:p>
          <w:p w14:paraId="42B0BCB5"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ПРИЛОЖЕНИЕ 1: ОБОСНОВКА НА ИЗЛОЖЕНИТЕ МОТИВИ</w:t>
            </w:r>
          </w:p>
          <w:p w14:paraId="11444A04"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правния ефект на Плана и проектите извън</w:t>
            </w:r>
          </w:p>
          <w:p w14:paraId="03D84244" w14:textId="306287CB" w:rsidR="00834C02" w:rsidRPr="00736CFD" w:rsidRDefault="00834C02" w:rsidP="00635F46">
            <w:pPr>
              <w:tabs>
                <w:tab w:val="left" w:pos="1020"/>
                <w:tab w:val="left" w:pos="1230"/>
              </w:tabs>
              <w:spacing w:after="0" w:line="240" w:lineRule="auto"/>
              <w:ind w:firstLine="0"/>
              <w:rPr>
                <w:sz w:val="20"/>
                <w:szCs w:val="20"/>
                <w:lang w:val="en-US"/>
              </w:rPr>
            </w:pPr>
            <w:r w:rsidRPr="00FD0AE1">
              <w:rPr>
                <w:sz w:val="20"/>
                <w:szCs w:val="20"/>
              </w:rPr>
              <w:t>приоритетните зони</w:t>
            </w:r>
            <w:r>
              <w:rPr>
                <w:sz w:val="20"/>
                <w:szCs w:val="20"/>
                <w:lang w:val="en-US"/>
              </w:rPr>
              <w:t xml:space="preserve"> </w:t>
            </w:r>
          </w:p>
          <w:p w14:paraId="377357A7" w14:textId="115C8682"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Един от най-съществените въпроси, поставени в настоящото</w:t>
            </w:r>
            <w:r>
              <w:rPr>
                <w:sz w:val="20"/>
                <w:szCs w:val="20"/>
                <w:lang w:val="en-US"/>
              </w:rPr>
              <w:t xml:space="preserve"> </w:t>
            </w:r>
            <w:r w:rsidRPr="00FD0AE1">
              <w:rPr>
                <w:sz w:val="20"/>
                <w:szCs w:val="20"/>
              </w:rPr>
              <w:t>становище, е свързан с правния ефект на Проекта на Плана и в частност с</w:t>
            </w:r>
            <w:r>
              <w:rPr>
                <w:sz w:val="20"/>
                <w:szCs w:val="20"/>
                <w:lang w:val="en-US"/>
              </w:rPr>
              <w:t xml:space="preserve"> </w:t>
            </w:r>
            <w:r w:rsidRPr="00FD0AE1">
              <w:rPr>
                <w:sz w:val="20"/>
                <w:szCs w:val="20"/>
              </w:rPr>
              <w:t>режима на проектите, които се намират извън определените приоритетни</w:t>
            </w:r>
            <w:r>
              <w:rPr>
                <w:sz w:val="20"/>
                <w:szCs w:val="20"/>
                <w:lang w:val="en-US"/>
              </w:rPr>
              <w:t xml:space="preserve"> </w:t>
            </w:r>
            <w:r w:rsidRPr="00FD0AE1">
              <w:rPr>
                <w:sz w:val="20"/>
                <w:szCs w:val="20"/>
              </w:rPr>
              <w:t>зони. От правилното разрешаване на този въпрос зависи дали Планът ще</w:t>
            </w:r>
            <w:r>
              <w:rPr>
                <w:sz w:val="20"/>
                <w:szCs w:val="20"/>
                <w:lang w:val="en-US"/>
              </w:rPr>
              <w:t xml:space="preserve"> </w:t>
            </w:r>
            <w:r w:rsidRPr="00FD0AE1">
              <w:rPr>
                <w:sz w:val="20"/>
                <w:szCs w:val="20"/>
              </w:rPr>
              <w:t>изпълни функцията си на инструмент за ускоряване на ВЕИ или ще се</w:t>
            </w:r>
            <w:r>
              <w:rPr>
                <w:sz w:val="20"/>
                <w:szCs w:val="20"/>
                <w:lang w:val="en-US"/>
              </w:rPr>
              <w:t xml:space="preserve"> </w:t>
            </w:r>
            <w:r w:rsidRPr="00FD0AE1">
              <w:rPr>
                <w:sz w:val="20"/>
                <w:szCs w:val="20"/>
              </w:rPr>
              <w:t>превърне в нов слой ограничения и правна несигурност.</w:t>
            </w:r>
            <w:r>
              <w:rPr>
                <w:sz w:val="20"/>
                <w:szCs w:val="20"/>
                <w:lang w:val="en-US"/>
              </w:rPr>
              <w:t xml:space="preserve"> </w:t>
            </w:r>
            <w:r w:rsidRPr="00FD0AE1">
              <w:rPr>
                <w:sz w:val="20"/>
                <w:szCs w:val="20"/>
              </w:rPr>
              <w:t>Чл. 15б от Директива (ЕС) 2023/2413 изисква от държавите членки</w:t>
            </w:r>
            <w:r>
              <w:rPr>
                <w:sz w:val="20"/>
                <w:szCs w:val="20"/>
                <w:lang w:val="en-US"/>
              </w:rPr>
              <w:t xml:space="preserve"> </w:t>
            </w:r>
            <w:r w:rsidRPr="00FD0AE1">
              <w:rPr>
                <w:sz w:val="20"/>
                <w:szCs w:val="20"/>
              </w:rPr>
              <w:t>да извършат координирано картографиране на потенциала и наличната</w:t>
            </w:r>
            <w:r>
              <w:rPr>
                <w:sz w:val="20"/>
                <w:szCs w:val="20"/>
                <w:lang w:val="en-US"/>
              </w:rPr>
              <w:t xml:space="preserve"> </w:t>
            </w:r>
            <w:r w:rsidRPr="00FD0AE1">
              <w:rPr>
                <w:sz w:val="20"/>
                <w:szCs w:val="20"/>
              </w:rPr>
              <w:t>земна, морска и вътрешноводна повърхност, необходима за централи за ВЕИ</w:t>
            </w:r>
            <w:r>
              <w:rPr>
                <w:sz w:val="20"/>
                <w:szCs w:val="20"/>
                <w:lang w:val="en-US"/>
              </w:rPr>
              <w:t xml:space="preserve"> </w:t>
            </w:r>
            <w:r w:rsidRPr="00FD0AE1">
              <w:rPr>
                <w:sz w:val="20"/>
                <w:szCs w:val="20"/>
              </w:rPr>
              <w:t>и съпътстваща инфраструктура. Чл. 15в урежда определянето на зони за</w:t>
            </w:r>
            <w:r>
              <w:rPr>
                <w:sz w:val="20"/>
                <w:szCs w:val="20"/>
                <w:lang w:val="en-US"/>
              </w:rPr>
              <w:t xml:space="preserve"> </w:t>
            </w:r>
            <w:r w:rsidRPr="00FD0AE1">
              <w:rPr>
                <w:sz w:val="20"/>
                <w:szCs w:val="20"/>
              </w:rPr>
              <w:t>ускорено внедряване, в които се прилагат специални процедурни</w:t>
            </w:r>
            <w:r>
              <w:rPr>
                <w:sz w:val="20"/>
                <w:szCs w:val="20"/>
                <w:lang w:val="en-US"/>
              </w:rPr>
              <w:t xml:space="preserve"> </w:t>
            </w:r>
            <w:r w:rsidRPr="00FD0AE1">
              <w:rPr>
                <w:sz w:val="20"/>
                <w:szCs w:val="20"/>
              </w:rPr>
              <w:t>облекчения. От самия текст на директивата и от насоките на Европейската</w:t>
            </w:r>
            <w:r>
              <w:rPr>
                <w:sz w:val="20"/>
                <w:szCs w:val="20"/>
                <w:lang w:val="en-US"/>
              </w:rPr>
              <w:t xml:space="preserve"> </w:t>
            </w:r>
            <w:r w:rsidRPr="00FD0AE1">
              <w:rPr>
                <w:sz w:val="20"/>
                <w:szCs w:val="20"/>
              </w:rPr>
              <w:t>комисия от 13 май 2024 г. произтича категорично, че тези зони са специален</w:t>
            </w:r>
            <w:r>
              <w:rPr>
                <w:sz w:val="20"/>
                <w:szCs w:val="20"/>
                <w:lang w:val="en-US"/>
              </w:rPr>
              <w:t xml:space="preserve"> </w:t>
            </w:r>
            <w:r w:rsidRPr="00FD0AE1">
              <w:rPr>
                <w:sz w:val="20"/>
                <w:szCs w:val="20"/>
              </w:rPr>
              <w:t>режим за бързи процедури, но не са единствените места, където могат да се</w:t>
            </w:r>
            <w:r>
              <w:rPr>
                <w:sz w:val="20"/>
                <w:szCs w:val="20"/>
                <w:lang w:val="en-US"/>
              </w:rPr>
              <w:t xml:space="preserve"> </w:t>
            </w:r>
            <w:r w:rsidRPr="00FD0AE1">
              <w:rPr>
                <w:sz w:val="20"/>
                <w:szCs w:val="20"/>
              </w:rPr>
              <w:t>развиват ВЕИ.</w:t>
            </w:r>
          </w:p>
          <w:p w14:paraId="2C7E8AAE" w14:textId="6A370965"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В българския правен ред това положение е изрично възпроизведено</w:t>
            </w:r>
            <w:r>
              <w:rPr>
                <w:sz w:val="20"/>
                <w:szCs w:val="20"/>
                <w:lang w:val="en-US"/>
              </w:rPr>
              <w:t xml:space="preserve"> </w:t>
            </w:r>
            <w:r w:rsidRPr="00FD0AE1">
              <w:rPr>
                <w:sz w:val="20"/>
                <w:szCs w:val="20"/>
              </w:rPr>
              <w:t>в чл. 5, ал. 10 от ЗЕВИ, който е отразен и в Проекта на Плана. Същевременно,</w:t>
            </w:r>
            <w:r>
              <w:rPr>
                <w:sz w:val="20"/>
                <w:szCs w:val="20"/>
                <w:lang w:val="en-US"/>
              </w:rPr>
              <w:t xml:space="preserve"> </w:t>
            </w:r>
            <w:r w:rsidRPr="00FD0AE1">
              <w:rPr>
                <w:sz w:val="20"/>
                <w:szCs w:val="20"/>
              </w:rPr>
              <w:t>прегледът на проектотекста показва, че този принцип присъства по-скоро</w:t>
            </w:r>
            <w:r>
              <w:rPr>
                <w:sz w:val="20"/>
                <w:szCs w:val="20"/>
                <w:lang w:val="en-US"/>
              </w:rPr>
              <w:t xml:space="preserve"> </w:t>
            </w:r>
            <w:r w:rsidRPr="00FD0AE1">
              <w:rPr>
                <w:sz w:val="20"/>
                <w:szCs w:val="20"/>
              </w:rPr>
              <w:t>като пояснение, отколкото като водещо начало. С оглед на риска от</w:t>
            </w:r>
            <w:r>
              <w:rPr>
                <w:sz w:val="20"/>
                <w:szCs w:val="20"/>
                <w:lang w:val="en-US"/>
              </w:rPr>
              <w:t xml:space="preserve"> </w:t>
            </w:r>
            <w:r w:rsidRPr="00FD0AE1">
              <w:rPr>
                <w:sz w:val="20"/>
                <w:szCs w:val="20"/>
              </w:rPr>
              <w:t>неправилно административно тълкуване, при което общините и</w:t>
            </w:r>
            <w:r>
              <w:rPr>
                <w:sz w:val="20"/>
                <w:szCs w:val="20"/>
                <w:lang w:val="en-US"/>
              </w:rPr>
              <w:t xml:space="preserve"> </w:t>
            </w:r>
            <w:r w:rsidRPr="00FD0AE1">
              <w:rPr>
                <w:sz w:val="20"/>
                <w:szCs w:val="20"/>
              </w:rPr>
              <w:t>компетентните органи могат да възприемат приоритетните зони като</w:t>
            </w:r>
            <w:r>
              <w:rPr>
                <w:sz w:val="20"/>
                <w:szCs w:val="20"/>
                <w:lang w:val="en-US"/>
              </w:rPr>
              <w:t xml:space="preserve"> </w:t>
            </w:r>
            <w:r w:rsidRPr="00FD0AE1">
              <w:rPr>
                <w:sz w:val="20"/>
                <w:szCs w:val="20"/>
              </w:rPr>
              <w:t>единствени допустими, считаме за необходимо в окончателния План да бъде</w:t>
            </w:r>
            <w:r>
              <w:rPr>
                <w:sz w:val="20"/>
                <w:szCs w:val="20"/>
                <w:lang w:val="en-US"/>
              </w:rPr>
              <w:t xml:space="preserve"> </w:t>
            </w:r>
            <w:r w:rsidRPr="00FD0AE1">
              <w:rPr>
                <w:sz w:val="20"/>
                <w:szCs w:val="20"/>
              </w:rPr>
              <w:t>включен изричен и недвусмислен текст със следното съдържание (или</w:t>
            </w:r>
          </w:p>
          <w:p w14:paraId="65566DB3" w14:textId="5C93DABD"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равностойно):</w:t>
            </w:r>
            <w:r>
              <w:rPr>
                <w:sz w:val="20"/>
                <w:szCs w:val="20"/>
                <w:lang w:val="en-US"/>
              </w:rPr>
              <w:t xml:space="preserve"> </w:t>
            </w:r>
            <w:r w:rsidRPr="00FD0AE1">
              <w:rPr>
                <w:sz w:val="20"/>
                <w:szCs w:val="20"/>
              </w:rPr>
              <w:t>„Планът определя приоритетни зони за ускорено разрешаване</w:t>
            </w:r>
            <w:r>
              <w:rPr>
                <w:sz w:val="20"/>
                <w:szCs w:val="20"/>
                <w:lang w:val="en-US"/>
              </w:rPr>
              <w:t xml:space="preserve"> </w:t>
            </w:r>
            <w:r w:rsidRPr="00FD0AE1">
              <w:rPr>
                <w:sz w:val="20"/>
                <w:szCs w:val="20"/>
              </w:rPr>
              <w:t>на проекти за производство на електрическа енергия от вятърна</w:t>
            </w:r>
            <w:r>
              <w:rPr>
                <w:sz w:val="20"/>
                <w:szCs w:val="20"/>
                <w:lang w:val="en-US"/>
              </w:rPr>
              <w:t xml:space="preserve"> </w:t>
            </w:r>
            <w:r w:rsidRPr="00FD0AE1">
              <w:rPr>
                <w:sz w:val="20"/>
                <w:szCs w:val="20"/>
              </w:rPr>
              <w:t>енергия. Невключването на дадена територия в приоритетна зона не</w:t>
            </w:r>
            <w:r>
              <w:rPr>
                <w:sz w:val="20"/>
                <w:szCs w:val="20"/>
                <w:lang w:val="en-US"/>
              </w:rPr>
              <w:t xml:space="preserve"> </w:t>
            </w:r>
            <w:r w:rsidRPr="00FD0AE1">
              <w:rPr>
                <w:sz w:val="20"/>
                <w:szCs w:val="20"/>
              </w:rPr>
              <w:t>представлява само по себе си забрана за реализация на проект за</w:t>
            </w:r>
            <w:r>
              <w:rPr>
                <w:sz w:val="20"/>
                <w:szCs w:val="20"/>
                <w:lang w:val="en-US"/>
              </w:rPr>
              <w:t xml:space="preserve"> </w:t>
            </w:r>
            <w:r w:rsidRPr="00FD0AE1">
              <w:rPr>
                <w:sz w:val="20"/>
                <w:szCs w:val="20"/>
              </w:rPr>
              <w:t>енергия от възобновяеми източници. Допустимостта на конкретни</w:t>
            </w:r>
            <w:r>
              <w:rPr>
                <w:sz w:val="20"/>
                <w:szCs w:val="20"/>
                <w:lang w:val="en-US"/>
              </w:rPr>
              <w:t xml:space="preserve"> </w:t>
            </w:r>
            <w:r w:rsidRPr="00FD0AE1">
              <w:rPr>
                <w:sz w:val="20"/>
                <w:szCs w:val="20"/>
              </w:rPr>
              <w:t>инвестиционни предложения извън приоритетните зони се</w:t>
            </w:r>
            <w:r>
              <w:rPr>
                <w:sz w:val="20"/>
                <w:szCs w:val="20"/>
                <w:lang w:val="en-US"/>
              </w:rPr>
              <w:t xml:space="preserve"> </w:t>
            </w:r>
            <w:r w:rsidRPr="00FD0AE1">
              <w:rPr>
                <w:sz w:val="20"/>
                <w:szCs w:val="20"/>
              </w:rPr>
              <w:t>преценява по приложимия общ ред на ЗООС, ЗБР, ЗУТ, ЗЕВИ и другите</w:t>
            </w:r>
            <w:r>
              <w:rPr>
                <w:sz w:val="20"/>
                <w:szCs w:val="20"/>
                <w:lang w:val="en-US"/>
              </w:rPr>
              <w:t xml:space="preserve"> </w:t>
            </w:r>
            <w:r w:rsidRPr="00FD0AE1">
              <w:rPr>
                <w:sz w:val="20"/>
                <w:szCs w:val="20"/>
              </w:rPr>
              <w:t>специални закони.“</w:t>
            </w:r>
          </w:p>
          <w:p w14:paraId="5D220F7F" w14:textId="0E5199C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Без такъв текст е налице висок риск от: (i) отхвърляне на</w:t>
            </w:r>
            <w:r>
              <w:rPr>
                <w:sz w:val="20"/>
                <w:szCs w:val="20"/>
                <w:lang w:val="en-US"/>
              </w:rPr>
              <w:t xml:space="preserve"> </w:t>
            </w:r>
            <w:r w:rsidRPr="00FD0AE1">
              <w:rPr>
                <w:sz w:val="20"/>
                <w:szCs w:val="20"/>
              </w:rPr>
              <w:t>инвестиционни предложения извън приоритетните зони още на</w:t>
            </w:r>
            <w:r>
              <w:rPr>
                <w:sz w:val="20"/>
                <w:szCs w:val="20"/>
                <w:lang w:val="en-US"/>
              </w:rPr>
              <w:t xml:space="preserve"> </w:t>
            </w:r>
            <w:r w:rsidRPr="00FD0AE1">
              <w:rPr>
                <w:sz w:val="20"/>
                <w:szCs w:val="20"/>
              </w:rPr>
              <w:t>предварителен етап, без надлежна оценка; (ii) необосновано стесняване на</w:t>
            </w:r>
            <w:r>
              <w:rPr>
                <w:sz w:val="20"/>
                <w:szCs w:val="20"/>
                <w:lang w:val="en-US"/>
              </w:rPr>
              <w:t xml:space="preserve"> </w:t>
            </w:r>
            <w:r w:rsidRPr="00FD0AE1">
              <w:rPr>
                <w:sz w:val="20"/>
                <w:szCs w:val="20"/>
              </w:rPr>
              <w:t>териториалния обхват за развитие на сектора, в противоречие с целите по</w:t>
            </w:r>
          </w:p>
          <w:p w14:paraId="4D43A500" w14:textId="5234ED1F" w:rsidR="00834C02" w:rsidRPr="00736CFD" w:rsidRDefault="00834C02" w:rsidP="00635F46">
            <w:pPr>
              <w:tabs>
                <w:tab w:val="left" w:pos="1020"/>
                <w:tab w:val="left" w:pos="1230"/>
              </w:tabs>
              <w:spacing w:after="0" w:line="240" w:lineRule="auto"/>
              <w:ind w:firstLine="0"/>
              <w:rPr>
                <w:sz w:val="20"/>
                <w:szCs w:val="20"/>
                <w:lang w:val="en-US"/>
              </w:rPr>
            </w:pPr>
            <w:r w:rsidRPr="00FD0AE1">
              <w:rPr>
                <w:sz w:val="20"/>
                <w:szCs w:val="20"/>
              </w:rPr>
              <w:t>ИНПЕК и по Директива (ЕС) 2023/2413; и (iii) последващо оспорване на</w:t>
            </w:r>
            <w:r>
              <w:rPr>
                <w:sz w:val="20"/>
                <w:szCs w:val="20"/>
                <w:lang w:val="en-US"/>
              </w:rPr>
              <w:t xml:space="preserve"> </w:t>
            </w:r>
            <w:r w:rsidRPr="00FD0AE1">
              <w:rPr>
                <w:sz w:val="20"/>
                <w:szCs w:val="20"/>
              </w:rPr>
              <w:t>отказни решения на компетентните органи. Подобен резултат не</w:t>
            </w:r>
            <w:r>
              <w:rPr>
                <w:sz w:val="20"/>
                <w:szCs w:val="20"/>
                <w:lang w:val="en-US"/>
              </w:rPr>
              <w:t xml:space="preserve"> </w:t>
            </w:r>
            <w:r w:rsidRPr="00FD0AE1">
              <w:rPr>
                <w:sz w:val="20"/>
                <w:szCs w:val="20"/>
              </w:rPr>
              <w:t>съответства нито на буквата, нито на духа на европейската и националната</w:t>
            </w:r>
            <w:r>
              <w:rPr>
                <w:sz w:val="20"/>
                <w:szCs w:val="20"/>
                <w:lang w:val="en-US"/>
              </w:rPr>
              <w:t xml:space="preserve"> </w:t>
            </w:r>
            <w:r w:rsidRPr="00FD0AE1">
              <w:rPr>
                <w:sz w:val="20"/>
                <w:szCs w:val="20"/>
              </w:rPr>
              <w:t>уредба за насърчаване на ВЕИ.</w:t>
            </w:r>
            <w:r>
              <w:rPr>
                <w:sz w:val="20"/>
                <w:szCs w:val="20"/>
                <w:lang w:val="en-US"/>
              </w:rPr>
              <w:t xml:space="preserve"> </w:t>
            </w:r>
          </w:p>
          <w:p w14:paraId="371DBF9A"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прилагането на режима по чл. 6, параграф 3 от</w:t>
            </w:r>
          </w:p>
          <w:p w14:paraId="0B4C3F2E"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Директива 92/43/ЕИО към териториите от Натура 2000</w:t>
            </w:r>
          </w:p>
          <w:p w14:paraId="1B2404B9" w14:textId="695CA3D2"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Натура 2000 е екологична мрежа, в основата на която стои</w:t>
            </w:r>
            <w:r>
              <w:rPr>
                <w:sz w:val="20"/>
                <w:szCs w:val="20"/>
                <w:lang w:val="en-US"/>
              </w:rPr>
              <w:t xml:space="preserve"> </w:t>
            </w:r>
            <w:r w:rsidRPr="00FD0AE1">
              <w:rPr>
                <w:sz w:val="20"/>
                <w:szCs w:val="20"/>
              </w:rPr>
              <w:t>инструментариумът на индивидуалната оценка, а не автоматичната</w:t>
            </w:r>
            <w:r>
              <w:rPr>
                <w:sz w:val="20"/>
                <w:szCs w:val="20"/>
                <w:lang w:val="en-US"/>
              </w:rPr>
              <w:t xml:space="preserve"> </w:t>
            </w:r>
            <w:r w:rsidRPr="00FD0AE1">
              <w:rPr>
                <w:sz w:val="20"/>
                <w:szCs w:val="20"/>
              </w:rPr>
              <w:t>териториална забрана. Чл. 6, параграф 3 от Директива 92/43/ЕИО и</w:t>
            </w:r>
            <w:r>
              <w:rPr>
                <w:sz w:val="20"/>
                <w:szCs w:val="20"/>
                <w:lang w:val="en-US"/>
              </w:rPr>
              <w:t xml:space="preserve"> </w:t>
            </w:r>
            <w:r w:rsidRPr="00FD0AE1">
              <w:rPr>
                <w:sz w:val="20"/>
                <w:szCs w:val="20"/>
              </w:rPr>
              <w:t>съответстващите му разпоредби на чл. 31 от ЗБР и Наредбата за условията и</w:t>
            </w:r>
            <w:r>
              <w:rPr>
                <w:sz w:val="20"/>
                <w:szCs w:val="20"/>
                <w:lang w:val="en-US"/>
              </w:rPr>
              <w:t xml:space="preserve"> </w:t>
            </w:r>
            <w:r w:rsidRPr="00FD0AE1">
              <w:rPr>
                <w:sz w:val="20"/>
                <w:szCs w:val="20"/>
              </w:rPr>
              <w:t>реда за извършване на оценка за съвместимостта на планове, програми,</w:t>
            </w:r>
            <w:r>
              <w:rPr>
                <w:sz w:val="20"/>
                <w:szCs w:val="20"/>
                <w:lang w:val="en-US"/>
              </w:rPr>
              <w:t xml:space="preserve"> </w:t>
            </w:r>
            <w:r w:rsidRPr="00FD0AE1">
              <w:rPr>
                <w:sz w:val="20"/>
                <w:szCs w:val="20"/>
              </w:rPr>
              <w:t>проекти и инвестиционни предложения с предмета и целите на опазване на</w:t>
            </w:r>
            <w:r>
              <w:rPr>
                <w:sz w:val="20"/>
                <w:szCs w:val="20"/>
                <w:lang w:val="en-US"/>
              </w:rPr>
              <w:t xml:space="preserve"> </w:t>
            </w:r>
            <w:r w:rsidRPr="00FD0AE1">
              <w:rPr>
                <w:sz w:val="20"/>
                <w:szCs w:val="20"/>
              </w:rPr>
              <w:t>защитените зони (Наредбата за ОС) предвиждат тристепенен тест: (1)</w:t>
            </w:r>
            <w:r>
              <w:rPr>
                <w:sz w:val="20"/>
                <w:szCs w:val="20"/>
                <w:lang w:val="en-US"/>
              </w:rPr>
              <w:t xml:space="preserve"> </w:t>
            </w:r>
            <w:r w:rsidRPr="00FD0AE1">
              <w:rPr>
                <w:sz w:val="20"/>
                <w:szCs w:val="20"/>
              </w:rPr>
              <w:t>скрининг за вероятност от значително въздействие; (2) подходяща оценка;</w:t>
            </w:r>
            <w:r>
              <w:rPr>
                <w:sz w:val="20"/>
                <w:szCs w:val="20"/>
                <w:lang w:val="en-US"/>
              </w:rPr>
              <w:t xml:space="preserve"> </w:t>
            </w:r>
            <w:r w:rsidRPr="00FD0AE1">
              <w:rPr>
                <w:sz w:val="20"/>
                <w:szCs w:val="20"/>
              </w:rPr>
              <w:t>и (3) одобрение само при липса на разумно научно съмнение за увреждане</w:t>
            </w:r>
            <w:r>
              <w:rPr>
                <w:sz w:val="20"/>
                <w:szCs w:val="20"/>
                <w:lang w:val="en-US"/>
              </w:rPr>
              <w:t xml:space="preserve"> </w:t>
            </w:r>
            <w:r w:rsidRPr="00FD0AE1">
              <w:rPr>
                <w:sz w:val="20"/>
                <w:szCs w:val="20"/>
              </w:rPr>
              <w:t>на целостта на зоната.</w:t>
            </w:r>
          </w:p>
          <w:p w14:paraId="77AAC11E" w14:textId="752CAE4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Този подход е последователно потвърден в практиката на Съда на</w:t>
            </w:r>
            <w:r>
              <w:rPr>
                <w:sz w:val="20"/>
                <w:szCs w:val="20"/>
                <w:lang w:val="en-US"/>
              </w:rPr>
              <w:t xml:space="preserve"> </w:t>
            </w:r>
            <w:r w:rsidRPr="00FD0AE1">
              <w:rPr>
                <w:sz w:val="20"/>
                <w:szCs w:val="20"/>
              </w:rPr>
              <w:t>Европейския съюз:</w:t>
            </w:r>
            <w:r>
              <w:rPr>
                <w:sz w:val="20"/>
                <w:szCs w:val="20"/>
                <w:lang w:val="en-US"/>
              </w:rPr>
              <w:t xml:space="preserve"> </w:t>
            </w:r>
            <w:r w:rsidRPr="00FD0AE1">
              <w:rPr>
                <w:sz w:val="20"/>
                <w:szCs w:val="20"/>
              </w:rPr>
              <w:t>По делото C-127/02 „Waddenzee“ Съдът поставя стандарта, че</w:t>
            </w:r>
            <w:r>
              <w:rPr>
                <w:sz w:val="20"/>
                <w:szCs w:val="20"/>
                <w:lang w:val="en-US"/>
              </w:rPr>
              <w:t xml:space="preserve"> </w:t>
            </w:r>
            <w:r w:rsidRPr="00FD0AE1">
              <w:rPr>
                <w:sz w:val="20"/>
                <w:szCs w:val="20"/>
              </w:rPr>
              <w:t>подходяща оценка се изисква винаги, когато въз основа на обективни</w:t>
            </w:r>
            <w:r>
              <w:rPr>
                <w:sz w:val="20"/>
                <w:szCs w:val="20"/>
                <w:lang w:val="en-US"/>
              </w:rPr>
              <w:t xml:space="preserve"> </w:t>
            </w:r>
            <w:r w:rsidRPr="00FD0AE1">
              <w:rPr>
                <w:sz w:val="20"/>
                <w:szCs w:val="20"/>
              </w:rPr>
              <w:t>обстоятелства не може да се изключи научно обоснована вероятност от</w:t>
            </w:r>
            <w:r>
              <w:rPr>
                <w:sz w:val="20"/>
                <w:szCs w:val="20"/>
                <w:lang w:val="en-US"/>
              </w:rPr>
              <w:t xml:space="preserve"> </w:t>
            </w:r>
            <w:r w:rsidRPr="00FD0AE1">
              <w:rPr>
                <w:sz w:val="20"/>
                <w:szCs w:val="20"/>
              </w:rPr>
              <w:t>значително въздействие. Това е стандарт за оценка, а не за автоматично</w:t>
            </w:r>
            <w:r>
              <w:rPr>
                <w:sz w:val="20"/>
                <w:szCs w:val="20"/>
                <w:lang w:val="en-US"/>
              </w:rPr>
              <w:t xml:space="preserve"> </w:t>
            </w:r>
            <w:r w:rsidRPr="00FD0AE1">
              <w:rPr>
                <w:sz w:val="20"/>
                <w:szCs w:val="20"/>
              </w:rPr>
              <w:t>отхвърляне.</w:t>
            </w:r>
          </w:p>
          <w:p w14:paraId="41F65881" w14:textId="7FCE5448"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По делото C-258/11 „Sweetman“ Съдът доразвива критерия за</w:t>
            </w:r>
            <w:r>
              <w:rPr>
                <w:sz w:val="20"/>
                <w:szCs w:val="20"/>
                <w:lang w:val="en-US"/>
              </w:rPr>
              <w:t xml:space="preserve"> </w:t>
            </w:r>
            <w:r w:rsidRPr="00FD0AE1">
              <w:rPr>
                <w:sz w:val="20"/>
                <w:szCs w:val="20"/>
              </w:rPr>
              <w:t>„целостта на зоната“ – увреждане е налице, когато проектът може да</w:t>
            </w:r>
            <w:r>
              <w:rPr>
                <w:sz w:val="20"/>
                <w:szCs w:val="20"/>
                <w:lang w:val="en-US"/>
              </w:rPr>
              <w:t xml:space="preserve"> </w:t>
            </w:r>
            <w:r w:rsidRPr="00FD0AE1">
              <w:rPr>
                <w:sz w:val="20"/>
                <w:szCs w:val="20"/>
              </w:rPr>
              <w:t>попречи на трайното запазване на съществените характеристики на</w:t>
            </w:r>
            <w:r>
              <w:rPr>
                <w:sz w:val="20"/>
                <w:szCs w:val="20"/>
                <w:lang w:val="en-US"/>
              </w:rPr>
              <w:t xml:space="preserve"> </w:t>
            </w:r>
            <w:r w:rsidRPr="00FD0AE1">
              <w:rPr>
                <w:sz w:val="20"/>
                <w:szCs w:val="20"/>
              </w:rPr>
              <w:t>зоната, свързани с приоритетно природно местообитание или предмет</w:t>
            </w:r>
            <w:r>
              <w:rPr>
                <w:sz w:val="20"/>
                <w:szCs w:val="20"/>
                <w:lang w:val="en-US"/>
              </w:rPr>
              <w:t xml:space="preserve"> </w:t>
            </w:r>
            <w:r w:rsidRPr="00FD0AE1">
              <w:rPr>
                <w:sz w:val="20"/>
                <w:szCs w:val="20"/>
              </w:rPr>
              <w:t>на опазване. Когато конкретна площ е застроена, нарушена или няма</w:t>
            </w:r>
            <w:r>
              <w:rPr>
                <w:sz w:val="20"/>
                <w:szCs w:val="20"/>
                <w:lang w:val="en-US"/>
              </w:rPr>
              <w:t xml:space="preserve"> </w:t>
            </w:r>
            <w:r w:rsidRPr="00FD0AE1">
              <w:rPr>
                <w:sz w:val="20"/>
                <w:szCs w:val="20"/>
              </w:rPr>
              <w:t>реална функция за предмета на опазване, прагът за допустимост</w:t>
            </w:r>
          </w:p>
          <w:p w14:paraId="31EC5E3B" w14:textId="77777777" w:rsidR="00834C02" w:rsidRDefault="00834C02" w:rsidP="00635F46">
            <w:pPr>
              <w:tabs>
                <w:tab w:val="left" w:pos="1020"/>
                <w:tab w:val="left" w:pos="1230"/>
              </w:tabs>
              <w:spacing w:after="0" w:line="240" w:lineRule="auto"/>
              <w:ind w:firstLine="0"/>
              <w:rPr>
                <w:sz w:val="20"/>
                <w:szCs w:val="20"/>
                <w:lang w:val="en-US"/>
              </w:rPr>
            </w:pPr>
            <w:r w:rsidRPr="00FD0AE1">
              <w:rPr>
                <w:sz w:val="20"/>
                <w:szCs w:val="20"/>
              </w:rPr>
              <w:t>обективно е по-нисък.</w:t>
            </w:r>
            <w:r>
              <w:rPr>
                <w:sz w:val="20"/>
                <w:szCs w:val="20"/>
                <w:lang w:val="en-US"/>
              </w:rPr>
              <w:t xml:space="preserve"> </w:t>
            </w:r>
          </w:p>
          <w:p w14:paraId="5119D778" w14:textId="456DEAE5"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По делото C-323/17 „People Over Wind“ Съдът приема, че на</w:t>
            </w:r>
            <w:r>
              <w:rPr>
                <w:sz w:val="20"/>
                <w:szCs w:val="20"/>
                <w:lang w:val="en-US"/>
              </w:rPr>
              <w:t xml:space="preserve"> </w:t>
            </w:r>
            <w:r w:rsidRPr="00FD0AE1">
              <w:rPr>
                <w:sz w:val="20"/>
                <w:szCs w:val="20"/>
              </w:rPr>
              <w:t>етапа на скрининг не могат да се вземат предвид смекчаващи мерки – те</w:t>
            </w:r>
            <w:r>
              <w:rPr>
                <w:sz w:val="20"/>
                <w:szCs w:val="20"/>
                <w:lang w:val="en-US"/>
              </w:rPr>
              <w:t xml:space="preserve"> </w:t>
            </w:r>
            <w:r w:rsidRPr="00FD0AE1">
              <w:rPr>
                <w:sz w:val="20"/>
                <w:szCs w:val="20"/>
              </w:rPr>
              <w:t>се разглеждат едва на по-задълбочения етап на подходяща оценка. Това</w:t>
            </w:r>
            <w:r>
              <w:rPr>
                <w:sz w:val="20"/>
                <w:szCs w:val="20"/>
                <w:lang w:val="en-US"/>
              </w:rPr>
              <w:t xml:space="preserve"> </w:t>
            </w:r>
            <w:r w:rsidRPr="00FD0AE1">
              <w:rPr>
                <w:sz w:val="20"/>
                <w:szCs w:val="20"/>
              </w:rPr>
              <w:t>не води до автоматична забрана, а до процедурно задължение за</w:t>
            </w:r>
            <w:r>
              <w:rPr>
                <w:sz w:val="20"/>
                <w:szCs w:val="20"/>
                <w:lang w:val="en-US"/>
              </w:rPr>
              <w:t xml:space="preserve"> </w:t>
            </w:r>
            <w:r w:rsidRPr="00FD0AE1">
              <w:rPr>
                <w:sz w:val="20"/>
                <w:szCs w:val="20"/>
              </w:rPr>
              <w:t>провеждане на пълноценна оценка.</w:t>
            </w:r>
          </w:p>
          <w:p w14:paraId="29F005EE" w14:textId="77777777" w:rsidR="00834C02" w:rsidRDefault="00834C02" w:rsidP="00635F46">
            <w:pPr>
              <w:tabs>
                <w:tab w:val="left" w:pos="1020"/>
                <w:tab w:val="left" w:pos="1230"/>
              </w:tabs>
              <w:spacing w:after="0" w:line="240" w:lineRule="auto"/>
              <w:ind w:firstLine="0"/>
              <w:rPr>
                <w:sz w:val="20"/>
                <w:szCs w:val="20"/>
                <w:lang w:val="en-US"/>
              </w:rPr>
            </w:pPr>
            <w:r w:rsidRPr="00FD0AE1">
              <w:rPr>
                <w:sz w:val="20"/>
                <w:szCs w:val="20"/>
              </w:rPr>
              <w:t>По делото C-461/17 „Holohan“ Съдът подчертава, че</w:t>
            </w:r>
            <w:r>
              <w:rPr>
                <w:sz w:val="20"/>
                <w:szCs w:val="20"/>
                <w:lang w:val="en-US"/>
              </w:rPr>
              <w:t xml:space="preserve"> </w:t>
            </w:r>
            <w:r w:rsidRPr="00FD0AE1">
              <w:rPr>
                <w:sz w:val="20"/>
                <w:szCs w:val="20"/>
              </w:rPr>
              <w:t>подходящата оценка трябва да идентифицира всички аспекти на</w:t>
            </w:r>
            <w:r>
              <w:rPr>
                <w:sz w:val="20"/>
                <w:szCs w:val="20"/>
                <w:lang w:val="en-US"/>
              </w:rPr>
              <w:t xml:space="preserve"> </w:t>
            </w:r>
            <w:r w:rsidRPr="00FD0AE1">
              <w:rPr>
                <w:sz w:val="20"/>
                <w:szCs w:val="20"/>
              </w:rPr>
              <w:t>проекта, които могат самостоятелно или в комбинация да засегнат</w:t>
            </w:r>
            <w:r>
              <w:rPr>
                <w:sz w:val="20"/>
                <w:szCs w:val="20"/>
                <w:lang w:val="en-US"/>
              </w:rPr>
              <w:t xml:space="preserve"> </w:t>
            </w:r>
            <w:r w:rsidRPr="00FD0AE1">
              <w:rPr>
                <w:sz w:val="20"/>
                <w:szCs w:val="20"/>
              </w:rPr>
              <w:t>целите на опазване, и че решението за допустимост е резултат от анализ</w:t>
            </w:r>
            <w:r>
              <w:rPr>
                <w:sz w:val="20"/>
                <w:szCs w:val="20"/>
                <w:lang w:val="en-US"/>
              </w:rPr>
              <w:t xml:space="preserve"> </w:t>
            </w:r>
            <w:r w:rsidRPr="00FD0AE1">
              <w:rPr>
                <w:sz w:val="20"/>
                <w:szCs w:val="20"/>
              </w:rPr>
              <w:t>на проекта, а не от обща презумпция.</w:t>
            </w:r>
            <w:r>
              <w:rPr>
                <w:sz w:val="20"/>
                <w:szCs w:val="20"/>
                <w:lang w:val="en-US"/>
              </w:rPr>
              <w:t xml:space="preserve"> </w:t>
            </w:r>
            <w:r w:rsidRPr="00FD0AE1">
              <w:rPr>
                <w:sz w:val="20"/>
                <w:szCs w:val="20"/>
              </w:rPr>
              <w:t>Прилагайки тези стандарти към Проекта на Плана: изключването на</w:t>
            </w:r>
            <w:r>
              <w:rPr>
                <w:sz w:val="20"/>
                <w:szCs w:val="20"/>
                <w:lang w:val="en-US"/>
              </w:rPr>
              <w:t xml:space="preserve"> </w:t>
            </w:r>
            <w:r w:rsidRPr="00FD0AE1">
              <w:rPr>
                <w:sz w:val="20"/>
                <w:szCs w:val="20"/>
              </w:rPr>
              <w:t>всички зони от Натура 2000 на етап картиране е процедурно допустимо за</w:t>
            </w:r>
            <w:r>
              <w:rPr>
                <w:sz w:val="20"/>
                <w:szCs w:val="20"/>
                <w:lang w:val="en-US"/>
              </w:rPr>
              <w:t xml:space="preserve"> </w:t>
            </w:r>
            <w:r w:rsidRPr="00FD0AE1">
              <w:rPr>
                <w:sz w:val="20"/>
                <w:szCs w:val="20"/>
              </w:rPr>
              <w:t>целите на ускорения режим, но не може да се превръща в материална</w:t>
            </w:r>
            <w:r>
              <w:rPr>
                <w:sz w:val="20"/>
                <w:szCs w:val="20"/>
                <w:lang w:val="en-US"/>
              </w:rPr>
              <w:t xml:space="preserve"> </w:t>
            </w:r>
            <w:r w:rsidRPr="00FD0AE1">
              <w:rPr>
                <w:sz w:val="20"/>
                <w:szCs w:val="20"/>
              </w:rPr>
              <w:t>забрана за всеки бъдещ проект в тези територии. Защитените зони</w:t>
            </w:r>
            <w:r>
              <w:rPr>
                <w:sz w:val="20"/>
                <w:szCs w:val="20"/>
                <w:lang w:val="en-US"/>
              </w:rPr>
              <w:t xml:space="preserve"> </w:t>
            </w:r>
            <w:r w:rsidRPr="00FD0AE1">
              <w:rPr>
                <w:sz w:val="20"/>
                <w:szCs w:val="20"/>
              </w:rPr>
              <w:t>включват мозайка от природни, полуестествени, земеделски,</w:t>
            </w:r>
            <w:r>
              <w:rPr>
                <w:sz w:val="20"/>
                <w:szCs w:val="20"/>
                <w:lang w:val="en-US"/>
              </w:rPr>
              <w:t xml:space="preserve"> </w:t>
            </w:r>
            <w:r w:rsidRPr="00FD0AE1">
              <w:rPr>
                <w:sz w:val="20"/>
                <w:szCs w:val="20"/>
              </w:rPr>
              <w:t>инфраструктурни, урбанизирани и нарушени терени. Покрив на сграда,</w:t>
            </w:r>
            <w:r>
              <w:rPr>
                <w:sz w:val="20"/>
                <w:szCs w:val="20"/>
                <w:lang w:val="en-US"/>
              </w:rPr>
              <w:t xml:space="preserve"> </w:t>
            </w:r>
            <w:r w:rsidRPr="00FD0AE1">
              <w:rPr>
                <w:sz w:val="20"/>
                <w:szCs w:val="20"/>
              </w:rPr>
              <w:t>паркинг, депо, индустриална площадка или ПСОВ в границите на зона по</w:t>
            </w:r>
            <w:r>
              <w:rPr>
                <w:sz w:val="20"/>
                <w:szCs w:val="20"/>
                <w:lang w:val="en-US"/>
              </w:rPr>
              <w:t xml:space="preserve"> </w:t>
            </w:r>
            <w:r w:rsidRPr="00FD0AE1">
              <w:rPr>
                <w:sz w:val="20"/>
                <w:szCs w:val="20"/>
              </w:rPr>
              <w:t>правило не изпълняват същата екологична функция като ключово</w:t>
            </w:r>
            <w:r>
              <w:rPr>
                <w:sz w:val="20"/>
                <w:szCs w:val="20"/>
                <w:lang w:val="en-US"/>
              </w:rPr>
              <w:t xml:space="preserve"> </w:t>
            </w:r>
            <w:r w:rsidRPr="00FD0AE1">
              <w:rPr>
                <w:sz w:val="20"/>
                <w:szCs w:val="20"/>
              </w:rPr>
              <w:t>местообитание, гнездови район или миграционен коридор.</w:t>
            </w:r>
            <w:r>
              <w:rPr>
                <w:sz w:val="20"/>
                <w:szCs w:val="20"/>
                <w:lang w:val="en-US"/>
              </w:rPr>
              <w:t xml:space="preserve"> </w:t>
            </w:r>
          </w:p>
          <w:p w14:paraId="6E15D293" w14:textId="6DE6C306"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С оглед на изложеното настояваме окончателният План да съдържа</w:t>
            </w:r>
            <w:r>
              <w:rPr>
                <w:sz w:val="20"/>
                <w:szCs w:val="20"/>
                <w:lang w:val="en-US"/>
              </w:rPr>
              <w:t xml:space="preserve"> </w:t>
            </w:r>
            <w:r w:rsidRPr="00FD0AE1">
              <w:rPr>
                <w:sz w:val="20"/>
                <w:szCs w:val="20"/>
              </w:rPr>
              <w:t>изричен текст в следния смисъл:</w:t>
            </w:r>
            <w:r>
              <w:rPr>
                <w:sz w:val="20"/>
                <w:szCs w:val="20"/>
                <w:lang w:val="en-US"/>
              </w:rPr>
              <w:t xml:space="preserve"> </w:t>
            </w:r>
            <w:r w:rsidRPr="00FD0AE1">
              <w:rPr>
                <w:sz w:val="20"/>
                <w:szCs w:val="20"/>
              </w:rPr>
              <w:t xml:space="preserve"> „Попадането на имот или територия в защитена зона от</w:t>
            </w:r>
          </w:p>
          <w:p w14:paraId="3B7AA409" w14:textId="1CF927B3"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xml:space="preserve">Натура 2000 не представлява само по себе си </w:t>
            </w:r>
            <w:r>
              <w:rPr>
                <w:sz w:val="20"/>
                <w:szCs w:val="20"/>
                <w:lang w:val="en-US"/>
              </w:rPr>
              <w:t xml:space="preserve"> </w:t>
            </w:r>
            <w:r w:rsidRPr="00FD0AE1">
              <w:rPr>
                <w:sz w:val="20"/>
                <w:szCs w:val="20"/>
              </w:rPr>
              <w:t>снование за отказ,</w:t>
            </w:r>
            <w:r>
              <w:rPr>
                <w:sz w:val="20"/>
                <w:szCs w:val="20"/>
                <w:lang w:val="en-US"/>
              </w:rPr>
              <w:t xml:space="preserve"> </w:t>
            </w:r>
            <w:r w:rsidRPr="00FD0AE1">
              <w:rPr>
                <w:sz w:val="20"/>
                <w:szCs w:val="20"/>
              </w:rPr>
              <w:t>освен ако приложимото специално законодателство или заповедта</w:t>
            </w:r>
            <w:r>
              <w:rPr>
                <w:sz w:val="20"/>
                <w:szCs w:val="20"/>
                <w:lang w:val="en-US"/>
              </w:rPr>
              <w:t xml:space="preserve"> </w:t>
            </w:r>
            <w:r w:rsidRPr="00FD0AE1">
              <w:rPr>
                <w:sz w:val="20"/>
                <w:szCs w:val="20"/>
              </w:rPr>
              <w:t>за обявяване не съдържат конкретна забрана, или ако оценката за</w:t>
            </w:r>
            <w:r>
              <w:rPr>
                <w:sz w:val="20"/>
                <w:szCs w:val="20"/>
                <w:lang w:val="en-US"/>
              </w:rPr>
              <w:t xml:space="preserve"> </w:t>
            </w:r>
            <w:r w:rsidRPr="00FD0AE1">
              <w:rPr>
                <w:sz w:val="20"/>
                <w:szCs w:val="20"/>
              </w:rPr>
              <w:t>съвместимост по чл. 31 от ЗБР установи вероятност от увреждане</w:t>
            </w:r>
            <w:r>
              <w:rPr>
                <w:sz w:val="20"/>
                <w:szCs w:val="20"/>
                <w:lang w:val="en-US"/>
              </w:rPr>
              <w:t xml:space="preserve"> </w:t>
            </w:r>
            <w:r w:rsidRPr="00FD0AE1">
              <w:rPr>
                <w:sz w:val="20"/>
                <w:szCs w:val="20"/>
              </w:rPr>
              <w:t>на целостта на зоната, която не може да бъде избегната или</w:t>
            </w:r>
            <w:r>
              <w:rPr>
                <w:sz w:val="20"/>
                <w:szCs w:val="20"/>
                <w:lang w:val="en-US"/>
              </w:rPr>
              <w:t xml:space="preserve"> </w:t>
            </w:r>
            <w:r w:rsidRPr="00FD0AE1">
              <w:rPr>
                <w:sz w:val="20"/>
                <w:szCs w:val="20"/>
              </w:rPr>
              <w:t>смекчена.“</w:t>
            </w:r>
          </w:p>
          <w:p w14:paraId="098C43AF" w14:textId="55D22B7E"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Такъв текст не отслабва защитата на Натура 2000 – той запазва</w:t>
            </w:r>
            <w:r>
              <w:rPr>
                <w:sz w:val="20"/>
                <w:szCs w:val="20"/>
                <w:lang w:val="en-US"/>
              </w:rPr>
              <w:t xml:space="preserve"> </w:t>
            </w:r>
            <w:r w:rsidRPr="00FD0AE1">
              <w:rPr>
                <w:sz w:val="20"/>
                <w:szCs w:val="20"/>
              </w:rPr>
              <w:t>оценката и възможността за отказ при доказан риск. Той единствено</w:t>
            </w:r>
            <w:r>
              <w:rPr>
                <w:sz w:val="20"/>
                <w:szCs w:val="20"/>
                <w:lang w:val="en-US"/>
              </w:rPr>
              <w:t xml:space="preserve"> </w:t>
            </w:r>
            <w:r w:rsidRPr="00FD0AE1">
              <w:rPr>
                <w:sz w:val="20"/>
                <w:szCs w:val="20"/>
              </w:rPr>
              <w:t>премахва автоматизма и осигурява съответствие с правилния правен тест</w:t>
            </w:r>
            <w:r>
              <w:rPr>
                <w:sz w:val="20"/>
                <w:szCs w:val="20"/>
                <w:lang w:val="en-US"/>
              </w:rPr>
              <w:t xml:space="preserve"> </w:t>
            </w:r>
            <w:r w:rsidRPr="00FD0AE1">
              <w:rPr>
                <w:sz w:val="20"/>
                <w:szCs w:val="20"/>
              </w:rPr>
              <w:t>по чл. 6, параграф 3 от Директивата за местообитанията.</w:t>
            </w:r>
          </w:p>
          <w:p w14:paraId="4A4029A7" w14:textId="75432DD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приоритета към изкуствени, застроени и нарушени</w:t>
            </w:r>
            <w:r>
              <w:rPr>
                <w:sz w:val="20"/>
                <w:szCs w:val="20"/>
                <w:lang w:val="en-US"/>
              </w:rPr>
              <w:t xml:space="preserve"> </w:t>
            </w:r>
            <w:r w:rsidRPr="00FD0AE1">
              <w:rPr>
                <w:sz w:val="20"/>
                <w:szCs w:val="20"/>
              </w:rPr>
              <w:t>терени</w:t>
            </w:r>
          </w:p>
          <w:p w14:paraId="2776BF1D" w14:textId="16B79122"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Чл. 15в, параграф 2 от Директива (ЕС) 2023/2413 и насоките на</w:t>
            </w:r>
            <w:r>
              <w:rPr>
                <w:sz w:val="20"/>
                <w:szCs w:val="20"/>
                <w:lang w:val="en-US"/>
              </w:rPr>
              <w:t xml:space="preserve"> </w:t>
            </w:r>
            <w:r w:rsidRPr="00FD0AE1">
              <w:rPr>
                <w:sz w:val="20"/>
                <w:szCs w:val="20"/>
              </w:rPr>
              <w:t>Европейската комисия от 13.05.2024 г. изрично изискват при определянето</w:t>
            </w:r>
            <w:r>
              <w:rPr>
                <w:sz w:val="20"/>
                <w:szCs w:val="20"/>
                <w:lang w:val="en-US"/>
              </w:rPr>
              <w:t xml:space="preserve"> </w:t>
            </w:r>
            <w:r w:rsidRPr="00FD0AE1">
              <w:rPr>
                <w:sz w:val="20"/>
                <w:szCs w:val="20"/>
              </w:rPr>
              <w:t>на зоните за ускорено внедряване държавите членки да дават приоритет на</w:t>
            </w:r>
            <w:r>
              <w:rPr>
                <w:sz w:val="20"/>
                <w:szCs w:val="20"/>
                <w:lang w:val="en-US"/>
              </w:rPr>
              <w:t xml:space="preserve"> </w:t>
            </w:r>
            <w:r w:rsidRPr="00FD0AE1">
              <w:rPr>
                <w:sz w:val="20"/>
                <w:szCs w:val="20"/>
              </w:rPr>
              <w:t>изкуствени и застроени площи и на деградирали земи. Изброените от</w:t>
            </w:r>
            <w:r>
              <w:rPr>
                <w:sz w:val="20"/>
                <w:szCs w:val="20"/>
                <w:lang w:val="en-US"/>
              </w:rPr>
              <w:t xml:space="preserve"> </w:t>
            </w:r>
            <w:r w:rsidRPr="00FD0AE1">
              <w:rPr>
                <w:sz w:val="20"/>
                <w:szCs w:val="20"/>
              </w:rPr>
              <w:t>Комисията категории включват покриви, фасади, транспортна</w:t>
            </w:r>
            <w:r>
              <w:rPr>
                <w:sz w:val="20"/>
                <w:szCs w:val="20"/>
                <w:lang w:val="en-US"/>
              </w:rPr>
              <w:t xml:space="preserve"> </w:t>
            </w:r>
            <w:r w:rsidRPr="00FD0AE1">
              <w:rPr>
                <w:sz w:val="20"/>
                <w:szCs w:val="20"/>
              </w:rPr>
              <w:t>инфраструктура, паркинги, ферми, площадки за отпадъци, индустриални</w:t>
            </w:r>
            <w:r>
              <w:rPr>
                <w:sz w:val="20"/>
                <w:szCs w:val="20"/>
                <w:lang w:val="en-US"/>
              </w:rPr>
              <w:t xml:space="preserve"> </w:t>
            </w:r>
            <w:r w:rsidRPr="00FD0AE1">
              <w:rPr>
                <w:sz w:val="20"/>
                <w:szCs w:val="20"/>
              </w:rPr>
              <w:t>площадки, мини, изкуствени вътрешни водни тела, езера, резервоари, ПСОВ</w:t>
            </w:r>
            <w:r>
              <w:rPr>
                <w:sz w:val="20"/>
                <w:szCs w:val="20"/>
                <w:lang w:val="en-US"/>
              </w:rPr>
              <w:t xml:space="preserve"> </w:t>
            </w:r>
            <w:r w:rsidRPr="00FD0AE1">
              <w:rPr>
                <w:sz w:val="20"/>
                <w:szCs w:val="20"/>
              </w:rPr>
              <w:t>и земи, които не могат да се използват ефективно за земеделие.</w:t>
            </w:r>
          </w:p>
          <w:p w14:paraId="50C82E95" w14:textId="58D76EA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По собствените констатации на Проекта на Плана участието на</w:t>
            </w:r>
            <w:r>
              <w:rPr>
                <w:sz w:val="20"/>
                <w:szCs w:val="20"/>
                <w:lang w:val="en-US"/>
              </w:rPr>
              <w:t xml:space="preserve"> </w:t>
            </w:r>
            <w:r w:rsidRPr="00FD0AE1">
              <w:rPr>
                <w:sz w:val="20"/>
                <w:szCs w:val="20"/>
              </w:rPr>
              <w:t>нарушени терени в обхвата на 25-те приоритетни зони е едва 8,203 кв. км от</w:t>
            </w:r>
            <w:r>
              <w:rPr>
                <w:sz w:val="20"/>
                <w:szCs w:val="20"/>
                <w:lang w:val="en-US"/>
              </w:rPr>
              <w:t xml:space="preserve"> </w:t>
            </w:r>
            <w:r w:rsidRPr="00FD0AE1">
              <w:rPr>
                <w:sz w:val="20"/>
                <w:szCs w:val="20"/>
              </w:rPr>
              <w:t>обща площ от 6 383,91 кв. км – под 0,13%. Този резултат показва, че</w:t>
            </w:r>
            <w:r>
              <w:rPr>
                <w:sz w:val="20"/>
                <w:szCs w:val="20"/>
                <w:lang w:val="en-US"/>
              </w:rPr>
              <w:t xml:space="preserve"> </w:t>
            </w:r>
            <w:r w:rsidRPr="00FD0AE1">
              <w:rPr>
                <w:sz w:val="20"/>
                <w:szCs w:val="20"/>
              </w:rPr>
              <w:t>декларираният приоритет не е превърнат в ефективен методологичен</w:t>
            </w:r>
            <w:r>
              <w:rPr>
                <w:sz w:val="20"/>
                <w:szCs w:val="20"/>
                <w:lang w:val="en-US"/>
              </w:rPr>
              <w:t xml:space="preserve"> </w:t>
            </w:r>
            <w:r w:rsidRPr="00FD0AE1">
              <w:rPr>
                <w:sz w:val="20"/>
                <w:szCs w:val="20"/>
              </w:rPr>
              <w:t>резултат. Причината е, че антропогенно повлияните терени са били</w:t>
            </w:r>
            <w:r>
              <w:rPr>
                <w:sz w:val="20"/>
                <w:szCs w:val="20"/>
                <w:lang w:val="en-US"/>
              </w:rPr>
              <w:t xml:space="preserve"> </w:t>
            </w:r>
            <w:r w:rsidRPr="00FD0AE1">
              <w:rPr>
                <w:sz w:val="20"/>
                <w:szCs w:val="20"/>
              </w:rPr>
              <w:t>„погълнати“ от по-широки изключващи слоеве или просто не са били</w:t>
            </w:r>
            <w:r>
              <w:rPr>
                <w:sz w:val="20"/>
                <w:szCs w:val="20"/>
                <w:lang w:val="en-US"/>
              </w:rPr>
              <w:t xml:space="preserve"> </w:t>
            </w:r>
            <w:r w:rsidRPr="00FD0AE1">
              <w:rPr>
                <w:sz w:val="20"/>
                <w:szCs w:val="20"/>
              </w:rPr>
              <w:t>целенасочено идентифицирани от методологията.</w:t>
            </w:r>
          </w:p>
          <w:p w14:paraId="3C448AAD" w14:textId="604B6468"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Считаме, че окончателният План следва да съдържа отделен раздел</w:t>
            </w:r>
            <w:r>
              <w:rPr>
                <w:sz w:val="20"/>
                <w:szCs w:val="20"/>
                <w:lang w:val="en-US"/>
              </w:rPr>
              <w:t xml:space="preserve"> </w:t>
            </w:r>
            <w:r w:rsidRPr="00FD0AE1">
              <w:rPr>
                <w:sz w:val="20"/>
                <w:szCs w:val="20"/>
              </w:rPr>
              <w:t>„Специален режим за антропогенно повлияни терени“. В него:</w:t>
            </w:r>
          </w:p>
          <w:p w14:paraId="3AB2DA6A" w14:textId="05D9954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първо, следва да бъдат изрично изброени категориите</w:t>
            </w:r>
            <w:r>
              <w:rPr>
                <w:sz w:val="20"/>
                <w:szCs w:val="20"/>
                <w:lang w:val="en-US"/>
              </w:rPr>
              <w:t xml:space="preserve"> </w:t>
            </w:r>
            <w:r w:rsidRPr="00FD0AE1">
              <w:rPr>
                <w:sz w:val="20"/>
                <w:szCs w:val="20"/>
              </w:rPr>
              <w:t>териториално-устройствени, инфраструктурни и</w:t>
            </w:r>
            <w:r>
              <w:rPr>
                <w:sz w:val="20"/>
                <w:szCs w:val="20"/>
                <w:lang w:val="en-US"/>
              </w:rPr>
              <w:t xml:space="preserve"> </w:t>
            </w:r>
            <w:r w:rsidRPr="00FD0AE1">
              <w:rPr>
                <w:sz w:val="20"/>
                <w:szCs w:val="20"/>
              </w:rPr>
              <w:t>нарушени площи (хвостохранилища, депа, кариери,</w:t>
            </w:r>
            <w:r>
              <w:rPr>
                <w:sz w:val="20"/>
                <w:szCs w:val="20"/>
                <w:lang w:val="en-US"/>
              </w:rPr>
              <w:t xml:space="preserve"> </w:t>
            </w:r>
            <w:r w:rsidRPr="00FD0AE1">
              <w:rPr>
                <w:sz w:val="20"/>
                <w:szCs w:val="20"/>
              </w:rPr>
              <w:t>рудници, промишлени площадки, терени около ПСОВ,</w:t>
            </w:r>
            <w:r>
              <w:rPr>
                <w:sz w:val="20"/>
                <w:szCs w:val="20"/>
                <w:lang w:val="en-US"/>
              </w:rPr>
              <w:t xml:space="preserve"> </w:t>
            </w:r>
            <w:r w:rsidRPr="00FD0AE1">
              <w:rPr>
                <w:sz w:val="20"/>
                <w:szCs w:val="20"/>
              </w:rPr>
              <w:t>складови и логистични зони, крайпътни ивици, вече</w:t>
            </w:r>
            <w:r>
              <w:rPr>
                <w:sz w:val="20"/>
                <w:szCs w:val="20"/>
                <w:lang w:val="en-US"/>
              </w:rPr>
              <w:t xml:space="preserve"> </w:t>
            </w:r>
            <w:r w:rsidRPr="00FD0AE1">
              <w:rPr>
                <w:sz w:val="20"/>
                <w:szCs w:val="20"/>
              </w:rPr>
              <w:t>застроени територии, площи с влошено качество);</w:t>
            </w:r>
          </w:p>
          <w:p w14:paraId="391E8189" w14:textId="796A58DB"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второ, следва да се предвиди тяхното отделно картиране и</w:t>
            </w:r>
            <w:r>
              <w:rPr>
                <w:sz w:val="20"/>
                <w:szCs w:val="20"/>
                <w:lang w:val="en-US"/>
              </w:rPr>
              <w:t xml:space="preserve"> </w:t>
            </w:r>
            <w:r w:rsidRPr="00FD0AE1">
              <w:rPr>
                <w:sz w:val="20"/>
                <w:szCs w:val="20"/>
              </w:rPr>
              <w:t>анализ – не като автоматично изключени от общи</w:t>
            </w:r>
            <w:r>
              <w:rPr>
                <w:sz w:val="20"/>
                <w:szCs w:val="20"/>
                <w:lang w:val="en-US"/>
              </w:rPr>
              <w:t xml:space="preserve"> </w:t>
            </w:r>
            <w:r w:rsidRPr="00FD0AE1">
              <w:rPr>
                <w:sz w:val="20"/>
                <w:szCs w:val="20"/>
              </w:rPr>
              <w:t>чувствителни слоеве, а като самостоятелна категория с</w:t>
            </w:r>
            <w:r>
              <w:rPr>
                <w:sz w:val="20"/>
                <w:szCs w:val="20"/>
                <w:lang w:val="en-US"/>
              </w:rPr>
              <w:t xml:space="preserve"> </w:t>
            </w:r>
            <w:r w:rsidRPr="00FD0AE1">
              <w:rPr>
                <w:sz w:val="20"/>
                <w:szCs w:val="20"/>
              </w:rPr>
              <w:t>приоритет;</w:t>
            </w:r>
          </w:p>
          <w:p w14:paraId="68C39C80" w14:textId="4A3B84BB"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трето, следва да се предвиди ясен режим, при който при</w:t>
            </w:r>
            <w:r>
              <w:rPr>
                <w:sz w:val="20"/>
                <w:szCs w:val="20"/>
                <w:lang w:val="en-US"/>
              </w:rPr>
              <w:t xml:space="preserve"> </w:t>
            </w:r>
            <w:r w:rsidRPr="00FD0AE1">
              <w:rPr>
                <w:sz w:val="20"/>
                <w:szCs w:val="20"/>
              </w:rPr>
              <w:t>попадане на такива терени в или близо до защитени зони</w:t>
            </w:r>
            <w:r>
              <w:rPr>
                <w:sz w:val="20"/>
                <w:szCs w:val="20"/>
                <w:lang w:val="en-US"/>
              </w:rPr>
              <w:t xml:space="preserve"> </w:t>
            </w:r>
            <w:r w:rsidRPr="00FD0AE1">
              <w:rPr>
                <w:sz w:val="20"/>
                <w:szCs w:val="20"/>
              </w:rPr>
              <w:t>от Натура 2000 проектът може да бъде разгледан при</w:t>
            </w:r>
            <w:r>
              <w:rPr>
                <w:sz w:val="20"/>
                <w:szCs w:val="20"/>
                <w:lang w:val="en-US"/>
              </w:rPr>
              <w:t xml:space="preserve"> </w:t>
            </w:r>
            <w:r w:rsidRPr="00FD0AE1">
              <w:rPr>
                <w:sz w:val="20"/>
                <w:szCs w:val="20"/>
              </w:rPr>
              <w:t>условие, че конкретната оценка по чл. 31 от ЗБР не</w:t>
            </w:r>
            <w:r>
              <w:rPr>
                <w:sz w:val="20"/>
                <w:szCs w:val="20"/>
                <w:lang w:val="en-US"/>
              </w:rPr>
              <w:t xml:space="preserve"> </w:t>
            </w:r>
            <w:r w:rsidRPr="00FD0AE1">
              <w:rPr>
                <w:sz w:val="20"/>
                <w:szCs w:val="20"/>
              </w:rPr>
              <w:t>установява увреждане на предмета и целите на опазване;</w:t>
            </w:r>
          </w:p>
          <w:p w14:paraId="3FA58F14" w14:textId="216A5282"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четвърто, особено силен аргумент за такъв режим има при</w:t>
            </w:r>
            <w:r>
              <w:rPr>
                <w:sz w:val="20"/>
                <w:szCs w:val="20"/>
                <w:lang w:val="en-US"/>
              </w:rPr>
              <w:t xml:space="preserve"> </w:t>
            </w:r>
            <w:r w:rsidRPr="00FD0AE1">
              <w:rPr>
                <w:sz w:val="20"/>
                <w:szCs w:val="20"/>
              </w:rPr>
              <w:t>покривни и фасадни фотоволтаици, паркингови</w:t>
            </w:r>
            <w:r>
              <w:rPr>
                <w:sz w:val="20"/>
                <w:szCs w:val="20"/>
                <w:lang w:val="en-US"/>
              </w:rPr>
              <w:t xml:space="preserve"> </w:t>
            </w:r>
            <w:r w:rsidRPr="00FD0AE1">
              <w:rPr>
                <w:sz w:val="20"/>
                <w:szCs w:val="20"/>
              </w:rPr>
              <w:t>фотоволтаични конструкции и инсталации за собствено</w:t>
            </w:r>
            <w:r>
              <w:rPr>
                <w:sz w:val="20"/>
                <w:szCs w:val="20"/>
                <w:lang w:val="en-US"/>
              </w:rPr>
              <w:t xml:space="preserve"> </w:t>
            </w:r>
            <w:r w:rsidRPr="00FD0AE1">
              <w:rPr>
                <w:sz w:val="20"/>
                <w:szCs w:val="20"/>
              </w:rPr>
              <w:t>потребление – обекти, които по правило не водят до ново</w:t>
            </w:r>
            <w:r>
              <w:rPr>
                <w:sz w:val="20"/>
                <w:szCs w:val="20"/>
                <w:lang w:val="en-US"/>
              </w:rPr>
              <w:t xml:space="preserve"> </w:t>
            </w:r>
            <w:r w:rsidRPr="00FD0AE1">
              <w:rPr>
                <w:sz w:val="20"/>
                <w:szCs w:val="20"/>
              </w:rPr>
              <w:t>засягане на природни местообитания.</w:t>
            </w:r>
          </w:p>
          <w:p w14:paraId="672CECCD" w14:textId="6AECBC1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Без такъв режим Планът не само няма да изпълни задължението по</w:t>
            </w:r>
            <w:r>
              <w:rPr>
                <w:sz w:val="20"/>
                <w:szCs w:val="20"/>
                <w:lang w:val="en-US"/>
              </w:rPr>
              <w:t xml:space="preserve"> </w:t>
            </w:r>
            <w:r w:rsidRPr="00FD0AE1">
              <w:rPr>
                <w:sz w:val="20"/>
                <w:szCs w:val="20"/>
              </w:rPr>
              <w:t>чл. 15в, параграф 2 от Директива (ЕС) 2023/2413, но и ще създаде ефект на</w:t>
            </w:r>
            <w:r>
              <w:rPr>
                <w:sz w:val="20"/>
                <w:szCs w:val="20"/>
                <w:lang w:val="en-US"/>
              </w:rPr>
              <w:t xml:space="preserve"> </w:t>
            </w:r>
            <w:r w:rsidRPr="00FD0AE1">
              <w:rPr>
                <w:sz w:val="20"/>
                <w:szCs w:val="20"/>
              </w:rPr>
              <w:t>изтласкване на инвестициите към земеделски и природни територии –</w:t>
            </w:r>
          </w:p>
          <w:p w14:paraId="41856E15"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резултат, противоречащ на основната екологична логика на самия план.</w:t>
            </w:r>
          </w:p>
          <w:p w14:paraId="549F7B54" w14:textId="5F69357B"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използването на НПДЕВИ 2012–2020 г. като изключващ</w:t>
            </w:r>
            <w:r>
              <w:rPr>
                <w:sz w:val="20"/>
                <w:szCs w:val="20"/>
                <w:lang w:val="en-US"/>
              </w:rPr>
              <w:t xml:space="preserve"> </w:t>
            </w:r>
            <w:r w:rsidRPr="00FD0AE1">
              <w:rPr>
                <w:sz w:val="20"/>
                <w:szCs w:val="20"/>
              </w:rPr>
              <w:t>слой</w:t>
            </w:r>
          </w:p>
          <w:p w14:paraId="2B66EF8D" w14:textId="19EBD3F6"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Проектът на Плана използва ограниченията по НПДЕВИ 2012–2020 г.</w:t>
            </w:r>
            <w:r>
              <w:rPr>
                <w:sz w:val="20"/>
                <w:szCs w:val="20"/>
                <w:lang w:val="en-US"/>
              </w:rPr>
              <w:t xml:space="preserve"> </w:t>
            </w:r>
            <w:r w:rsidRPr="00FD0AE1">
              <w:rPr>
                <w:sz w:val="20"/>
                <w:szCs w:val="20"/>
              </w:rPr>
              <w:t>като критерий за изключване. Считаме това за един от най-слабите</w:t>
            </w:r>
            <w:r>
              <w:rPr>
                <w:sz w:val="20"/>
                <w:szCs w:val="20"/>
                <w:lang w:val="en-US"/>
              </w:rPr>
              <w:t xml:space="preserve"> </w:t>
            </w:r>
            <w:r w:rsidRPr="00FD0AE1">
              <w:rPr>
                <w:sz w:val="20"/>
                <w:szCs w:val="20"/>
              </w:rPr>
              <w:t>методологични елементи на Проекта. Посоченият план е изготвен за</w:t>
            </w:r>
            <w:r>
              <w:rPr>
                <w:sz w:val="20"/>
                <w:szCs w:val="20"/>
                <w:lang w:val="en-US"/>
              </w:rPr>
              <w:t xml:space="preserve"> </w:t>
            </w:r>
            <w:r w:rsidRPr="00FD0AE1">
              <w:rPr>
                <w:sz w:val="20"/>
                <w:szCs w:val="20"/>
              </w:rPr>
              <w:t xml:space="preserve">конкретен, вече изтекъл период и в съществено </w:t>
            </w:r>
            <w:r>
              <w:rPr>
                <w:sz w:val="20"/>
                <w:szCs w:val="20"/>
                <w:lang w:val="en-US"/>
              </w:rPr>
              <w:t xml:space="preserve"> </w:t>
            </w:r>
            <w:r w:rsidRPr="00FD0AE1">
              <w:rPr>
                <w:sz w:val="20"/>
                <w:szCs w:val="20"/>
              </w:rPr>
              <w:t>различен контекст:</w:t>
            </w:r>
          </w:p>
          <w:p w14:paraId="202FBB51" w14:textId="6BBDB70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първо, преди приемането на Директива (ЕС)</w:t>
            </w:r>
            <w:r>
              <w:rPr>
                <w:sz w:val="20"/>
                <w:szCs w:val="20"/>
                <w:lang w:val="en-US"/>
              </w:rPr>
              <w:t xml:space="preserve"> </w:t>
            </w:r>
            <w:r w:rsidRPr="00FD0AE1">
              <w:rPr>
                <w:sz w:val="20"/>
                <w:szCs w:val="20"/>
              </w:rPr>
              <w:t>2023/2413</w:t>
            </w:r>
            <w:r>
              <w:rPr>
                <w:sz w:val="20"/>
                <w:szCs w:val="20"/>
                <w:lang w:val="en-US"/>
              </w:rPr>
              <w:t xml:space="preserve"> </w:t>
            </w:r>
            <w:r w:rsidRPr="00FD0AE1">
              <w:rPr>
                <w:sz w:val="20"/>
                <w:szCs w:val="20"/>
              </w:rPr>
              <w:t>(RED III) и преди днешното разбиране за зони за ускорено</w:t>
            </w:r>
            <w:r>
              <w:rPr>
                <w:sz w:val="20"/>
                <w:szCs w:val="20"/>
                <w:lang w:val="en-US"/>
              </w:rPr>
              <w:t xml:space="preserve"> </w:t>
            </w:r>
            <w:r w:rsidRPr="00FD0AE1">
              <w:rPr>
                <w:sz w:val="20"/>
                <w:szCs w:val="20"/>
              </w:rPr>
              <w:t>внедряване;</w:t>
            </w:r>
          </w:p>
          <w:p w14:paraId="18244F2C" w14:textId="4FE4C4F3"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второ, преди технологичното развитие на смекчаващите</w:t>
            </w:r>
            <w:r>
              <w:rPr>
                <w:sz w:val="20"/>
                <w:szCs w:val="20"/>
                <w:lang w:val="en-US"/>
              </w:rPr>
              <w:t xml:space="preserve"> </w:t>
            </w:r>
            <w:r w:rsidRPr="00FD0AE1">
              <w:rPr>
                <w:sz w:val="20"/>
                <w:szCs w:val="20"/>
              </w:rPr>
              <w:t>системи от последното десетилетие – съвременни системи</w:t>
            </w:r>
            <w:r>
              <w:rPr>
                <w:sz w:val="20"/>
                <w:szCs w:val="20"/>
                <w:lang w:val="en-US"/>
              </w:rPr>
              <w:t xml:space="preserve"> </w:t>
            </w:r>
            <w:r w:rsidRPr="00FD0AE1">
              <w:rPr>
                <w:sz w:val="20"/>
                <w:szCs w:val="20"/>
              </w:rPr>
              <w:t>за ранно предупреждение, shutdown on demand с радарни</w:t>
            </w:r>
            <w:r>
              <w:rPr>
                <w:sz w:val="20"/>
                <w:szCs w:val="20"/>
                <w:lang w:val="en-US"/>
              </w:rPr>
              <w:t xml:space="preserve"> </w:t>
            </w:r>
            <w:r w:rsidRPr="00FD0AE1">
              <w:rPr>
                <w:sz w:val="20"/>
                <w:szCs w:val="20"/>
              </w:rPr>
              <w:t>и оптични модули, акустични възпиращи системи, ADLS,</w:t>
            </w:r>
            <w:r>
              <w:rPr>
                <w:sz w:val="20"/>
                <w:szCs w:val="20"/>
                <w:lang w:val="en-US"/>
              </w:rPr>
              <w:t xml:space="preserve"> </w:t>
            </w:r>
            <w:r w:rsidRPr="00FD0AE1">
              <w:rPr>
                <w:sz w:val="20"/>
                <w:szCs w:val="20"/>
              </w:rPr>
              <w:t>управление на височината и осветлението на турбините;</w:t>
            </w:r>
          </w:p>
          <w:p w14:paraId="43FE0FEB"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трето, преди обновяването на научните данни за</w:t>
            </w:r>
          </w:p>
          <w:p w14:paraId="04B58869"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миграционни маршрути, чувствителни видове и</w:t>
            </w:r>
          </w:p>
          <w:p w14:paraId="433ED60C"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кумулативни ефекти;</w:t>
            </w:r>
          </w:p>
          <w:p w14:paraId="76368C02" w14:textId="48BA6CB5"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четвърто, преди приемането на актуалния ИНПЕК и на</w:t>
            </w:r>
            <w:r>
              <w:rPr>
                <w:sz w:val="20"/>
                <w:szCs w:val="20"/>
                <w:lang w:val="en-US"/>
              </w:rPr>
              <w:t xml:space="preserve"> </w:t>
            </w:r>
            <w:r w:rsidRPr="00FD0AE1">
              <w:rPr>
                <w:sz w:val="20"/>
                <w:szCs w:val="20"/>
              </w:rPr>
              <w:t>ангажиментите на страната по плана REPowerEU.</w:t>
            </w:r>
          </w:p>
          <w:p w14:paraId="12E5B27A" w14:textId="77777777" w:rsidR="00834C02" w:rsidRDefault="00834C02" w:rsidP="00635F46">
            <w:pPr>
              <w:tabs>
                <w:tab w:val="left" w:pos="1020"/>
                <w:tab w:val="left" w:pos="1230"/>
              </w:tabs>
              <w:spacing w:after="0" w:line="240" w:lineRule="auto"/>
              <w:ind w:firstLine="0"/>
              <w:rPr>
                <w:sz w:val="20"/>
                <w:szCs w:val="20"/>
                <w:lang w:val="en-US"/>
              </w:rPr>
            </w:pPr>
            <w:r w:rsidRPr="00FD0AE1">
              <w:rPr>
                <w:sz w:val="20"/>
                <w:szCs w:val="20"/>
              </w:rPr>
              <w:t>Не е убедително твърдението, че идентифицираните при условията</w:t>
            </w:r>
            <w:r>
              <w:rPr>
                <w:sz w:val="20"/>
                <w:szCs w:val="20"/>
                <w:lang w:val="en-US"/>
              </w:rPr>
              <w:t xml:space="preserve"> </w:t>
            </w:r>
            <w:r w:rsidRPr="00FD0AE1">
              <w:rPr>
                <w:sz w:val="20"/>
                <w:szCs w:val="20"/>
              </w:rPr>
              <w:t>на 2012 г. отрицателни въздействия „не се различават по същество“ от</w:t>
            </w:r>
            <w:r>
              <w:rPr>
                <w:sz w:val="20"/>
                <w:szCs w:val="20"/>
                <w:lang w:val="en-US"/>
              </w:rPr>
              <w:t xml:space="preserve"> </w:t>
            </w:r>
            <w:r w:rsidRPr="00FD0AE1">
              <w:rPr>
                <w:sz w:val="20"/>
                <w:szCs w:val="20"/>
              </w:rPr>
              <w:t>въздействията на настоящи проекти, без да е извършен нов анализ на</w:t>
            </w:r>
            <w:r>
              <w:rPr>
                <w:sz w:val="20"/>
                <w:szCs w:val="20"/>
                <w:lang w:val="en-US"/>
              </w:rPr>
              <w:t xml:space="preserve"> </w:t>
            </w:r>
            <w:r w:rsidRPr="00FD0AE1">
              <w:rPr>
                <w:sz w:val="20"/>
                <w:szCs w:val="20"/>
              </w:rPr>
              <w:t>технологиите, височината и типа турбини, системите за мониторинг и</w:t>
            </w:r>
            <w:r>
              <w:rPr>
                <w:sz w:val="20"/>
                <w:szCs w:val="20"/>
                <w:lang w:val="en-US"/>
              </w:rPr>
              <w:t xml:space="preserve"> </w:t>
            </w:r>
            <w:r w:rsidRPr="00FD0AE1">
              <w:rPr>
                <w:sz w:val="20"/>
                <w:szCs w:val="20"/>
              </w:rPr>
              <w:t>смекчаване. По същество, НПДЕВИ е бил изготвен като планов инструмент</w:t>
            </w:r>
            <w:r>
              <w:rPr>
                <w:sz w:val="20"/>
                <w:szCs w:val="20"/>
                <w:lang w:val="en-US"/>
              </w:rPr>
              <w:t xml:space="preserve"> </w:t>
            </w:r>
            <w:r w:rsidRPr="00FD0AE1">
              <w:rPr>
                <w:sz w:val="20"/>
                <w:szCs w:val="20"/>
              </w:rPr>
              <w:t>за подпомагане на избора на местоположение в свой исторически период, а</w:t>
            </w:r>
            <w:r>
              <w:rPr>
                <w:sz w:val="20"/>
                <w:szCs w:val="20"/>
                <w:lang w:val="en-US"/>
              </w:rPr>
              <w:t xml:space="preserve"> </w:t>
            </w:r>
            <w:r w:rsidRPr="00FD0AE1">
              <w:rPr>
                <w:sz w:val="20"/>
                <w:szCs w:val="20"/>
              </w:rPr>
              <w:t>не като непроменим забранителен слой за бъдещи планове.</w:t>
            </w:r>
            <w:r>
              <w:rPr>
                <w:sz w:val="20"/>
                <w:szCs w:val="20"/>
                <w:lang w:val="en-US"/>
              </w:rPr>
              <w:t xml:space="preserve"> </w:t>
            </w:r>
            <w:r w:rsidRPr="00FD0AE1">
              <w:rPr>
                <w:sz w:val="20"/>
                <w:szCs w:val="20"/>
              </w:rPr>
              <w:t>Освен това, използването на изтекъл планов документ като</w:t>
            </w:r>
            <w:r>
              <w:rPr>
                <w:sz w:val="20"/>
                <w:szCs w:val="20"/>
                <w:lang w:val="en-US"/>
              </w:rPr>
              <w:t xml:space="preserve"> </w:t>
            </w:r>
            <w:r w:rsidRPr="00FD0AE1">
              <w:rPr>
                <w:sz w:val="20"/>
                <w:szCs w:val="20"/>
              </w:rPr>
              <w:t>автоматичен изключващ слой създава риск от противоречие с принципа на</w:t>
            </w:r>
            <w:r>
              <w:rPr>
                <w:sz w:val="20"/>
                <w:szCs w:val="20"/>
                <w:lang w:val="en-US"/>
              </w:rPr>
              <w:t xml:space="preserve"> </w:t>
            </w:r>
            <w:r w:rsidRPr="00FD0AE1">
              <w:rPr>
                <w:sz w:val="20"/>
                <w:szCs w:val="20"/>
              </w:rPr>
              <w:t>добрата администрация и с изискването административните решения да се</w:t>
            </w:r>
            <w:r>
              <w:rPr>
                <w:sz w:val="20"/>
                <w:szCs w:val="20"/>
                <w:lang w:val="en-US"/>
              </w:rPr>
              <w:t xml:space="preserve"> </w:t>
            </w:r>
            <w:r w:rsidRPr="00FD0AE1">
              <w:rPr>
                <w:sz w:val="20"/>
                <w:szCs w:val="20"/>
              </w:rPr>
              <w:t>основават на актуални факти и данни. Затова предлагаме ограниченията от</w:t>
            </w:r>
            <w:r>
              <w:rPr>
                <w:sz w:val="20"/>
                <w:szCs w:val="20"/>
                <w:lang w:val="en-US"/>
              </w:rPr>
              <w:t xml:space="preserve"> </w:t>
            </w:r>
            <w:r w:rsidRPr="00FD0AE1">
              <w:rPr>
                <w:sz w:val="20"/>
                <w:szCs w:val="20"/>
              </w:rPr>
              <w:t>НПДЕВИ да бъдат преработени така, че да служат не като автоматичен</w:t>
            </w:r>
            <w:r>
              <w:rPr>
                <w:sz w:val="20"/>
                <w:szCs w:val="20"/>
                <w:lang w:val="en-US"/>
              </w:rPr>
              <w:t xml:space="preserve"> </w:t>
            </w:r>
            <w:r w:rsidRPr="00FD0AE1">
              <w:rPr>
                <w:sz w:val="20"/>
                <w:szCs w:val="20"/>
              </w:rPr>
              <w:t>изключващ слой, а като информационен слой за повишено внимание и</w:t>
            </w:r>
            <w:r>
              <w:rPr>
                <w:sz w:val="20"/>
                <w:szCs w:val="20"/>
                <w:lang w:val="en-US"/>
              </w:rPr>
              <w:t xml:space="preserve"> </w:t>
            </w:r>
            <w:r w:rsidRPr="00FD0AE1">
              <w:rPr>
                <w:sz w:val="20"/>
                <w:szCs w:val="20"/>
              </w:rPr>
              <w:t>допълнителна оценка. При реално установена висока чувствителност,</w:t>
            </w:r>
            <w:r>
              <w:rPr>
                <w:sz w:val="20"/>
                <w:szCs w:val="20"/>
                <w:lang w:val="en-US"/>
              </w:rPr>
              <w:t xml:space="preserve"> </w:t>
            </w:r>
            <w:r w:rsidRPr="00FD0AE1">
              <w:rPr>
                <w:sz w:val="20"/>
                <w:szCs w:val="20"/>
              </w:rPr>
              <w:t>потвърдена с актуални данни, територията може да бъде изключена от</w:t>
            </w:r>
            <w:r>
              <w:rPr>
                <w:sz w:val="20"/>
                <w:szCs w:val="20"/>
                <w:lang w:val="en-US"/>
              </w:rPr>
              <w:t xml:space="preserve"> </w:t>
            </w:r>
            <w:r w:rsidRPr="00FD0AE1">
              <w:rPr>
                <w:sz w:val="20"/>
                <w:szCs w:val="20"/>
              </w:rPr>
              <w:t>ускорения режим; в други случаи, особено върху нарушени или застроени</w:t>
            </w:r>
            <w:r>
              <w:rPr>
                <w:sz w:val="20"/>
                <w:szCs w:val="20"/>
                <w:lang w:val="en-US"/>
              </w:rPr>
              <w:t xml:space="preserve"> </w:t>
            </w:r>
            <w:r w:rsidRPr="00FD0AE1">
              <w:rPr>
                <w:sz w:val="20"/>
                <w:szCs w:val="20"/>
              </w:rPr>
              <w:t>площи, следва да се допуска конкретна преценка.</w:t>
            </w:r>
            <w:r>
              <w:rPr>
                <w:sz w:val="20"/>
                <w:szCs w:val="20"/>
                <w:lang w:val="en-US"/>
              </w:rPr>
              <w:t xml:space="preserve"> </w:t>
            </w:r>
          </w:p>
          <w:p w14:paraId="4FA773D8" w14:textId="507AD261"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технологичната диференциация</w:t>
            </w:r>
          </w:p>
          <w:p w14:paraId="783CD80D" w14:textId="3C00BEC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Проектът на Плана е насочен към вятърна енергия, но някои от</w:t>
            </w:r>
            <w:r>
              <w:rPr>
                <w:sz w:val="20"/>
                <w:szCs w:val="20"/>
                <w:lang w:val="en-US"/>
              </w:rPr>
              <w:t xml:space="preserve"> </w:t>
            </w:r>
            <w:r w:rsidRPr="00FD0AE1">
              <w:rPr>
                <w:sz w:val="20"/>
                <w:szCs w:val="20"/>
              </w:rPr>
              <w:t>формулировките могат да бъдат тълкувани по-широко, като отнасящи се до</w:t>
            </w:r>
            <w:r>
              <w:rPr>
                <w:sz w:val="20"/>
                <w:szCs w:val="20"/>
                <w:lang w:val="en-US"/>
              </w:rPr>
              <w:t xml:space="preserve"> </w:t>
            </w:r>
            <w:r w:rsidRPr="00FD0AE1">
              <w:rPr>
                <w:sz w:val="20"/>
                <w:szCs w:val="20"/>
              </w:rPr>
              <w:t>„ВЕИ“ изобщо. Това следва да бъде избегнато, тъй като правният,</w:t>
            </w:r>
            <w:r>
              <w:rPr>
                <w:sz w:val="20"/>
                <w:szCs w:val="20"/>
                <w:lang w:val="en-US"/>
              </w:rPr>
              <w:t xml:space="preserve"> </w:t>
            </w:r>
            <w:r w:rsidRPr="00FD0AE1">
              <w:rPr>
                <w:sz w:val="20"/>
                <w:szCs w:val="20"/>
              </w:rPr>
              <w:t>техническият и екологичният профил на различните ВЕИ технологии е</w:t>
            </w:r>
            <w:r>
              <w:rPr>
                <w:sz w:val="20"/>
                <w:szCs w:val="20"/>
                <w:lang w:val="en-US"/>
              </w:rPr>
              <w:t xml:space="preserve"> </w:t>
            </w:r>
            <w:r w:rsidRPr="00FD0AE1">
              <w:rPr>
                <w:sz w:val="20"/>
                <w:szCs w:val="20"/>
              </w:rPr>
              <w:t>принципно различен.</w:t>
            </w:r>
          </w:p>
          <w:p w14:paraId="01A849E5" w14:textId="77777777" w:rsidR="00834C02" w:rsidRDefault="00834C02" w:rsidP="00635F46">
            <w:pPr>
              <w:tabs>
                <w:tab w:val="left" w:pos="1020"/>
                <w:tab w:val="left" w:pos="1230"/>
              </w:tabs>
              <w:spacing w:after="0" w:line="240" w:lineRule="auto"/>
              <w:ind w:firstLine="0"/>
              <w:rPr>
                <w:sz w:val="20"/>
                <w:szCs w:val="20"/>
                <w:lang w:val="en-US"/>
              </w:rPr>
            </w:pPr>
            <w:r w:rsidRPr="00FD0AE1">
              <w:rPr>
                <w:sz w:val="20"/>
                <w:szCs w:val="20"/>
              </w:rPr>
              <w:t>Чл. 15б от Директива (ЕС) 2023/2413 изрично работи с различните</w:t>
            </w:r>
            <w:r>
              <w:rPr>
                <w:sz w:val="20"/>
                <w:szCs w:val="20"/>
                <w:lang w:val="en-US"/>
              </w:rPr>
              <w:t xml:space="preserve"> </w:t>
            </w:r>
            <w:r w:rsidRPr="00FD0AE1">
              <w:rPr>
                <w:sz w:val="20"/>
                <w:szCs w:val="20"/>
              </w:rPr>
              <w:t>технологии и техните специфики. Окончателният План следва да съдържа</w:t>
            </w:r>
            <w:r>
              <w:rPr>
                <w:sz w:val="20"/>
                <w:szCs w:val="20"/>
                <w:lang w:val="en-US"/>
              </w:rPr>
              <w:t xml:space="preserve"> </w:t>
            </w:r>
            <w:r w:rsidRPr="00FD0AE1">
              <w:rPr>
                <w:sz w:val="20"/>
                <w:szCs w:val="20"/>
              </w:rPr>
              <w:t>ясно правило в смисъл, че неговите ограничения и смекчаващи мерки за</w:t>
            </w:r>
            <w:r>
              <w:rPr>
                <w:sz w:val="20"/>
                <w:szCs w:val="20"/>
                <w:lang w:val="en-US"/>
              </w:rPr>
              <w:t xml:space="preserve"> </w:t>
            </w:r>
            <w:r w:rsidRPr="00FD0AE1">
              <w:rPr>
                <w:sz w:val="20"/>
                <w:szCs w:val="20"/>
              </w:rPr>
              <w:t>вятърна енергия не се прилагат по аналогия към други ВЕИ технологии,</w:t>
            </w:r>
            <w:r>
              <w:rPr>
                <w:sz w:val="20"/>
                <w:szCs w:val="20"/>
                <w:lang w:val="en-US"/>
              </w:rPr>
              <w:t xml:space="preserve"> </w:t>
            </w:r>
            <w:r w:rsidRPr="00FD0AE1">
              <w:rPr>
                <w:sz w:val="20"/>
                <w:szCs w:val="20"/>
              </w:rPr>
              <w:t>освен ако конкретна оценка не докаже релевантност и пропорционалност.</w:t>
            </w:r>
            <w:r>
              <w:rPr>
                <w:sz w:val="20"/>
                <w:szCs w:val="20"/>
                <w:lang w:val="en-US"/>
              </w:rPr>
              <w:t xml:space="preserve"> </w:t>
            </w:r>
          </w:p>
          <w:p w14:paraId="4E0EA7BF" w14:textId="36D0C1D1"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пропорционалността на смекчаващите мерки</w:t>
            </w:r>
          </w:p>
          <w:p w14:paraId="0C61F07A" w14:textId="3FC175F4"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Член 5, ал. 6 от ЗЕВИ изисква в Плана да се определят „ефективни</w:t>
            </w:r>
            <w:r>
              <w:rPr>
                <w:sz w:val="20"/>
                <w:szCs w:val="20"/>
                <w:lang w:val="en-US"/>
              </w:rPr>
              <w:t xml:space="preserve"> </w:t>
            </w:r>
            <w:r w:rsidRPr="00FD0AE1">
              <w:rPr>
                <w:sz w:val="20"/>
                <w:szCs w:val="20"/>
              </w:rPr>
              <w:t>смекчаващи мерки“, които „трябва да предотвратяват в най-голяма степен</w:t>
            </w:r>
            <w:r>
              <w:rPr>
                <w:sz w:val="20"/>
                <w:szCs w:val="20"/>
                <w:lang w:val="en-US"/>
              </w:rPr>
              <w:t xml:space="preserve"> </w:t>
            </w:r>
            <w:r w:rsidRPr="00FD0AE1">
              <w:rPr>
                <w:sz w:val="20"/>
                <w:szCs w:val="20"/>
              </w:rPr>
              <w:t>възможно убиване или безпокойство на екземпляри от защитените видове“</w:t>
            </w:r>
            <w:r>
              <w:rPr>
                <w:sz w:val="20"/>
                <w:szCs w:val="20"/>
                <w:lang w:val="en-US"/>
              </w:rPr>
              <w:t xml:space="preserve"> </w:t>
            </w:r>
            <w:r w:rsidRPr="00FD0AE1">
              <w:rPr>
                <w:sz w:val="20"/>
                <w:szCs w:val="20"/>
              </w:rPr>
              <w:t>и „трябва да бъдат тествани и подложени на мониторинг по отношение на</w:t>
            </w:r>
            <w:r>
              <w:rPr>
                <w:sz w:val="20"/>
                <w:szCs w:val="20"/>
                <w:lang w:val="en-US"/>
              </w:rPr>
              <w:t xml:space="preserve"> </w:t>
            </w:r>
            <w:r w:rsidRPr="00FD0AE1">
              <w:rPr>
                <w:sz w:val="20"/>
                <w:szCs w:val="20"/>
              </w:rPr>
              <w:t>тяхната ефективност“. От тази разпоредба произтичат две съществени</w:t>
            </w:r>
            <w:r>
              <w:rPr>
                <w:sz w:val="20"/>
                <w:szCs w:val="20"/>
                <w:lang w:val="en-US"/>
              </w:rPr>
              <w:t xml:space="preserve"> </w:t>
            </w:r>
            <w:r w:rsidRPr="00FD0AE1">
              <w:rPr>
                <w:sz w:val="20"/>
                <w:szCs w:val="20"/>
              </w:rPr>
              <w:t>изисквания: (i) мерките да бъдат ефективни и обвързани с конкретния риск;</w:t>
            </w:r>
            <w:r>
              <w:rPr>
                <w:sz w:val="20"/>
                <w:szCs w:val="20"/>
                <w:lang w:val="en-US"/>
              </w:rPr>
              <w:t xml:space="preserve"> </w:t>
            </w:r>
            <w:r w:rsidRPr="00FD0AE1">
              <w:rPr>
                <w:sz w:val="20"/>
                <w:szCs w:val="20"/>
              </w:rPr>
              <w:t>и (ii) тяхната ефективност да бъде измерима, мониторируема и подлежаща</w:t>
            </w:r>
            <w:r>
              <w:rPr>
                <w:sz w:val="20"/>
                <w:szCs w:val="20"/>
                <w:lang w:val="en-US"/>
              </w:rPr>
              <w:t xml:space="preserve"> </w:t>
            </w:r>
            <w:r w:rsidRPr="00FD0AE1">
              <w:rPr>
                <w:sz w:val="20"/>
                <w:szCs w:val="20"/>
              </w:rPr>
              <w:t>на корекция.</w:t>
            </w:r>
          </w:p>
          <w:p w14:paraId="6022C574" w14:textId="29A4ACD6"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Прегледът на предвидените в Проекта на Плана смекчаващи мерки</w:t>
            </w:r>
            <w:r>
              <w:rPr>
                <w:sz w:val="20"/>
                <w:szCs w:val="20"/>
                <w:lang w:val="en-US"/>
              </w:rPr>
              <w:t xml:space="preserve"> </w:t>
            </w:r>
            <w:r w:rsidRPr="00FD0AE1">
              <w:rPr>
                <w:sz w:val="20"/>
                <w:szCs w:val="20"/>
              </w:rPr>
              <w:t>(ADLS, системи за ранно предупреждение, shutdown on demand, акустични</w:t>
            </w:r>
            <w:r>
              <w:rPr>
                <w:sz w:val="20"/>
                <w:szCs w:val="20"/>
                <w:lang w:val="en-US"/>
              </w:rPr>
              <w:t xml:space="preserve"> </w:t>
            </w:r>
            <w:r w:rsidRPr="00FD0AE1">
              <w:rPr>
                <w:sz w:val="20"/>
                <w:szCs w:val="20"/>
              </w:rPr>
              <w:t>устройства за прилепи, устройства против сблъсък по електропроводи,</w:t>
            </w:r>
            <w:r>
              <w:rPr>
                <w:sz w:val="20"/>
                <w:szCs w:val="20"/>
                <w:lang w:val="en-US"/>
              </w:rPr>
              <w:t xml:space="preserve"> </w:t>
            </w:r>
            <w:r w:rsidRPr="00FD0AE1">
              <w:rPr>
                <w:sz w:val="20"/>
                <w:szCs w:val="20"/>
              </w:rPr>
              <w:t>безопасни конструкции, подземно кабелиране, мониторинг) показва, че те</w:t>
            </w:r>
            <w:r>
              <w:rPr>
                <w:sz w:val="20"/>
                <w:szCs w:val="20"/>
                <w:lang w:val="en-US"/>
              </w:rPr>
              <w:t xml:space="preserve"> </w:t>
            </w:r>
            <w:r w:rsidRPr="00FD0AE1">
              <w:rPr>
                <w:sz w:val="20"/>
                <w:szCs w:val="20"/>
              </w:rPr>
              <w:t>са формулирани като универсален пакет, без ясни критерии за това в кои</w:t>
            </w:r>
            <w:r>
              <w:rPr>
                <w:sz w:val="20"/>
                <w:szCs w:val="20"/>
                <w:lang w:val="en-US"/>
              </w:rPr>
              <w:t xml:space="preserve"> </w:t>
            </w:r>
            <w:r w:rsidRPr="00FD0AE1">
              <w:rPr>
                <w:sz w:val="20"/>
                <w:szCs w:val="20"/>
              </w:rPr>
              <w:t>случаи всяка мярка се изисква, при кои технологии е приложима, при какви</w:t>
            </w:r>
            <w:r>
              <w:rPr>
                <w:sz w:val="20"/>
                <w:szCs w:val="20"/>
                <w:lang w:val="en-US"/>
              </w:rPr>
              <w:t xml:space="preserve"> </w:t>
            </w:r>
            <w:r w:rsidRPr="00FD0AE1">
              <w:rPr>
                <w:sz w:val="20"/>
                <w:szCs w:val="20"/>
              </w:rPr>
              <w:t>прагови стойности се счита за неефективна и какви са последиците при</w:t>
            </w:r>
            <w:r>
              <w:rPr>
                <w:sz w:val="20"/>
                <w:szCs w:val="20"/>
                <w:lang w:val="en-US"/>
              </w:rPr>
              <w:t xml:space="preserve"> </w:t>
            </w:r>
            <w:r w:rsidRPr="00FD0AE1">
              <w:rPr>
                <w:sz w:val="20"/>
                <w:szCs w:val="20"/>
              </w:rPr>
              <w:t>установена неефективност. Това поставя няколко конкретни проблема:</w:t>
            </w:r>
          </w:p>
          <w:p w14:paraId="38A154D6" w14:textId="43F3A412"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първо, ADLS системите са разумна мярка за намаляване на</w:t>
            </w:r>
            <w:r>
              <w:rPr>
                <w:sz w:val="20"/>
                <w:szCs w:val="20"/>
                <w:lang w:val="en-US"/>
              </w:rPr>
              <w:t xml:space="preserve"> </w:t>
            </w:r>
            <w:r w:rsidRPr="00FD0AE1">
              <w:rPr>
                <w:sz w:val="20"/>
                <w:szCs w:val="20"/>
              </w:rPr>
              <w:t>светлинното замърсяване и въздействието върху нощно активни</w:t>
            </w:r>
            <w:r>
              <w:rPr>
                <w:sz w:val="20"/>
                <w:szCs w:val="20"/>
                <w:lang w:val="en-US"/>
              </w:rPr>
              <w:t xml:space="preserve"> </w:t>
            </w:r>
            <w:r w:rsidRPr="00FD0AE1">
              <w:rPr>
                <w:sz w:val="20"/>
                <w:szCs w:val="20"/>
              </w:rPr>
              <w:t>видове, но тя следва да се изисква при определен тип обекти, височини</w:t>
            </w:r>
            <w:r>
              <w:rPr>
                <w:sz w:val="20"/>
                <w:szCs w:val="20"/>
                <w:lang w:val="en-US"/>
              </w:rPr>
              <w:t xml:space="preserve"> </w:t>
            </w:r>
            <w:r w:rsidRPr="00FD0AE1">
              <w:rPr>
                <w:sz w:val="20"/>
                <w:szCs w:val="20"/>
              </w:rPr>
              <w:t>и локации. Ако се налага без анализ, може да доведе до неоправдани</w:t>
            </w:r>
            <w:r>
              <w:rPr>
                <w:sz w:val="20"/>
                <w:szCs w:val="20"/>
                <w:lang w:val="en-US"/>
              </w:rPr>
              <w:t xml:space="preserve"> </w:t>
            </w:r>
            <w:r w:rsidRPr="00FD0AE1">
              <w:rPr>
                <w:sz w:val="20"/>
                <w:szCs w:val="20"/>
              </w:rPr>
              <w:t>разходи без съответна екологична полза;</w:t>
            </w:r>
          </w:p>
          <w:p w14:paraId="740CF7E3" w14:textId="0C2A3982"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второ, shutdown on demand е мощен инструмент за ограничаване</w:t>
            </w:r>
            <w:r>
              <w:rPr>
                <w:sz w:val="20"/>
                <w:szCs w:val="20"/>
                <w:lang w:val="en-US"/>
              </w:rPr>
              <w:t xml:space="preserve"> </w:t>
            </w:r>
            <w:r w:rsidRPr="00FD0AE1">
              <w:rPr>
                <w:sz w:val="20"/>
                <w:szCs w:val="20"/>
              </w:rPr>
              <w:t>на риска от сблъсък, но той изисква ясно определени протоколи –</w:t>
            </w:r>
            <w:r>
              <w:rPr>
                <w:sz w:val="20"/>
                <w:szCs w:val="20"/>
                <w:lang w:val="en-US"/>
              </w:rPr>
              <w:t xml:space="preserve"> </w:t>
            </w:r>
            <w:r w:rsidRPr="00FD0AE1">
              <w:rPr>
                <w:sz w:val="20"/>
                <w:szCs w:val="20"/>
              </w:rPr>
              <w:t>прагове, видове, численост, метеорологични условия, отговорни лица,</w:t>
            </w:r>
            <w:r>
              <w:rPr>
                <w:sz w:val="20"/>
                <w:szCs w:val="20"/>
                <w:lang w:val="en-US"/>
              </w:rPr>
              <w:t xml:space="preserve"> </w:t>
            </w:r>
            <w:r w:rsidRPr="00FD0AE1">
              <w:rPr>
                <w:sz w:val="20"/>
                <w:szCs w:val="20"/>
              </w:rPr>
              <w:t>техническа надеждност и докладване. Без тези елементи мярката остава</w:t>
            </w:r>
            <w:r>
              <w:rPr>
                <w:sz w:val="20"/>
                <w:szCs w:val="20"/>
                <w:lang w:val="en-US"/>
              </w:rPr>
              <w:t xml:space="preserve"> </w:t>
            </w:r>
            <w:r w:rsidRPr="00FD0AE1">
              <w:rPr>
                <w:sz w:val="20"/>
                <w:szCs w:val="20"/>
              </w:rPr>
              <w:t>декларативна;</w:t>
            </w:r>
          </w:p>
          <w:p w14:paraId="408AEEDD" w14:textId="56CE2D35"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трето, акустичните системи за прилепи са технологично</w:t>
            </w:r>
            <w:r>
              <w:rPr>
                <w:sz w:val="20"/>
                <w:szCs w:val="20"/>
                <w:lang w:val="en-US"/>
              </w:rPr>
              <w:t xml:space="preserve"> </w:t>
            </w:r>
            <w:r w:rsidRPr="00FD0AE1">
              <w:rPr>
                <w:sz w:val="20"/>
                <w:szCs w:val="20"/>
              </w:rPr>
              <w:t>специфични. Стандартните търговски системи обикновено работят до</w:t>
            </w:r>
            <w:r>
              <w:rPr>
                <w:sz w:val="20"/>
                <w:szCs w:val="20"/>
                <w:lang w:val="en-US"/>
              </w:rPr>
              <w:t xml:space="preserve"> </w:t>
            </w:r>
            <w:r w:rsidRPr="00FD0AE1">
              <w:rPr>
                <w:sz w:val="20"/>
                <w:szCs w:val="20"/>
              </w:rPr>
              <w:t>100 kHz, което ги прави неефективни за Rhinolophus sp., чиито</w:t>
            </w:r>
            <w:r>
              <w:rPr>
                <w:sz w:val="20"/>
                <w:szCs w:val="20"/>
                <w:lang w:val="en-US"/>
              </w:rPr>
              <w:t xml:space="preserve"> </w:t>
            </w:r>
            <w:r w:rsidRPr="00FD0AE1">
              <w:rPr>
                <w:sz w:val="20"/>
                <w:szCs w:val="20"/>
              </w:rPr>
              <w:t>ехолокационни сигнали надхвърлят 100 kHz. Поради това прилагането</w:t>
            </w:r>
            <w:r>
              <w:rPr>
                <w:sz w:val="20"/>
                <w:szCs w:val="20"/>
                <w:lang w:val="en-US"/>
              </w:rPr>
              <w:t xml:space="preserve"> </w:t>
            </w:r>
            <w:r w:rsidRPr="00FD0AE1">
              <w:rPr>
                <w:sz w:val="20"/>
                <w:szCs w:val="20"/>
              </w:rPr>
              <w:t>им следва да е след установена активност на прилепи и анализ на</w:t>
            </w:r>
            <w:r>
              <w:rPr>
                <w:sz w:val="20"/>
                <w:szCs w:val="20"/>
                <w:lang w:val="en-US"/>
              </w:rPr>
              <w:t xml:space="preserve"> </w:t>
            </w:r>
            <w:r w:rsidRPr="00FD0AE1">
              <w:rPr>
                <w:sz w:val="20"/>
                <w:szCs w:val="20"/>
              </w:rPr>
              <w:t>видовия състав, а не автоматично;</w:t>
            </w:r>
          </w:p>
          <w:p w14:paraId="5B452B1C" w14:textId="77777777" w:rsidR="00834C02" w:rsidRDefault="00834C02" w:rsidP="00635F46">
            <w:pPr>
              <w:tabs>
                <w:tab w:val="left" w:pos="1020"/>
                <w:tab w:val="left" w:pos="1230"/>
              </w:tabs>
              <w:spacing w:after="0" w:line="240" w:lineRule="auto"/>
              <w:ind w:firstLine="0"/>
              <w:rPr>
                <w:sz w:val="20"/>
                <w:szCs w:val="20"/>
                <w:lang w:val="en-US"/>
              </w:rPr>
            </w:pPr>
            <w:r>
              <w:rPr>
                <w:sz w:val="20"/>
                <w:szCs w:val="20"/>
                <w:lang w:val="en-US"/>
              </w:rPr>
              <w:t>-</w:t>
            </w:r>
            <w:r w:rsidRPr="00FD0AE1">
              <w:rPr>
                <w:sz w:val="20"/>
                <w:szCs w:val="20"/>
              </w:rPr>
              <w:t>четвърто, устройствата против сблъсък по електропроводи и</w:t>
            </w:r>
            <w:r>
              <w:rPr>
                <w:sz w:val="20"/>
                <w:szCs w:val="20"/>
                <w:lang w:val="en-US"/>
              </w:rPr>
              <w:t xml:space="preserve"> </w:t>
            </w:r>
            <w:r w:rsidRPr="00FD0AE1">
              <w:rPr>
                <w:sz w:val="20"/>
                <w:szCs w:val="20"/>
              </w:rPr>
              <w:t>безопасните конструкции са препоръчителни в чувствителни райони и</w:t>
            </w:r>
            <w:r>
              <w:rPr>
                <w:sz w:val="20"/>
                <w:szCs w:val="20"/>
                <w:lang w:val="en-US"/>
              </w:rPr>
              <w:t xml:space="preserve"> </w:t>
            </w:r>
            <w:r w:rsidRPr="00FD0AE1">
              <w:rPr>
                <w:sz w:val="20"/>
                <w:szCs w:val="20"/>
              </w:rPr>
              <w:t>трябва да бъдат стандарт при нови надземни линии с орнитологичен</w:t>
            </w:r>
            <w:r>
              <w:rPr>
                <w:sz w:val="20"/>
                <w:szCs w:val="20"/>
                <w:lang w:val="en-US"/>
              </w:rPr>
              <w:t xml:space="preserve"> </w:t>
            </w:r>
            <w:r w:rsidRPr="00FD0AE1">
              <w:rPr>
                <w:sz w:val="20"/>
                <w:szCs w:val="20"/>
              </w:rPr>
              <w:t>риск; при възможност подземното кабелиране е добра практика, но не</w:t>
            </w:r>
            <w:r>
              <w:rPr>
                <w:sz w:val="20"/>
                <w:szCs w:val="20"/>
                <w:lang w:val="en-US"/>
              </w:rPr>
              <w:t xml:space="preserve"> </w:t>
            </w:r>
            <w:r w:rsidRPr="00FD0AE1">
              <w:rPr>
                <w:sz w:val="20"/>
                <w:szCs w:val="20"/>
              </w:rPr>
              <w:t>може да бъде универсална безусловна мярка.</w:t>
            </w:r>
            <w:r>
              <w:rPr>
                <w:sz w:val="20"/>
                <w:szCs w:val="20"/>
                <w:lang w:val="en-US"/>
              </w:rPr>
              <w:t xml:space="preserve"> </w:t>
            </w:r>
          </w:p>
          <w:p w14:paraId="367B66EC" w14:textId="76EF7414"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Окончателният План следва да въведе принцип на</w:t>
            </w:r>
          </w:p>
          <w:p w14:paraId="1152155B" w14:textId="479EC44D"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пропорционалност: всяка мярка се налага при доказана приложимост и</w:t>
            </w:r>
            <w:r>
              <w:rPr>
                <w:sz w:val="20"/>
                <w:szCs w:val="20"/>
                <w:lang w:val="en-US"/>
              </w:rPr>
              <w:t xml:space="preserve"> </w:t>
            </w:r>
            <w:r w:rsidRPr="00FD0AE1">
              <w:rPr>
                <w:sz w:val="20"/>
                <w:szCs w:val="20"/>
              </w:rPr>
              <w:t>обоснована връзка с конкретния риск, технология и видов състав.</w:t>
            </w:r>
            <w:r>
              <w:rPr>
                <w:sz w:val="20"/>
                <w:szCs w:val="20"/>
                <w:lang w:val="en-US"/>
              </w:rPr>
              <w:t xml:space="preserve"> </w:t>
            </w:r>
            <w:r w:rsidRPr="00FD0AE1">
              <w:rPr>
                <w:sz w:val="20"/>
                <w:szCs w:val="20"/>
              </w:rPr>
              <w:t>Същевременно следва да бъдат определени: количествени прагови</w:t>
            </w:r>
            <w:r>
              <w:rPr>
                <w:sz w:val="20"/>
                <w:szCs w:val="20"/>
                <w:lang w:val="en-US"/>
              </w:rPr>
              <w:t xml:space="preserve"> </w:t>
            </w:r>
            <w:r w:rsidRPr="00FD0AE1">
              <w:rPr>
                <w:sz w:val="20"/>
                <w:szCs w:val="20"/>
              </w:rPr>
              <w:t>стойности, при които смекчаваща мярка се счита за неефективна; конкретни</w:t>
            </w:r>
            <w:r>
              <w:rPr>
                <w:sz w:val="20"/>
                <w:szCs w:val="20"/>
                <w:lang w:val="en-US"/>
              </w:rPr>
              <w:t xml:space="preserve"> </w:t>
            </w:r>
            <w:r w:rsidRPr="00FD0AE1">
              <w:rPr>
                <w:sz w:val="20"/>
                <w:szCs w:val="20"/>
              </w:rPr>
              <w:t>„необходими действия“, които се предприемат при установяване на</w:t>
            </w:r>
            <w:r>
              <w:rPr>
                <w:sz w:val="20"/>
                <w:szCs w:val="20"/>
                <w:lang w:val="en-US"/>
              </w:rPr>
              <w:t xml:space="preserve"> </w:t>
            </w:r>
            <w:r w:rsidRPr="00FD0AE1">
              <w:rPr>
                <w:sz w:val="20"/>
                <w:szCs w:val="20"/>
              </w:rPr>
              <w:t>неефективност; отговорни лица и ред за установяване и обявяване на</w:t>
            </w:r>
          </w:p>
          <w:p w14:paraId="3930C28A" w14:textId="0793A70A" w:rsidR="00834C02" w:rsidRPr="00D2122B" w:rsidRDefault="00834C02" w:rsidP="00635F46">
            <w:pPr>
              <w:tabs>
                <w:tab w:val="left" w:pos="1020"/>
                <w:tab w:val="left" w:pos="1230"/>
              </w:tabs>
              <w:spacing w:after="0" w:line="240" w:lineRule="auto"/>
              <w:ind w:firstLine="0"/>
              <w:rPr>
                <w:sz w:val="20"/>
                <w:szCs w:val="20"/>
                <w:lang w:val="en-US"/>
              </w:rPr>
            </w:pPr>
            <w:r w:rsidRPr="00FD0AE1">
              <w:rPr>
                <w:sz w:val="20"/>
                <w:szCs w:val="20"/>
              </w:rPr>
              <w:t>неефективността. Без тези елементи мерките не отговарят на изискването</w:t>
            </w:r>
            <w:r>
              <w:rPr>
                <w:sz w:val="20"/>
                <w:szCs w:val="20"/>
                <w:lang w:val="en-US"/>
              </w:rPr>
              <w:t xml:space="preserve"> </w:t>
            </w:r>
            <w:r w:rsidRPr="00FD0AE1">
              <w:rPr>
                <w:sz w:val="20"/>
                <w:szCs w:val="20"/>
              </w:rPr>
              <w:t>по чл. 5, ал. 6 от ЗЕВИ за „ефективни смекчаващи мерки“.</w:t>
            </w:r>
            <w:r>
              <w:rPr>
                <w:sz w:val="20"/>
                <w:szCs w:val="20"/>
                <w:lang w:val="en-US"/>
              </w:rPr>
              <w:t xml:space="preserve"> </w:t>
            </w:r>
          </w:p>
          <w:p w14:paraId="132EF32D" w14:textId="5238561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адаптивното управление при научна несигурност и</w:t>
            </w:r>
            <w:r>
              <w:rPr>
                <w:sz w:val="20"/>
                <w:szCs w:val="20"/>
                <w:lang w:val="en-US"/>
              </w:rPr>
              <w:t xml:space="preserve"> </w:t>
            </w:r>
            <w:r w:rsidRPr="00FD0AE1">
              <w:rPr>
                <w:sz w:val="20"/>
                <w:szCs w:val="20"/>
              </w:rPr>
              <w:t>липсата на данни</w:t>
            </w:r>
          </w:p>
          <w:p w14:paraId="65027AC0" w14:textId="7FF43579"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Един от съществените моменти, признати от самия Проект на Плана,</w:t>
            </w:r>
            <w:r>
              <w:rPr>
                <w:sz w:val="20"/>
                <w:szCs w:val="20"/>
                <w:lang w:val="en-US"/>
              </w:rPr>
              <w:t xml:space="preserve"> </w:t>
            </w:r>
            <w:r w:rsidRPr="00FD0AE1">
              <w:rPr>
                <w:sz w:val="20"/>
                <w:szCs w:val="20"/>
              </w:rPr>
              <w:t>е липсата на достатъчно пространствени, количествени и научно</w:t>
            </w:r>
            <w:r>
              <w:rPr>
                <w:sz w:val="20"/>
                <w:szCs w:val="20"/>
                <w:lang w:val="en-US"/>
              </w:rPr>
              <w:t xml:space="preserve"> </w:t>
            </w:r>
            <w:r w:rsidRPr="00FD0AE1">
              <w:rPr>
                <w:sz w:val="20"/>
                <w:szCs w:val="20"/>
              </w:rPr>
              <w:t>обосновани данни на национално ниво за чувствителността на прилепите</w:t>
            </w:r>
            <w:r>
              <w:rPr>
                <w:sz w:val="20"/>
                <w:szCs w:val="20"/>
                <w:lang w:val="en-US"/>
              </w:rPr>
              <w:t xml:space="preserve"> </w:t>
            </w:r>
            <w:r w:rsidRPr="00FD0AE1">
              <w:rPr>
                <w:sz w:val="20"/>
                <w:szCs w:val="20"/>
              </w:rPr>
              <w:t>към вятърните турбини. Това е реален проблем и не трябва да бъде</w:t>
            </w:r>
            <w:r>
              <w:rPr>
                <w:sz w:val="20"/>
                <w:szCs w:val="20"/>
                <w:lang w:val="en-US"/>
              </w:rPr>
              <w:t xml:space="preserve"> </w:t>
            </w:r>
            <w:r w:rsidRPr="00FD0AE1">
              <w:rPr>
                <w:sz w:val="20"/>
                <w:szCs w:val="20"/>
              </w:rPr>
              <w:t>омаловажаван. Същевременно правният извод от научната несигурност не е</w:t>
            </w:r>
            <w:r>
              <w:rPr>
                <w:sz w:val="20"/>
                <w:szCs w:val="20"/>
                <w:lang w:val="en-US"/>
              </w:rPr>
              <w:t xml:space="preserve"> </w:t>
            </w:r>
            <w:r w:rsidRPr="00FD0AE1">
              <w:rPr>
                <w:sz w:val="20"/>
                <w:szCs w:val="20"/>
              </w:rPr>
              <w:t>автоматична забрана.</w:t>
            </w:r>
          </w:p>
          <w:p w14:paraId="1538A951" w14:textId="77777777" w:rsidR="00834C02" w:rsidRDefault="00834C02" w:rsidP="00635F46">
            <w:pPr>
              <w:tabs>
                <w:tab w:val="left" w:pos="1020"/>
                <w:tab w:val="left" w:pos="1230"/>
              </w:tabs>
              <w:spacing w:after="0" w:line="240" w:lineRule="auto"/>
              <w:ind w:firstLine="0"/>
              <w:rPr>
                <w:sz w:val="20"/>
                <w:szCs w:val="20"/>
                <w:lang w:val="en-US"/>
              </w:rPr>
            </w:pPr>
            <w:r w:rsidRPr="00FD0AE1">
              <w:rPr>
                <w:sz w:val="20"/>
                <w:szCs w:val="20"/>
              </w:rPr>
              <w:t>Принципът на предпазливостта, утвърден в чл. 191, параграф 2 ДФЕС</w:t>
            </w:r>
            <w:r>
              <w:rPr>
                <w:sz w:val="20"/>
                <w:szCs w:val="20"/>
                <w:lang w:val="en-US"/>
              </w:rPr>
              <w:t xml:space="preserve"> </w:t>
            </w:r>
            <w:r w:rsidRPr="00FD0AE1">
              <w:rPr>
                <w:sz w:val="20"/>
                <w:szCs w:val="20"/>
              </w:rPr>
              <w:t>и възприет в българското законодателство, позволява вземане на</w:t>
            </w:r>
            <w:r>
              <w:rPr>
                <w:sz w:val="20"/>
                <w:szCs w:val="20"/>
                <w:lang w:val="en-US"/>
              </w:rPr>
              <w:t xml:space="preserve"> </w:t>
            </w:r>
            <w:r w:rsidRPr="00FD0AE1">
              <w:rPr>
                <w:sz w:val="20"/>
                <w:szCs w:val="20"/>
              </w:rPr>
              <w:t>превантивни мерки при научна несигурност, но не оправдава неограничени</w:t>
            </w:r>
            <w:r>
              <w:rPr>
                <w:sz w:val="20"/>
                <w:szCs w:val="20"/>
                <w:lang w:val="en-US"/>
              </w:rPr>
              <w:t xml:space="preserve"> </w:t>
            </w:r>
            <w:r w:rsidRPr="00FD0AE1">
              <w:rPr>
                <w:sz w:val="20"/>
                <w:szCs w:val="20"/>
              </w:rPr>
              <w:t>и недиференцирани забрани. Мерките трябва да са подходящи, необходими</w:t>
            </w:r>
            <w:r>
              <w:rPr>
                <w:sz w:val="20"/>
                <w:szCs w:val="20"/>
                <w:lang w:val="en-US"/>
              </w:rPr>
              <w:t xml:space="preserve"> </w:t>
            </w:r>
            <w:r w:rsidRPr="00FD0AE1">
              <w:rPr>
                <w:sz w:val="20"/>
                <w:szCs w:val="20"/>
              </w:rPr>
              <w:t>и съразмерни спрямо риска. При липса на данни правилният подход е:</w:t>
            </w:r>
            <w:r>
              <w:rPr>
                <w:sz w:val="20"/>
                <w:szCs w:val="20"/>
                <w:lang w:val="en-US"/>
              </w:rPr>
              <w:t xml:space="preserve"> </w:t>
            </w:r>
          </w:p>
          <w:p w14:paraId="024F9B07" w14:textId="557ACB6F" w:rsidR="00834C02" w:rsidRPr="00D2122B" w:rsidRDefault="00834C02" w:rsidP="00635F46">
            <w:pPr>
              <w:tabs>
                <w:tab w:val="left" w:pos="1020"/>
                <w:tab w:val="left" w:pos="1230"/>
              </w:tabs>
              <w:spacing w:after="0" w:line="240" w:lineRule="auto"/>
              <w:ind w:firstLine="0"/>
              <w:rPr>
                <w:sz w:val="20"/>
                <w:szCs w:val="20"/>
                <w:lang w:val="en-US"/>
              </w:rPr>
            </w:pPr>
            <w:r>
              <w:rPr>
                <w:sz w:val="20"/>
                <w:szCs w:val="20"/>
                <w:lang w:val="en-US"/>
              </w:rPr>
              <w:t>-</w:t>
            </w:r>
            <w:r w:rsidRPr="00FD0AE1">
              <w:rPr>
                <w:sz w:val="20"/>
                <w:szCs w:val="20"/>
              </w:rPr>
              <w:t>първо, методика за събиране на данни – сезонни проучвания,</w:t>
            </w:r>
            <w:r>
              <w:rPr>
                <w:sz w:val="20"/>
                <w:szCs w:val="20"/>
                <w:lang w:val="en-US"/>
              </w:rPr>
              <w:t xml:space="preserve"> </w:t>
            </w:r>
            <w:r w:rsidRPr="00FD0AE1">
              <w:rPr>
                <w:sz w:val="20"/>
                <w:szCs w:val="20"/>
              </w:rPr>
              <w:t>акустичен мониторинг, теренни наблюдения, анализ на пещери и</w:t>
            </w:r>
            <w:r>
              <w:rPr>
                <w:sz w:val="20"/>
                <w:szCs w:val="20"/>
                <w:lang w:val="en-US"/>
              </w:rPr>
              <w:t xml:space="preserve"> </w:t>
            </w:r>
            <w:r w:rsidRPr="00FD0AE1">
              <w:rPr>
                <w:sz w:val="20"/>
                <w:szCs w:val="20"/>
              </w:rPr>
              <w:t>хибернакулуми, маршрути, височинен профил на активността и</w:t>
            </w:r>
            <w:r>
              <w:rPr>
                <w:sz w:val="20"/>
                <w:szCs w:val="20"/>
                <w:lang w:val="en-US"/>
              </w:rPr>
              <w:t xml:space="preserve"> </w:t>
            </w:r>
          </w:p>
          <w:p w14:paraId="42FAFAA3"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кумулативни ефекти;</w:t>
            </w:r>
          </w:p>
          <w:p w14:paraId="316E27AB" w14:textId="36A9CFC2"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второ, стандартизирани изисквания за предпроектни</w:t>
            </w:r>
          </w:p>
          <w:p w14:paraId="6102BCD8" w14:textId="001B26AF"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проучвания – с ясна методика, минимален период (включително оценка</w:t>
            </w:r>
            <w:r>
              <w:rPr>
                <w:sz w:val="20"/>
                <w:szCs w:val="20"/>
                <w:lang w:val="en-US"/>
              </w:rPr>
              <w:t xml:space="preserve"> </w:t>
            </w:r>
            <w:r w:rsidRPr="00FD0AE1">
              <w:rPr>
                <w:sz w:val="20"/>
                <w:szCs w:val="20"/>
              </w:rPr>
              <w:t>на сезонната динамика), методология за оценка, оторизирани</w:t>
            </w:r>
            <w:r>
              <w:rPr>
                <w:sz w:val="20"/>
                <w:szCs w:val="20"/>
                <w:lang w:val="en-US"/>
              </w:rPr>
              <w:t xml:space="preserve"> </w:t>
            </w:r>
            <w:r w:rsidRPr="00FD0AE1">
              <w:rPr>
                <w:sz w:val="20"/>
                <w:szCs w:val="20"/>
              </w:rPr>
              <w:t>изпълнители и публичност на резултатите;</w:t>
            </w:r>
          </w:p>
          <w:p w14:paraId="6D86B4FA" w14:textId="5AD20B06"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трето, адаптивно управление – проектът започва при определени</w:t>
            </w:r>
            <w:r>
              <w:rPr>
                <w:sz w:val="20"/>
                <w:szCs w:val="20"/>
                <w:lang w:val="en-US"/>
              </w:rPr>
              <w:t xml:space="preserve"> </w:t>
            </w:r>
            <w:r w:rsidRPr="00FD0AE1">
              <w:rPr>
                <w:sz w:val="20"/>
                <w:szCs w:val="20"/>
              </w:rPr>
              <w:t>условия, активността се наблюдава, докладва, и при установен риск</w:t>
            </w:r>
            <w:r>
              <w:rPr>
                <w:sz w:val="20"/>
                <w:szCs w:val="20"/>
                <w:lang w:val="en-US"/>
              </w:rPr>
              <w:t xml:space="preserve"> </w:t>
            </w:r>
            <w:r w:rsidRPr="00FD0AE1">
              <w:rPr>
                <w:sz w:val="20"/>
                <w:szCs w:val="20"/>
              </w:rPr>
              <w:t>режимът се затяга чрез ограничаване на работата в определени периоди</w:t>
            </w:r>
            <w:r>
              <w:rPr>
                <w:sz w:val="20"/>
                <w:szCs w:val="20"/>
                <w:lang w:val="en-US"/>
              </w:rPr>
              <w:t xml:space="preserve"> </w:t>
            </w:r>
            <w:r w:rsidRPr="00FD0AE1">
              <w:rPr>
                <w:sz w:val="20"/>
                <w:szCs w:val="20"/>
              </w:rPr>
              <w:t xml:space="preserve">(сезон, скорост на вятъра, температура, часове от </w:t>
            </w:r>
            <w:r>
              <w:rPr>
                <w:sz w:val="20"/>
                <w:szCs w:val="20"/>
                <w:lang w:val="en-US"/>
              </w:rPr>
              <w:t xml:space="preserve"> </w:t>
            </w:r>
            <w:r w:rsidRPr="00FD0AE1">
              <w:rPr>
                <w:sz w:val="20"/>
                <w:szCs w:val="20"/>
              </w:rPr>
              <w:t>денонощието);</w:t>
            </w:r>
          </w:p>
          <w:p w14:paraId="6399BD99" w14:textId="08F9E2EA"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четвърто, ясни последици при установена неефективност,</w:t>
            </w:r>
            <w:r>
              <w:rPr>
                <w:sz w:val="20"/>
                <w:szCs w:val="20"/>
                <w:lang w:val="en-US"/>
              </w:rPr>
              <w:t xml:space="preserve"> </w:t>
            </w:r>
            <w:r w:rsidRPr="00FD0AE1">
              <w:rPr>
                <w:sz w:val="20"/>
                <w:szCs w:val="20"/>
              </w:rPr>
              <w:t>включително възможност за временно спиране, преразглеждане на</w:t>
            </w:r>
            <w:r>
              <w:rPr>
                <w:sz w:val="20"/>
                <w:szCs w:val="20"/>
                <w:lang w:val="en-US"/>
              </w:rPr>
              <w:t xml:space="preserve"> </w:t>
            </w:r>
            <w:r w:rsidRPr="00FD0AE1">
              <w:rPr>
                <w:sz w:val="20"/>
                <w:szCs w:val="20"/>
              </w:rPr>
              <w:t>условията или допълнителни мерки.</w:t>
            </w:r>
          </w:p>
          <w:p w14:paraId="03A8B252" w14:textId="465624F6"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Този подход е по-добър и от екологична, и от инвестиционна гледна</w:t>
            </w:r>
            <w:r>
              <w:rPr>
                <w:sz w:val="20"/>
                <w:szCs w:val="20"/>
                <w:lang w:val="en-US"/>
              </w:rPr>
              <w:t xml:space="preserve"> </w:t>
            </w:r>
            <w:r w:rsidRPr="00FD0AE1">
              <w:rPr>
                <w:sz w:val="20"/>
                <w:szCs w:val="20"/>
              </w:rPr>
              <w:t>точка. Забраната не произвежда нови данни. Мониторингът произвежда</w:t>
            </w:r>
            <w:r>
              <w:rPr>
                <w:sz w:val="20"/>
                <w:szCs w:val="20"/>
                <w:lang w:val="en-US"/>
              </w:rPr>
              <w:t xml:space="preserve"> </w:t>
            </w:r>
            <w:r w:rsidRPr="00FD0AE1">
              <w:rPr>
                <w:sz w:val="20"/>
                <w:szCs w:val="20"/>
              </w:rPr>
              <w:t>данни, които могат да подобрят и бъдещото планиране. Освен това следва</w:t>
            </w:r>
            <w:r>
              <w:rPr>
                <w:sz w:val="20"/>
                <w:szCs w:val="20"/>
                <w:lang w:val="en-US"/>
              </w:rPr>
              <w:t xml:space="preserve"> </w:t>
            </w:r>
            <w:r w:rsidRPr="00FD0AE1">
              <w:rPr>
                <w:sz w:val="20"/>
                <w:szCs w:val="20"/>
              </w:rPr>
              <w:t>да се отбележи и едно процедурно ограничение: облекчените разрешителни</w:t>
            </w:r>
            <w:r>
              <w:rPr>
                <w:sz w:val="20"/>
                <w:szCs w:val="20"/>
                <w:lang w:val="en-US"/>
              </w:rPr>
              <w:t xml:space="preserve"> </w:t>
            </w:r>
            <w:r w:rsidRPr="00FD0AE1">
              <w:rPr>
                <w:sz w:val="20"/>
                <w:szCs w:val="20"/>
              </w:rPr>
              <w:t>режими по чл. 5, ал. 8 от ЗЕВИ (едногодишен срок за издаване на всички</w:t>
            </w:r>
            <w:r>
              <w:rPr>
                <w:sz w:val="20"/>
                <w:szCs w:val="20"/>
                <w:lang w:val="en-US"/>
              </w:rPr>
              <w:t xml:space="preserve"> </w:t>
            </w:r>
            <w:r w:rsidRPr="00FD0AE1">
              <w:rPr>
                <w:sz w:val="20"/>
                <w:szCs w:val="20"/>
              </w:rPr>
              <w:t>административни разрешения) са структурно несъвместими с дългосрочни</w:t>
            </w:r>
            <w:r>
              <w:rPr>
                <w:sz w:val="20"/>
                <w:szCs w:val="20"/>
                <w:lang w:val="en-US"/>
              </w:rPr>
              <w:t xml:space="preserve"> </w:t>
            </w:r>
            <w:r w:rsidRPr="00FD0AE1">
              <w:rPr>
                <w:sz w:val="20"/>
                <w:szCs w:val="20"/>
              </w:rPr>
              <w:t>(двугодишни) предконструкционни мониторингови изисквания, ако те не</w:t>
            </w:r>
            <w:r>
              <w:rPr>
                <w:sz w:val="20"/>
                <w:szCs w:val="20"/>
                <w:lang w:val="en-US"/>
              </w:rPr>
              <w:t xml:space="preserve"> </w:t>
            </w:r>
            <w:r w:rsidRPr="00FD0AE1">
              <w:rPr>
                <w:sz w:val="20"/>
                <w:szCs w:val="20"/>
              </w:rPr>
              <w:t>са планирани и стандартизирани предварително. Това е допълнителен</w:t>
            </w:r>
            <w:r>
              <w:rPr>
                <w:sz w:val="20"/>
                <w:szCs w:val="20"/>
                <w:lang w:val="en-US"/>
              </w:rPr>
              <w:t xml:space="preserve"> </w:t>
            </w:r>
            <w:r w:rsidRPr="00FD0AE1">
              <w:rPr>
                <w:sz w:val="20"/>
                <w:szCs w:val="20"/>
              </w:rPr>
              <w:t>аргумент в полза на стандартизирани методики на ниво План, а не на</w:t>
            </w:r>
            <w:r>
              <w:rPr>
                <w:sz w:val="20"/>
                <w:szCs w:val="20"/>
                <w:lang w:val="en-US"/>
              </w:rPr>
              <w:t xml:space="preserve"> </w:t>
            </w:r>
            <w:r w:rsidRPr="00FD0AE1">
              <w:rPr>
                <w:sz w:val="20"/>
                <w:szCs w:val="20"/>
              </w:rPr>
              <w:t>отлагане на оценката изцяло към фазата на конкретното инвестиционно</w:t>
            </w:r>
            <w:r>
              <w:rPr>
                <w:sz w:val="20"/>
                <w:szCs w:val="20"/>
                <w:lang w:val="en-US"/>
              </w:rPr>
              <w:t xml:space="preserve"> </w:t>
            </w:r>
            <w:r w:rsidRPr="00FD0AE1">
              <w:rPr>
                <w:sz w:val="20"/>
                <w:szCs w:val="20"/>
              </w:rPr>
              <w:t>предложение.</w:t>
            </w:r>
          </w:p>
          <w:p w14:paraId="624EA519" w14:textId="0C7BC49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кумулативните въздействия и координацията с</w:t>
            </w:r>
            <w:r>
              <w:rPr>
                <w:sz w:val="20"/>
                <w:szCs w:val="20"/>
                <w:lang w:val="en-US"/>
              </w:rPr>
              <w:t xml:space="preserve"> </w:t>
            </w:r>
            <w:r w:rsidRPr="00FD0AE1">
              <w:rPr>
                <w:sz w:val="20"/>
                <w:szCs w:val="20"/>
              </w:rPr>
              <w:t>електропреносната мрежа</w:t>
            </w:r>
          </w:p>
          <w:p w14:paraId="3EC8E4C3" w14:textId="74AC3E55"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Кумулативните въздействия са реален въпрос при вятърната</w:t>
            </w:r>
            <w:r>
              <w:rPr>
                <w:sz w:val="20"/>
                <w:szCs w:val="20"/>
                <w:lang w:val="en-US"/>
              </w:rPr>
              <w:t xml:space="preserve"> </w:t>
            </w:r>
            <w:r w:rsidRPr="00FD0AE1">
              <w:rPr>
                <w:sz w:val="20"/>
                <w:szCs w:val="20"/>
              </w:rPr>
              <w:t>енергия. Няколко проекта в един район могат да имат по-голям ефект от</w:t>
            </w:r>
            <w:r>
              <w:rPr>
                <w:sz w:val="20"/>
                <w:szCs w:val="20"/>
                <w:lang w:val="en-US"/>
              </w:rPr>
              <w:t xml:space="preserve"> </w:t>
            </w:r>
            <w:r w:rsidRPr="00FD0AE1">
              <w:rPr>
                <w:sz w:val="20"/>
                <w:szCs w:val="20"/>
              </w:rPr>
              <w:t>един самостоятелен проект – бариерен ефект, увеличен сблъсъчен риск,</w:t>
            </w:r>
          </w:p>
          <w:p w14:paraId="6E222A4A" w14:textId="4381F7A9"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фрагментация на местообитания, промяна на миграционни маршрути и</w:t>
            </w:r>
            <w:r>
              <w:rPr>
                <w:sz w:val="20"/>
                <w:szCs w:val="20"/>
                <w:lang w:val="en-US"/>
              </w:rPr>
              <w:t xml:space="preserve"> </w:t>
            </w:r>
            <w:r w:rsidRPr="00FD0AE1">
              <w:rPr>
                <w:sz w:val="20"/>
                <w:szCs w:val="20"/>
              </w:rPr>
              <w:t>натоварване на мрежата. Същевременно кумулативният риск не е аргумент</w:t>
            </w:r>
          </w:p>
          <w:p w14:paraId="27A45EF7" w14:textId="3713889E"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за обща забрана. Той е аргумент за по-добра оценка, обща база данни,</w:t>
            </w:r>
            <w:r>
              <w:rPr>
                <w:sz w:val="20"/>
                <w:szCs w:val="20"/>
                <w:lang w:val="en-US"/>
              </w:rPr>
              <w:t xml:space="preserve"> </w:t>
            </w:r>
            <w:r w:rsidRPr="00FD0AE1">
              <w:rPr>
                <w:sz w:val="20"/>
                <w:szCs w:val="20"/>
              </w:rPr>
              <w:t>публичен регистър на проектите, съвместимост между мониторинговите</w:t>
            </w:r>
            <w:r>
              <w:rPr>
                <w:sz w:val="20"/>
                <w:szCs w:val="20"/>
                <w:lang w:val="en-US"/>
              </w:rPr>
              <w:t xml:space="preserve"> </w:t>
            </w:r>
            <w:r w:rsidRPr="00FD0AE1">
              <w:rPr>
                <w:sz w:val="20"/>
                <w:szCs w:val="20"/>
              </w:rPr>
              <w:t>методики и координирано управление.</w:t>
            </w:r>
          </w:p>
          <w:p w14:paraId="1E87DE97" w14:textId="6F841488" w:rsidR="00834C02" w:rsidRDefault="00834C02" w:rsidP="00635F46">
            <w:pPr>
              <w:tabs>
                <w:tab w:val="left" w:pos="1020"/>
                <w:tab w:val="left" w:pos="1230"/>
              </w:tabs>
              <w:spacing w:after="0" w:line="240" w:lineRule="auto"/>
              <w:ind w:firstLine="0"/>
              <w:rPr>
                <w:sz w:val="20"/>
                <w:szCs w:val="20"/>
              </w:rPr>
            </w:pPr>
            <w:r w:rsidRPr="00FD0AE1">
              <w:rPr>
                <w:sz w:val="20"/>
                <w:szCs w:val="20"/>
              </w:rPr>
              <w:t>Проектът на Плана следва да предвиди, че при оценка на конкретни</w:t>
            </w:r>
            <w:r>
              <w:rPr>
                <w:sz w:val="20"/>
                <w:szCs w:val="20"/>
                <w:lang w:val="en-US"/>
              </w:rPr>
              <w:t xml:space="preserve"> </w:t>
            </w:r>
            <w:r w:rsidRPr="00FD0AE1">
              <w:rPr>
                <w:sz w:val="20"/>
                <w:szCs w:val="20"/>
              </w:rPr>
              <w:t>проекти се отчитат съществуващи, разрешени и разумно предвидими</w:t>
            </w:r>
            <w:r>
              <w:rPr>
                <w:sz w:val="20"/>
                <w:szCs w:val="20"/>
                <w:lang w:val="en-US"/>
              </w:rPr>
              <w:t xml:space="preserve"> </w:t>
            </w:r>
            <w:r w:rsidRPr="00FD0AE1">
              <w:rPr>
                <w:sz w:val="20"/>
                <w:szCs w:val="20"/>
              </w:rPr>
              <w:t>проекти. Минималният набор от показатели за кумулативната оценка</w:t>
            </w:r>
            <w:r>
              <w:rPr>
                <w:sz w:val="20"/>
                <w:szCs w:val="20"/>
                <w:lang w:val="en-US"/>
              </w:rPr>
              <w:t xml:space="preserve"> </w:t>
            </w:r>
            <w:r w:rsidRPr="00FD0AE1">
              <w:rPr>
                <w:sz w:val="20"/>
                <w:szCs w:val="20"/>
              </w:rPr>
              <w:t xml:space="preserve">следва да включва: </w:t>
            </w:r>
          </w:p>
          <w:p w14:paraId="4CFB5EC7" w14:textId="77777777" w:rsidR="00834C02"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 xml:space="preserve">площ на засягане; </w:t>
            </w:r>
          </w:p>
          <w:p w14:paraId="6EDC1AFF" w14:textId="77777777" w:rsidR="00834C02" w:rsidRDefault="00834C02" w:rsidP="00635F46">
            <w:pPr>
              <w:tabs>
                <w:tab w:val="left" w:pos="1020"/>
                <w:tab w:val="left" w:pos="1230"/>
              </w:tabs>
              <w:spacing w:after="0" w:line="240" w:lineRule="auto"/>
              <w:ind w:firstLine="0"/>
              <w:rPr>
                <w:sz w:val="20"/>
                <w:szCs w:val="20"/>
                <w:lang w:val="en-US"/>
              </w:rPr>
            </w:pPr>
            <w:r>
              <w:rPr>
                <w:sz w:val="20"/>
                <w:szCs w:val="20"/>
                <w:lang w:val="en-US"/>
              </w:rPr>
              <w:t>-</w:t>
            </w:r>
            <w:r w:rsidRPr="00FD0AE1">
              <w:rPr>
                <w:sz w:val="20"/>
                <w:szCs w:val="20"/>
              </w:rPr>
              <w:t>брой и височина на турбините;</w:t>
            </w:r>
            <w:r>
              <w:rPr>
                <w:sz w:val="20"/>
                <w:szCs w:val="20"/>
                <w:lang w:val="en-US"/>
              </w:rPr>
              <w:t xml:space="preserve"> </w:t>
            </w:r>
          </w:p>
          <w:p w14:paraId="78287DEA" w14:textId="77777777" w:rsidR="00834C02"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разположение спрямо миграционни маршрути и спрямо чувствителни</w:t>
            </w:r>
            <w:r>
              <w:rPr>
                <w:sz w:val="20"/>
                <w:szCs w:val="20"/>
                <w:lang w:val="en-US"/>
              </w:rPr>
              <w:t xml:space="preserve"> </w:t>
            </w:r>
            <w:r w:rsidRPr="00FD0AE1">
              <w:rPr>
                <w:sz w:val="20"/>
                <w:szCs w:val="20"/>
              </w:rPr>
              <w:t xml:space="preserve">видове; </w:t>
            </w:r>
          </w:p>
          <w:p w14:paraId="16A06DDB" w14:textId="496292D5"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регистрирана смъртност от съществуващи парк-проекти;</w:t>
            </w:r>
          </w:p>
          <w:p w14:paraId="4DCC4CC1" w14:textId="77777777" w:rsidR="00834C02"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ефективност на смекчаващите мерки в експлоатация; натоварване на</w:t>
            </w:r>
            <w:r>
              <w:rPr>
                <w:sz w:val="20"/>
                <w:szCs w:val="20"/>
                <w:lang w:val="en-US"/>
              </w:rPr>
              <w:t xml:space="preserve"> </w:t>
            </w:r>
            <w:r w:rsidRPr="00FD0AE1">
              <w:rPr>
                <w:sz w:val="20"/>
                <w:szCs w:val="20"/>
              </w:rPr>
              <w:t xml:space="preserve">електропреносната и електроразпределителната инфраструктура; </w:t>
            </w:r>
          </w:p>
          <w:p w14:paraId="6EE7B442" w14:textId="352893D1"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и</w:t>
            </w:r>
            <w:r>
              <w:rPr>
                <w:sz w:val="20"/>
                <w:szCs w:val="20"/>
                <w:lang w:val="en-US"/>
              </w:rPr>
              <w:t xml:space="preserve"> </w:t>
            </w:r>
            <w:r w:rsidRPr="00FD0AE1">
              <w:rPr>
                <w:sz w:val="20"/>
                <w:szCs w:val="20"/>
              </w:rPr>
              <w:t>кумулативни въздействия с други видове ВЕИ.</w:t>
            </w:r>
          </w:p>
          <w:p w14:paraId="3AC9C4CD" w14:textId="77777777" w:rsidR="00834C02" w:rsidRDefault="00834C02" w:rsidP="00635F46">
            <w:pPr>
              <w:tabs>
                <w:tab w:val="left" w:pos="1020"/>
                <w:tab w:val="left" w:pos="1230"/>
              </w:tabs>
              <w:spacing w:after="0" w:line="240" w:lineRule="auto"/>
              <w:ind w:firstLine="0"/>
              <w:rPr>
                <w:sz w:val="20"/>
                <w:szCs w:val="20"/>
              </w:rPr>
            </w:pPr>
          </w:p>
          <w:p w14:paraId="77AFCC19" w14:textId="2790E93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 xml:space="preserve">Особено значение има координацията с </w:t>
            </w:r>
            <w:r>
              <w:rPr>
                <w:sz w:val="20"/>
                <w:szCs w:val="20"/>
                <w:lang w:val="en-US"/>
              </w:rPr>
              <w:t xml:space="preserve"> </w:t>
            </w:r>
            <w:r w:rsidRPr="00FD0AE1">
              <w:rPr>
                <w:sz w:val="20"/>
                <w:szCs w:val="20"/>
              </w:rPr>
              <w:t>есетгодишния план за</w:t>
            </w:r>
            <w:r>
              <w:rPr>
                <w:sz w:val="20"/>
                <w:szCs w:val="20"/>
                <w:lang w:val="en-US"/>
              </w:rPr>
              <w:t xml:space="preserve"> </w:t>
            </w:r>
            <w:r w:rsidRPr="00FD0AE1">
              <w:rPr>
                <w:sz w:val="20"/>
                <w:szCs w:val="20"/>
              </w:rPr>
              <w:t>развитие на електропреносната мрежа за периода 2025–2034 г. на ЕСО ЕАД.</w:t>
            </w:r>
            <w:r>
              <w:rPr>
                <w:sz w:val="20"/>
                <w:szCs w:val="20"/>
                <w:lang w:val="en-US"/>
              </w:rPr>
              <w:t xml:space="preserve"> </w:t>
            </w:r>
            <w:r w:rsidRPr="00FD0AE1">
              <w:rPr>
                <w:sz w:val="20"/>
                <w:szCs w:val="20"/>
              </w:rPr>
              <w:t>Този план самостоятелно констатира, че „инвеститорският интерес за</w:t>
            </w:r>
            <w:r>
              <w:rPr>
                <w:sz w:val="20"/>
                <w:szCs w:val="20"/>
                <w:lang w:val="en-US"/>
              </w:rPr>
              <w:t xml:space="preserve"> </w:t>
            </w:r>
            <w:r w:rsidRPr="00FD0AE1">
              <w:rPr>
                <w:sz w:val="20"/>
                <w:szCs w:val="20"/>
              </w:rPr>
              <w:t>изграждане на енергийни обекти за производство на електрическа енергия</w:t>
            </w:r>
            <w:r>
              <w:rPr>
                <w:sz w:val="20"/>
                <w:szCs w:val="20"/>
                <w:lang w:val="en-US"/>
              </w:rPr>
              <w:t xml:space="preserve"> </w:t>
            </w:r>
            <w:r w:rsidRPr="00FD0AE1">
              <w:rPr>
                <w:sz w:val="20"/>
                <w:szCs w:val="20"/>
              </w:rPr>
              <w:t>от ВИ не съвпада географски със свободния капацитет на</w:t>
            </w:r>
            <w:r>
              <w:rPr>
                <w:sz w:val="20"/>
                <w:szCs w:val="20"/>
                <w:lang w:val="en-US"/>
              </w:rPr>
              <w:t xml:space="preserve"> </w:t>
            </w:r>
            <w:r w:rsidRPr="00FD0AE1">
              <w:rPr>
                <w:sz w:val="20"/>
                <w:szCs w:val="20"/>
              </w:rPr>
              <w:t>електропреносната мрежа в съответните райони“. Това обстоятелство не</w:t>
            </w:r>
            <w:r>
              <w:rPr>
                <w:sz w:val="20"/>
                <w:szCs w:val="20"/>
                <w:lang w:val="en-US"/>
              </w:rPr>
              <w:t xml:space="preserve"> </w:t>
            </w:r>
            <w:r w:rsidRPr="00FD0AE1">
              <w:rPr>
                <w:sz w:val="20"/>
                <w:szCs w:val="20"/>
              </w:rPr>
              <w:t>следва да обезсмисля територии, а да насочи към координирано развитие на</w:t>
            </w:r>
            <w:r>
              <w:rPr>
                <w:sz w:val="20"/>
                <w:szCs w:val="20"/>
                <w:lang w:val="en-US"/>
              </w:rPr>
              <w:t xml:space="preserve"> </w:t>
            </w:r>
            <w:r w:rsidRPr="00FD0AE1">
              <w:rPr>
                <w:sz w:val="20"/>
                <w:szCs w:val="20"/>
              </w:rPr>
              <w:t>мрежата – развитие на нови подстанции, трасета и съоръжения за</w:t>
            </w:r>
            <w:r>
              <w:rPr>
                <w:sz w:val="20"/>
                <w:szCs w:val="20"/>
                <w:lang w:val="en-US"/>
              </w:rPr>
              <w:t xml:space="preserve"> </w:t>
            </w:r>
            <w:r w:rsidRPr="00FD0AE1">
              <w:rPr>
                <w:sz w:val="20"/>
                <w:szCs w:val="20"/>
              </w:rPr>
              <w:t>съхранение там, където съществува висок ВЕИ потенциал. Кумулативната</w:t>
            </w:r>
            <w:r>
              <w:rPr>
                <w:sz w:val="20"/>
                <w:szCs w:val="20"/>
                <w:lang w:val="en-US"/>
              </w:rPr>
              <w:t xml:space="preserve"> </w:t>
            </w:r>
            <w:r w:rsidRPr="00FD0AE1">
              <w:rPr>
                <w:sz w:val="20"/>
                <w:szCs w:val="20"/>
              </w:rPr>
              <w:t>оценка следва да се извършва при координация с ЕСО ЕАД и с операторите</w:t>
            </w:r>
            <w:r>
              <w:rPr>
                <w:sz w:val="20"/>
                <w:szCs w:val="20"/>
                <w:lang w:val="en-US"/>
              </w:rPr>
              <w:t xml:space="preserve"> </w:t>
            </w:r>
            <w:r w:rsidRPr="00FD0AE1">
              <w:rPr>
                <w:sz w:val="20"/>
                <w:szCs w:val="20"/>
              </w:rPr>
              <w:t>на електроразпределителни мрежи, а не като самостоятелно екологично</w:t>
            </w:r>
            <w:r>
              <w:rPr>
                <w:sz w:val="20"/>
                <w:szCs w:val="20"/>
                <w:lang w:val="en-US"/>
              </w:rPr>
              <w:t xml:space="preserve"> </w:t>
            </w:r>
            <w:r w:rsidRPr="00FD0AE1">
              <w:rPr>
                <w:sz w:val="20"/>
                <w:szCs w:val="20"/>
              </w:rPr>
              <w:t>упражнение, откъснато от мрежовите реалности.</w:t>
            </w:r>
          </w:p>
          <w:p w14:paraId="293273A6" w14:textId="5379474E" w:rsidR="00834C02" w:rsidRDefault="00834C02" w:rsidP="00635F46">
            <w:pPr>
              <w:tabs>
                <w:tab w:val="left" w:pos="1020"/>
                <w:tab w:val="left" w:pos="1230"/>
              </w:tabs>
              <w:spacing w:after="0" w:line="240" w:lineRule="auto"/>
              <w:ind w:firstLine="0"/>
              <w:rPr>
                <w:sz w:val="20"/>
                <w:szCs w:val="20"/>
              </w:rPr>
            </w:pPr>
            <w:r w:rsidRPr="00FD0AE1">
              <w:rPr>
                <w:sz w:val="20"/>
                <w:szCs w:val="20"/>
              </w:rPr>
              <w:t>Относно механизма за актуализация на Плана</w:t>
            </w:r>
            <w:r>
              <w:rPr>
                <w:sz w:val="20"/>
                <w:szCs w:val="20"/>
                <w:lang w:val="en-US"/>
              </w:rPr>
              <w:t xml:space="preserve"> </w:t>
            </w:r>
            <w:r w:rsidRPr="00FD0AE1">
              <w:rPr>
                <w:sz w:val="20"/>
                <w:szCs w:val="20"/>
              </w:rPr>
              <w:t>Проектът на Плана предвижда възможност за актуализация, но не</w:t>
            </w:r>
            <w:r>
              <w:rPr>
                <w:sz w:val="20"/>
                <w:szCs w:val="20"/>
                <w:lang w:val="en-US"/>
              </w:rPr>
              <w:t xml:space="preserve"> </w:t>
            </w:r>
            <w:r w:rsidRPr="00FD0AE1">
              <w:rPr>
                <w:sz w:val="20"/>
                <w:szCs w:val="20"/>
              </w:rPr>
              <w:t>съдържа ясен механизъм – кога, по каква процедура, с какви данни и по чия</w:t>
            </w:r>
            <w:r>
              <w:rPr>
                <w:sz w:val="20"/>
                <w:szCs w:val="20"/>
                <w:lang w:val="en-US"/>
              </w:rPr>
              <w:t xml:space="preserve"> </w:t>
            </w:r>
            <w:r w:rsidRPr="00FD0AE1">
              <w:rPr>
                <w:sz w:val="20"/>
                <w:szCs w:val="20"/>
              </w:rPr>
              <w:t>инициатива. Без ясен механизъм Планът рискува да застине върху данни и</w:t>
            </w:r>
            <w:r>
              <w:rPr>
                <w:sz w:val="20"/>
                <w:szCs w:val="20"/>
                <w:lang w:val="en-US"/>
              </w:rPr>
              <w:t xml:space="preserve"> </w:t>
            </w:r>
            <w:r w:rsidRPr="00FD0AE1">
              <w:rPr>
                <w:sz w:val="20"/>
                <w:szCs w:val="20"/>
              </w:rPr>
              <w:t>презумпции, които с течение на времето стават неактуални. Това е особено</w:t>
            </w:r>
            <w:r>
              <w:rPr>
                <w:sz w:val="20"/>
                <w:szCs w:val="20"/>
                <w:lang w:val="en-US"/>
              </w:rPr>
              <w:t xml:space="preserve"> </w:t>
            </w:r>
            <w:r w:rsidRPr="00FD0AE1">
              <w:rPr>
                <w:sz w:val="20"/>
                <w:szCs w:val="20"/>
              </w:rPr>
              <w:t>сериозен риск в сектор с бързо технологично развитие и често променяща</w:t>
            </w:r>
            <w:r>
              <w:rPr>
                <w:sz w:val="20"/>
                <w:szCs w:val="20"/>
                <w:lang w:val="en-US"/>
              </w:rPr>
              <w:t xml:space="preserve"> </w:t>
            </w:r>
            <w:r w:rsidRPr="00FD0AE1">
              <w:rPr>
                <w:sz w:val="20"/>
                <w:szCs w:val="20"/>
              </w:rPr>
              <w:t>се правна и научна рамка.</w:t>
            </w:r>
          </w:p>
          <w:p w14:paraId="2AE4F34B" w14:textId="77777777" w:rsidR="00834C02" w:rsidRPr="00FD0AE1" w:rsidRDefault="00834C02" w:rsidP="00635F46">
            <w:pPr>
              <w:tabs>
                <w:tab w:val="left" w:pos="1020"/>
                <w:tab w:val="left" w:pos="1230"/>
              </w:tabs>
              <w:spacing w:after="0" w:line="240" w:lineRule="auto"/>
              <w:ind w:firstLine="0"/>
              <w:rPr>
                <w:sz w:val="20"/>
                <w:szCs w:val="20"/>
              </w:rPr>
            </w:pPr>
          </w:p>
          <w:p w14:paraId="7254233C" w14:textId="492591CF"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Считаме, че окончателният План следва да съдържа механизъм за</w:t>
            </w:r>
            <w:r>
              <w:rPr>
                <w:sz w:val="20"/>
                <w:szCs w:val="20"/>
                <w:lang w:val="en-US"/>
              </w:rPr>
              <w:t xml:space="preserve"> </w:t>
            </w:r>
            <w:r w:rsidRPr="00FD0AE1">
              <w:rPr>
                <w:sz w:val="20"/>
                <w:szCs w:val="20"/>
              </w:rPr>
              <w:t>актуализация със следните елементи:</w:t>
            </w:r>
          </w:p>
          <w:p w14:paraId="2F4E1CDE" w14:textId="66E4A5E0"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първо, задължителна периодична актуализация на картите,</w:t>
            </w:r>
            <w:r>
              <w:rPr>
                <w:sz w:val="20"/>
                <w:szCs w:val="20"/>
                <w:lang w:val="en-US"/>
              </w:rPr>
              <w:t xml:space="preserve"> </w:t>
            </w:r>
            <w:r w:rsidRPr="00FD0AE1">
              <w:rPr>
                <w:sz w:val="20"/>
                <w:szCs w:val="20"/>
              </w:rPr>
              <w:t>слоевете и мерките най-малко веднъж на три години, със задължителна</w:t>
            </w:r>
            <w:r>
              <w:rPr>
                <w:sz w:val="20"/>
                <w:szCs w:val="20"/>
                <w:lang w:val="en-US"/>
              </w:rPr>
              <w:t xml:space="preserve"> </w:t>
            </w:r>
            <w:r w:rsidRPr="00FD0AE1">
              <w:rPr>
                <w:sz w:val="20"/>
                <w:szCs w:val="20"/>
              </w:rPr>
              <w:t>публичност на новите данни;</w:t>
            </w:r>
          </w:p>
          <w:p w14:paraId="449B54D1" w14:textId="4D70B6FE"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второ, извънредна актуализация при настъпване на конкретни</w:t>
            </w:r>
            <w:r>
              <w:rPr>
                <w:sz w:val="20"/>
                <w:szCs w:val="20"/>
                <w:lang w:val="en-US"/>
              </w:rPr>
              <w:t xml:space="preserve"> </w:t>
            </w:r>
            <w:r w:rsidRPr="00FD0AE1">
              <w:rPr>
                <w:sz w:val="20"/>
                <w:szCs w:val="20"/>
              </w:rPr>
              <w:t>обстоятелства – нови данни от мониторинг, нови европейски насоки,</w:t>
            </w:r>
            <w:r>
              <w:rPr>
                <w:sz w:val="20"/>
                <w:szCs w:val="20"/>
                <w:lang w:val="en-US"/>
              </w:rPr>
              <w:t xml:space="preserve"> </w:t>
            </w:r>
            <w:r w:rsidRPr="00FD0AE1">
              <w:rPr>
                <w:sz w:val="20"/>
                <w:szCs w:val="20"/>
              </w:rPr>
              <w:t>нови решения на Съда на ЕС, изменения в ИНПЕК, изменения в</w:t>
            </w:r>
            <w:r>
              <w:rPr>
                <w:sz w:val="20"/>
                <w:szCs w:val="20"/>
                <w:lang w:val="en-US"/>
              </w:rPr>
              <w:t xml:space="preserve"> </w:t>
            </w:r>
            <w:r w:rsidRPr="00FD0AE1">
              <w:rPr>
                <w:sz w:val="20"/>
                <w:szCs w:val="20"/>
              </w:rPr>
              <w:t>Десетгодишния план на ЕСО ЕАД, нови научни доказателства за</w:t>
            </w:r>
            <w:r>
              <w:rPr>
                <w:sz w:val="20"/>
                <w:szCs w:val="20"/>
                <w:lang w:val="en-US"/>
              </w:rPr>
              <w:t xml:space="preserve"> </w:t>
            </w:r>
            <w:r w:rsidRPr="00FD0AE1">
              <w:rPr>
                <w:sz w:val="20"/>
                <w:szCs w:val="20"/>
              </w:rPr>
              <w:t>ефективността или неефективността на смекчаващите мерки;</w:t>
            </w:r>
          </w:p>
          <w:p w14:paraId="6EC3CFBB" w14:textId="423B898B"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трето, ясно регламентирана процедура – по чия инициатива се</w:t>
            </w:r>
            <w:r>
              <w:rPr>
                <w:sz w:val="20"/>
                <w:szCs w:val="20"/>
                <w:lang w:val="en-US"/>
              </w:rPr>
              <w:t xml:space="preserve"> </w:t>
            </w:r>
            <w:r w:rsidRPr="00FD0AE1">
              <w:rPr>
                <w:sz w:val="20"/>
                <w:szCs w:val="20"/>
              </w:rPr>
              <w:t>стартира актуализацията, в какъв срок се извършва, при какво участие</w:t>
            </w:r>
            <w:r>
              <w:rPr>
                <w:sz w:val="20"/>
                <w:szCs w:val="20"/>
                <w:lang w:val="en-US"/>
              </w:rPr>
              <w:t xml:space="preserve"> </w:t>
            </w:r>
            <w:r w:rsidRPr="00FD0AE1">
              <w:rPr>
                <w:sz w:val="20"/>
                <w:szCs w:val="20"/>
              </w:rPr>
              <w:t>на заинтересованите страни, с какво ниво на обществено обсъждане и</w:t>
            </w:r>
          </w:p>
          <w:p w14:paraId="690526C7"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при какъв правен ефект;</w:t>
            </w:r>
          </w:p>
          <w:p w14:paraId="241F8C5A" w14:textId="7C7F5796"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четвърто, обвързване на актуализацията със системата за</w:t>
            </w:r>
            <w:r>
              <w:rPr>
                <w:sz w:val="20"/>
                <w:szCs w:val="20"/>
                <w:lang w:val="en-US"/>
              </w:rPr>
              <w:t xml:space="preserve"> </w:t>
            </w:r>
            <w:r w:rsidRPr="00FD0AE1">
              <w:rPr>
                <w:sz w:val="20"/>
                <w:szCs w:val="20"/>
              </w:rPr>
              <w:t>публично докладване от мониторинга на смекчаващите мерки в</w:t>
            </w:r>
            <w:r>
              <w:rPr>
                <w:sz w:val="20"/>
                <w:szCs w:val="20"/>
                <w:lang w:val="en-US"/>
              </w:rPr>
              <w:t xml:space="preserve"> </w:t>
            </w:r>
            <w:r w:rsidRPr="00FD0AE1">
              <w:rPr>
                <w:sz w:val="20"/>
                <w:szCs w:val="20"/>
              </w:rPr>
              <w:t>експлоатация – така че опитът от реалните проекти да обогатява</w:t>
            </w:r>
            <w:r>
              <w:rPr>
                <w:sz w:val="20"/>
                <w:szCs w:val="20"/>
                <w:lang w:val="en-US"/>
              </w:rPr>
              <w:t xml:space="preserve"> </w:t>
            </w:r>
            <w:r w:rsidRPr="00FD0AE1">
              <w:rPr>
                <w:sz w:val="20"/>
                <w:szCs w:val="20"/>
              </w:rPr>
              <w:t>стратегическата база.</w:t>
            </w:r>
          </w:p>
          <w:p w14:paraId="6F70B145" w14:textId="77777777" w:rsidR="00834C02" w:rsidRDefault="00834C02" w:rsidP="00635F46">
            <w:pPr>
              <w:tabs>
                <w:tab w:val="left" w:pos="1020"/>
                <w:tab w:val="left" w:pos="1230"/>
              </w:tabs>
              <w:spacing w:after="0" w:line="240" w:lineRule="auto"/>
              <w:ind w:firstLine="0"/>
              <w:rPr>
                <w:sz w:val="20"/>
                <w:szCs w:val="20"/>
              </w:rPr>
            </w:pPr>
          </w:p>
          <w:p w14:paraId="695814EF" w14:textId="337D77FB"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Относно общественото участие и прозрачността на</w:t>
            </w:r>
          </w:p>
          <w:p w14:paraId="275677C2" w14:textId="17724B06"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Методологията</w:t>
            </w:r>
            <w:r>
              <w:rPr>
                <w:sz w:val="20"/>
                <w:szCs w:val="20"/>
                <w:lang w:val="en-US"/>
              </w:rPr>
              <w:t xml:space="preserve"> </w:t>
            </w:r>
            <w:r w:rsidRPr="00FD0AE1">
              <w:rPr>
                <w:sz w:val="20"/>
                <w:szCs w:val="20"/>
              </w:rPr>
              <w:t>Европейските насоки от 13.05.2024 г. и Орхуската конвенция за</w:t>
            </w:r>
            <w:r>
              <w:rPr>
                <w:sz w:val="20"/>
                <w:szCs w:val="20"/>
                <w:lang w:val="en-US"/>
              </w:rPr>
              <w:t xml:space="preserve"> </w:t>
            </w:r>
            <w:r w:rsidRPr="00FD0AE1">
              <w:rPr>
                <w:sz w:val="20"/>
                <w:szCs w:val="20"/>
              </w:rPr>
              <w:t>достъп до информация, участие на обществеността в процеса на вземане на</w:t>
            </w:r>
            <w:r>
              <w:rPr>
                <w:sz w:val="20"/>
                <w:szCs w:val="20"/>
                <w:lang w:val="en-US"/>
              </w:rPr>
              <w:t xml:space="preserve"> </w:t>
            </w:r>
            <w:r w:rsidRPr="00FD0AE1">
              <w:rPr>
                <w:sz w:val="20"/>
                <w:szCs w:val="20"/>
              </w:rPr>
              <w:t>решения и достъп до правосъдие по въпроси на околната среда подчертават</w:t>
            </w:r>
            <w:r>
              <w:rPr>
                <w:sz w:val="20"/>
                <w:szCs w:val="20"/>
                <w:lang w:val="en-US"/>
              </w:rPr>
              <w:t xml:space="preserve"> </w:t>
            </w:r>
            <w:r w:rsidRPr="00FD0AE1">
              <w:rPr>
                <w:sz w:val="20"/>
                <w:szCs w:val="20"/>
              </w:rPr>
              <w:t>необходимостта от смислени консултации с местни общности, експерти,</w:t>
            </w:r>
            <w:r>
              <w:rPr>
                <w:sz w:val="20"/>
                <w:szCs w:val="20"/>
                <w:lang w:val="en-US"/>
              </w:rPr>
              <w:t xml:space="preserve"> </w:t>
            </w:r>
            <w:r w:rsidRPr="00FD0AE1">
              <w:rPr>
                <w:sz w:val="20"/>
                <w:szCs w:val="20"/>
              </w:rPr>
              <w:t>научна общност, проектни разработчици и НПО на ранен етап от</w:t>
            </w:r>
            <w:r>
              <w:rPr>
                <w:sz w:val="20"/>
                <w:szCs w:val="20"/>
                <w:lang w:val="en-US"/>
              </w:rPr>
              <w:t xml:space="preserve"> </w:t>
            </w:r>
            <w:r w:rsidRPr="00FD0AE1">
              <w:rPr>
                <w:sz w:val="20"/>
                <w:szCs w:val="20"/>
              </w:rPr>
              <w:t>изготвянето на стратегически документи.</w:t>
            </w:r>
          </w:p>
          <w:p w14:paraId="54051473" w14:textId="01AE320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Картите не са само технически продукт. Те съдържат избори: кои</w:t>
            </w:r>
            <w:r>
              <w:rPr>
                <w:sz w:val="20"/>
                <w:szCs w:val="20"/>
                <w:lang w:val="en-US"/>
              </w:rPr>
              <w:t xml:space="preserve"> </w:t>
            </w:r>
            <w:r w:rsidRPr="00FD0AE1">
              <w:rPr>
                <w:sz w:val="20"/>
                <w:szCs w:val="20"/>
              </w:rPr>
              <w:t>данни се използват, как се претеглят, какви прагове се приемат и как се</w:t>
            </w:r>
            <w:r>
              <w:rPr>
                <w:sz w:val="20"/>
                <w:szCs w:val="20"/>
                <w:lang w:val="en-US"/>
              </w:rPr>
              <w:t xml:space="preserve"> </w:t>
            </w:r>
            <w:r w:rsidRPr="00FD0AE1">
              <w:rPr>
                <w:sz w:val="20"/>
                <w:szCs w:val="20"/>
              </w:rPr>
              <w:t>третират несигурностите. Затова общественото участие следва да обхване и</w:t>
            </w:r>
          </w:p>
          <w:p w14:paraId="004677E4" w14:textId="77777777" w:rsidR="00834C02" w:rsidRDefault="00834C02" w:rsidP="00635F46">
            <w:pPr>
              <w:tabs>
                <w:tab w:val="left" w:pos="1020"/>
                <w:tab w:val="left" w:pos="1230"/>
              </w:tabs>
              <w:spacing w:after="0" w:line="240" w:lineRule="auto"/>
              <w:ind w:firstLine="0"/>
              <w:rPr>
                <w:sz w:val="20"/>
                <w:szCs w:val="20"/>
                <w:lang w:val="en-US"/>
              </w:rPr>
            </w:pPr>
            <w:r w:rsidRPr="00FD0AE1">
              <w:rPr>
                <w:sz w:val="20"/>
                <w:szCs w:val="20"/>
              </w:rPr>
              <w:t>методологията – не само крайния резултат. В тази връзка окончателният</w:t>
            </w:r>
            <w:r>
              <w:rPr>
                <w:sz w:val="20"/>
                <w:szCs w:val="20"/>
                <w:lang w:val="en-US"/>
              </w:rPr>
              <w:t xml:space="preserve"> </w:t>
            </w:r>
          </w:p>
          <w:p w14:paraId="0FAB49F8" w14:textId="77777777" w:rsidR="00834C02" w:rsidRDefault="00834C02" w:rsidP="00635F46">
            <w:pPr>
              <w:tabs>
                <w:tab w:val="left" w:pos="1020"/>
                <w:tab w:val="left" w:pos="1230"/>
              </w:tabs>
              <w:spacing w:after="0" w:line="240" w:lineRule="auto"/>
              <w:ind w:firstLine="0"/>
              <w:rPr>
                <w:sz w:val="20"/>
                <w:szCs w:val="20"/>
                <w:lang w:val="en-US"/>
              </w:rPr>
            </w:pPr>
          </w:p>
          <w:p w14:paraId="0E69E5A9" w14:textId="050E464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План следва да предвиди:</w:t>
            </w:r>
          </w:p>
          <w:p w14:paraId="0F9C4ECD" w14:textId="23A4E985"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първо, публикуване на пълния набор от използвани</w:t>
            </w:r>
          </w:p>
          <w:p w14:paraId="21E56914" w14:textId="249D8C49"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пространствени слоеве, с дата на актуалност, източник и правен ефект</w:t>
            </w:r>
            <w:r>
              <w:rPr>
                <w:sz w:val="20"/>
                <w:szCs w:val="20"/>
                <w:lang w:val="en-US"/>
              </w:rPr>
              <w:t xml:space="preserve"> </w:t>
            </w:r>
            <w:r w:rsidRPr="00FD0AE1">
              <w:rPr>
                <w:sz w:val="20"/>
                <w:szCs w:val="20"/>
              </w:rPr>
              <w:t>(забранителен, предупредителен, информационен или слой за условна</w:t>
            </w:r>
            <w:r>
              <w:rPr>
                <w:sz w:val="20"/>
                <w:szCs w:val="20"/>
                <w:lang w:val="en-US"/>
              </w:rPr>
              <w:t xml:space="preserve"> </w:t>
            </w:r>
            <w:r w:rsidRPr="00FD0AE1">
              <w:rPr>
                <w:sz w:val="20"/>
                <w:szCs w:val="20"/>
              </w:rPr>
              <w:t>допустимост);</w:t>
            </w:r>
          </w:p>
          <w:p w14:paraId="7C6EAC90" w14:textId="4F3E69E8"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второ, ясно описание на методологичните избори и прагове,</w:t>
            </w:r>
            <w:r>
              <w:rPr>
                <w:sz w:val="20"/>
                <w:szCs w:val="20"/>
                <w:lang w:val="en-US"/>
              </w:rPr>
              <w:t xml:space="preserve"> </w:t>
            </w:r>
            <w:r w:rsidRPr="00FD0AE1">
              <w:rPr>
                <w:sz w:val="20"/>
                <w:szCs w:val="20"/>
              </w:rPr>
              <w:t>включително алтернативни сценарии, които са били разгледани, и</w:t>
            </w:r>
            <w:r>
              <w:rPr>
                <w:sz w:val="20"/>
                <w:szCs w:val="20"/>
                <w:lang w:val="en-US"/>
              </w:rPr>
              <w:t xml:space="preserve"> </w:t>
            </w:r>
            <w:r w:rsidRPr="00FD0AE1">
              <w:rPr>
                <w:sz w:val="20"/>
                <w:szCs w:val="20"/>
              </w:rPr>
              <w:t>мотиви за тяхното приемане или отхвърляне;</w:t>
            </w:r>
          </w:p>
          <w:p w14:paraId="5E827E65" w14:textId="1BDC1ACB"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трето, възможност за мотивирани възражения за грешки или</w:t>
            </w:r>
            <w:r>
              <w:rPr>
                <w:sz w:val="20"/>
                <w:szCs w:val="20"/>
                <w:lang w:val="en-US"/>
              </w:rPr>
              <w:t xml:space="preserve"> </w:t>
            </w:r>
            <w:r w:rsidRPr="00FD0AE1">
              <w:rPr>
                <w:sz w:val="20"/>
                <w:szCs w:val="20"/>
              </w:rPr>
              <w:t>непълноти на ниво конкретна територия, със задължение на</w:t>
            </w:r>
            <w:r>
              <w:rPr>
                <w:sz w:val="20"/>
                <w:szCs w:val="20"/>
                <w:lang w:val="en-US"/>
              </w:rPr>
              <w:t xml:space="preserve"> </w:t>
            </w:r>
            <w:r w:rsidRPr="00FD0AE1">
              <w:rPr>
                <w:sz w:val="20"/>
                <w:szCs w:val="20"/>
              </w:rPr>
              <w:t>компетентния орган да отговори мотивирано;</w:t>
            </w:r>
          </w:p>
          <w:p w14:paraId="05EF7DC1" w14:textId="34DE03D4" w:rsidR="00834C02" w:rsidRPr="00FD0AE1" w:rsidRDefault="00834C02" w:rsidP="00635F46">
            <w:pPr>
              <w:tabs>
                <w:tab w:val="left" w:pos="1020"/>
                <w:tab w:val="left" w:pos="1230"/>
              </w:tabs>
              <w:spacing w:after="0" w:line="240" w:lineRule="auto"/>
              <w:ind w:firstLine="0"/>
              <w:rPr>
                <w:sz w:val="20"/>
                <w:szCs w:val="20"/>
              </w:rPr>
            </w:pPr>
            <w:r>
              <w:rPr>
                <w:sz w:val="20"/>
                <w:szCs w:val="20"/>
                <w:lang w:val="en-US"/>
              </w:rPr>
              <w:t>-</w:t>
            </w:r>
            <w:r w:rsidRPr="00FD0AE1">
              <w:rPr>
                <w:sz w:val="20"/>
                <w:szCs w:val="20"/>
              </w:rPr>
              <w:t>четвърто, осигуряване на ефективно участие на засегнатите</w:t>
            </w:r>
            <w:r>
              <w:rPr>
                <w:sz w:val="20"/>
                <w:szCs w:val="20"/>
                <w:lang w:val="en-US"/>
              </w:rPr>
              <w:t xml:space="preserve"> </w:t>
            </w:r>
            <w:r w:rsidRPr="00FD0AE1">
              <w:rPr>
                <w:sz w:val="20"/>
                <w:szCs w:val="20"/>
              </w:rPr>
              <w:t>общини, собственици на имоти, инвеститори, местния бизнес, научната</w:t>
            </w:r>
            <w:r>
              <w:rPr>
                <w:sz w:val="20"/>
                <w:szCs w:val="20"/>
                <w:lang w:val="en-US"/>
              </w:rPr>
              <w:t xml:space="preserve"> </w:t>
            </w:r>
            <w:r w:rsidRPr="00FD0AE1">
              <w:rPr>
                <w:sz w:val="20"/>
                <w:szCs w:val="20"/>
              </w:rPr>
              <w:t>общност и НПО – чрез достъпни формати на консултациите и достатъчни</w:t>
            </w:r>
            <w:r>
              <w:rPr>
                <w:sz w:val="20"/>
                <w:szCs w:val="20"/>
                <w:lang w:val="en-US"/>
              </w:rPr>
              <w:t xml:space="preserve"> </w:t>
            </w:r>
            <w:r w:rsidRPr="00FD0AE1">
              <w:rPr>
                <w:sz w:val="20"/>
                <w:szCs w:val="20"/>
              </w:rPr>
              <w:t>срокове за подготовка на становища.</w:t>
            </w:r>
          </w:p>
          <w:p w14:paraId="1D9317E7" w14:textId="59F1142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„Прозрачна“ методология не означава само публикувана, а и</w:t>
            </w:r>
            <w:r>
              <w:rPr>
                <w:sz w:val="20"/>
                <w:szCs w:val="20"/>
                <w:lang w:val="en-US"/>
              </w:rPr>
              <w:t xml:space="preserve"> </w:t>
            </w:r>
            <w:r w:rsidRPr="00FD0AE1">
              <w:rPr>
                <w:sz w:val="20"/>
                <w:szCs w:val="20"/>
              </w:rPr>
              <w:t>разбираема и проверима. От качеството на този процес зависи както</w:t>
            </w:r>
            <w:r>
              <w:rPr>
                <w:sz w:val="20"/>
                <w:szCs w:val="20"/>
                <w:lang w:val="en-US"/>
              </w:rPr>
              <w:t xml:space="preserve"> </w:t>
            </w:r>
            <w:r w:rsidRPr="00FD0AE1">
              <w:rPr>
                <w:sz w:val="20"/>
                <w:szCs w:val="20"/>
              </w:rPr>
              <w:t>правната устойчивост на Плана, така и неговото обществено приемане.</w:t>
            </w:r>
          </w:p>
          <w:p w14:paraId="616B4A95" w14:textId="77777777" w:rsidR="00834C02" w:rsidRDefault="00834C02" w:rsidP="00635F46">
            <w:pPr>
              <w:tabs>
                <w:tab w:val="left" w:pos="1020"/>
                <w:tab w:val="left" w:pos="1230"/>
              </w:tabs>
              <w:spacing w:after="0" w:line="240" w:lineRule="auto"/>
              <w:ind w:firstLine="0"/>
              <w:rPr>
                <w:sz w:val="20"/>
                <w:szCs w:val="20"/>
              </w:rPr>
            </w:pPr>
          </w:p>
          <w:p w14:paraId="5B61B17F" w14:textId="14C4EAA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ЗАКЛЮЧЕНИЕ</w:t>
            </w:r>
          </w:p>
          <w:p w14:paraId="776E787F" w14:textId="6EFE2BC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Поддържаме целта и духа на ускореното развитие на вятърната</w:t>
            </w:r>
            <w:r>
              <w:rPr>
                <w:sz w:val="20"/>
                <w:szCs w:val="20"/>
                <w:lang w:val="en-US"/>
              </w:rPr>
              <w:t xml:space="preserve"> </w:t>
            </w:r>
            <w:r w:rsidRPr="00FD0AE1">
              <w:rPr>
                <w:sz w:val="20"/>
                <w:szCs w:val="20"/>
              </w:rPr>
              <w:t>енергия в Република България като ключов елемент от енергийния преход,</w:t>
            </w:r>
            <w:r>
              <w:rPr>
                <w:sz w:val="20"/>
                <w:szCs w:val="20"/>
                <w:lang w:val="en-US"/>
              </w:rPr>
              <w:t xml:space="preserve"> </w:t>
            </w:r>
            <w:r w:rsidRPr="00FD0AE1">
              <w:rPr>
                <w:sz w:val="20"/>
                <w:szCs w:val="20"/>
              </w:rPr>
              <w:t>изпълнението на целите по ИНПЕК и постигането на ангажиментите на</w:t>
            </w:r>
            <w:r>
              <w:rPr>
                <w:sz w:val="20"/>
                <w:szCs w:val="20"/>
                <w:lang w:val="en-US"/>
              </w:rPr>
              <w:t xml:space="preserve"> </w:t>
            </w:r>
            <w:r w:rsidRPr="00FD0AE1">
              <w:rPr>
                <w:sz w:val="20"/>
                <w:szCs w:val="20"/>
              </w:rPr>
              <w:t>страната по Директива (ЕС) 2023/2413 и плана REPowerEU. Същевременно</w:t>
            </w:r>
            <w:r>
              <w:rPr>
                <w:sz w:val="20"/>
                <w:szCs w:val="20"/>
                <w:lang w:val="en-US"/>
              </w:rPr>
              <w:t xml:space="preserve"> </w:t>
            </w:r>
            <w:r w:rsidRPr="00FD0AE1">
              <w:rPr>
                <w:sz w:val="20"/>
                <w:szCs w:val="20"/>
              </w:rPr>
              <w:t>от извършения преглед на Проекта на Плана установяваме, че в отделни</w:t>
            </w:r>
            <w:r>
              <w:rPr>
                <w:sz w:val="20"/>
                <w:szCs w:val="20"/>
                <w:lang w:val="en-US"/>
              </w:rPr>
              <w:t xml:space="preserve"> </w:t>
            </w:r>
            <w:r w:rsidRPr="00FD0AE1">
              <w:rPr>
                <w:sz w:val="20"/>
                <w:szCs w:val="20"/>
              </w:rPr>
              <w:t>свои методологични и съдържателни решения той рискува да произведе</w:t>
            </w:r>
            <w:r>
              <w:rPr>
                <w:sz w:val="20"/>
                <w:szCs w:val="20"/>
                <w:lang w:val="en-US"/>
              </w:rPr>
              <w:t xml:space="preserve"> </w:t>
            </w:r>
            <w:r w:rsidRPr="00FD0AE1">
              <w:rPr>
                <w:sz w:val="20"/>
                <w:szCs w:val="20"/>
              </w:rPr>
              <w:t>обратен ефект – затвърждаване на широки ограничения, фактическо</w:t>
            </w:r>
            <w:r>
              <w:rPr>
                <w:sz w:val="20"/>
                <w:szCs w:val="20"/>
                <w:lang w:val="en-US"/>
              </w:rPr>
              <w:t xml:space="preserve"> </w:t>
            </w:r>
            <w:r w:rsidRPr="00FD0AE1">
              <w:rPr>
                <w:sz w:val="20"/>
                <w:szCs w:val="20"/>
              </w:rPr>
              <w:t>възпрепятстване на допустими проекти и поддържане на правна</w:t>
            </w:r>
          </w:p>
          <w:p w14:paraId="6817EFF8" w14:textId="4F313ABF"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несигурност за инвеститорите.</w:t>
            </w:r>
            <w:r>
              <w:rPr>
                <w:sz w:val="20"/>
                <w:szCs w:val="20"/>
                <w:lang w:val="en-US"/>
              </w:rPr>
              <w:t xml:space="preserve"> </w:t>
            </w:r>
            <w:r w:rsidRPr="00FD0AE1">
              <w:rPr>
                <w:sz w:val="20"/>
                <w:szCs w:val="20"/>
              </w:rPr>
              <w:t>Установените проблеми не са насочени срещу основните цели на</w:t>
            </w:r>
            <w:r>
              <w:rPr>
                <w:sz w:val="20"/>
                <w:szCs w:val="20"/>
                <w:lang w:val="en-US"/>
              </w:rPr>
              <w:t xml:space="preserve"> </w:t>
            </w:r>
            <w:r w:rsidRPr="00FD0AE1">
              <w:rPr>
                <w:sz w:val="20"/>
                <w:szCs w:val="20"/>
              </w:rPr>
              <w:t>Плана, а срещу конкретни негови решения, които могат да бъдат подобрени</w:t>
            </w:r>
            <w:r>
              <w:rPr>
                <w:sz w:val="20"/>
                <w:szCs w:val="20"/>
                <w:lang w:val="en-US"/>
              </w:rPr>
              <w:t xml:space="preserve"> </w:t>
            </w:r>
            <w:r w:rsidRPr="00FD0AE1">
              <w:rPr>
                <w:sz w:val="20"/>
                <w:szCs w:val="20"/>
              </w:rPr>
              <w:t>без накърняване на екологичните гаранции. Това включва преди всичко:</w:t>
            </w:r>
          </w:p>
          <w:p w14:paraId="02D9C5AF" w14:textId="2C78763E"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липсата на изричен текст за правния ефект на Плана и за проектите извън</w:t>
            </w:r>
            <w:r>
              <w:rPr>
                <w:sz w:val="20"/>
                <w:szCs w:val="20"/>
                <w:lang w:val="en-US"/>
              </w:rPr>
              <w:t xml:space="preserve"> </w:t>
            </w:r>
            <w:r w:rsidRPr="00FD0AE1">
              <w:rPr>
                <w:sz w:val="20"/>
                <w:szCs w:val="20"/>
              </w:rPr>
              <w:t>приоритетните зони; механичното третиране на Натура 2000 като</w:t>
            </w:r>
            <w:r>
              <w:rPr>
                <w:sz w:val="20"/>
                <w:szCs w:val="20"/>
                <w:lang w:val="en-US"/>
              </w:rPr>
              <w:t xml:space="preserve"> </w:t>
            </w:r>
            <w:r w:rsidRPr="00FD0AE1">
              <w:rPr>
                <w:sz w:val="20"/>
                <w:szCs w:val="20"/>
              </w:rPr>
              <w:t>автоматично изключващ слой; недостигнатия приоритет към нарушени и</w:t>
            </w:r>
            <w:r>
              <w:rPr>
                <w:sz w:val="20"/>
                <w:szCs w:val="20"/>
                <w:lang w:val="en-US"/>
              </w:rPr>
              <w:t xml:space="preserve"> </w:t>
            </w:r>
            <w:r w:rsidRPr="00FD0AE1">
              <w:rPr>
                <w:sz w:val="20"/>
                <w:szCs w:val="20"/>
              </w:rPr>
              <w:t>застроени терени; пренасянето на ограничения от НПДЕВИ 2012–2020 г.;</w:t>
            </w:r>
            <w:r>
              <w:rPr>
                <w:sz w:val="20"/>
                <w:szCs w:val="20"/>
                <w:lang w:val="en-US"/>
              </w:rPr>
              <w:t xml:space="preserve"> </w:t>
            </w:r>
            <w:r w:rsidRPr="00FD0AE1">
              <w:rPr>
                <w:sz w:val="20"/>
                <w:szCs w:val="20"/>
              </w:rPr>
              <w:t>липсата на технологична диференциация; универсалния пакет от</w:t>
            </w:r>
          </w:p>
          <w:p w14:paraId="368E8C97" w14:textId="24880C05"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смекчаващи мерки без обвързване с конкретния риск; презумпцията за</w:t>
            </w:r>
            <w:r>
              <w:rPr>
                <w:sz w:val="20"/>
                <w:szCs w:val="20"/>
                <w:lang w:val="en-US"/>
              </w:rPr>
              <w:t xml:space="preserve"> </w:t>
            </w:r>
            <w:r w:rsidRPr="00FD0AE1">
              <w:rPr>
                <w:sz w:val="20"/>
                <w:szCs w:val="20"/>
              </w:rPr>
              <w:t>недопустимост при липса на данни вместо адаптивно управление;</w:t>
            </w:r>
            <w:r>
              <w:rPr>
                <w:sz w:val="20"/>
                <w:szCs w:val="20"/>
                <w:lang w:val="en-US"/>
              </w:rPr>
              <w:t xml:space="preserve"> </w:t>
            </w:r>
            <w:r w:rsidRPr="00FD0AE1">
              <w:rPr>
                <w:sz w:val="20"/>
                <w:szCs w:val="20"/>
              </w:rPr>
              <w:t>неадекватната кумулативна оценка; липсата на ясен механизъм за</w:t>
            </w:r>
          </w:p>
          <w:p w14:paraId="41BF643A" w14:textId="532696D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актуализация; и недостатъчното обхващане на методологията в</w:t>
            </w:r>
            <w:r>
              <w:rPr>
                <w:sz w:val="20"/>
                <w:szCs w:val="20"/>
                <w:lang w:val="en-US"/>
              </w:rPr>
              <w:t xml:space="preserve"> </w:t>
            </w:r>
            <w:r w:rsidRPr="00FD0AE1">
              <w:rPr>
                <w:sz w:val="20"/>
                <w:szCs w:val="20"/>
              </w:rPr>
              <w:t>общественото участие.</w:t>
            </w:r>
          </w:p>
          <w:p w14:paraId="325D6283" w14:textId="58ECA000"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Качествената и пропорционална регулаторна рамка не е пречка пред</w:t>
            </w:r>
            <w:r>
              <w:rPr>
                <w:sz w:val="20"/>
                <w:szCs w:val="20"/>
                <w:lang w:val="en-US"/>
              </w:rPr>
              <w:t xml:space="preserve"> </w:t>
            </w:r>
            <w:r w:rsidRPr="00FD0AE1">
              <w:rPr>
                <w:sz w:val="20"/>
                <w:szCs w:val="20"/>
              </w:rPr>
              <w:t>реализирането на инвестициите в сектора – тя е необходимото условие за</w:t>
            </w:r>
            <w:r>
              <w:rPr>
                <w:sz w:val="20"/>
                <w:szCs w:val="20"/>
                <w:lang w:val="en-US"/>
              </w:rPr>
              <w:t xml:space="preserve"> </w:t>
            </w:r>
            <w:r w:rsidRPr="00FD0AE1">
              <w:rPr>
                <w:sz w:val="20"/>
                <w:szCs w:val="20"/>
              </w:rPr>
              <w:t>тяхната дългосрочна правна сигурност. Само План, който отговаря в</w:t>
            </w:r>
          </w:p>
          <w:p w14:paraId="40C003B3" w14:textId="5D332960"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пълнота на изискванията на ЗООС, ЗБР, Наредбата за ОС, ЗЕВИ и</w:t>
            </w:r>
            <w:r>
              <w:rPr>
                <w:sz w:val="20"/>
                <w:szCs w:val="20"/>
                <w:lang w:val="en-US"/>
              </w:rPr>
              <w:t xml:space="preserve"> </w:t>
            </w:r>
            <w:r w:rsidRPr="00FD0AE1">
              <w:rPr>
                <w:sz w:val="20"/>
                <w:szCs w:val="20"/>
              </w:rPr>
              <w:t>приложимото право на ЕС – включително Директива (ЕС) 2023/2413,</w:t>
            </w:r>
            <w:r>
              <w:rPr>
                <w:sz w:val="20"/>
                <w:szCs w:val="20"/>
                <w:lang w:val="en-US"/>
              </w:rPr>
              <w:t xml:space="preserve"> </w:t>
            </w:r>
            <w:r w:rsidRPr="00FD0AE1">
              <w:rPr>
                <w:sz w:val="20"/>
                <w:szCs w:val="20"/>
              </w:rPr>
              <w:t>Директива 92/43/ЕИО, Директива 2009/147/ЕО и Директива 2001/42/ЕО –</w:t>
            </w:r>
          </w:p>
          <w:p w14:paraId="52599A78" w14:textId="268D657B"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може да осигури надеждна основа за прилагане на облекчените</w:t>
            </w:r>
            <w:r>
              <w:rPr>
                <w:sz w:val="20"/>
                <w:szCs w:val="20"/>
                <w:lang w:val="en-US"/>
              </w:rPr>
              <w:t xml:space="preserve"> </w:t>
            </w:r>
            <w:r w:rsidRPr="00FD0AE1">
              <w:rPr>
                <w:sz w:val="20"/>
                <w:szCs w:val="20"/>
              </w:rPr>
              <w:t>разрешителни режими по чл. 5, ал. 8 и ал. 9 от ЗЕВИ. В противен случай</w:t>
            </w:r>
            <w:r>
              <w:rPr>
                <w:sz w:val="20"/>
                <w:szCs w:val="20"/>
                <w:lang w:val="en-US"/>
              </w:rPr>
              <w:t xml:space="preserve"> </w:t>
            </w:r>
            <w:r w:rsidRPr="00FD0AE1">
              <w:rPr>
                <w:sz w:val="20"/>
                <w:szCs w:val="20"/>
              </w:rPr>
              <w:t>приемането на План в настоящия му вид създава реален риск от оспорване</w:t>
            </w:r>
          </w:p>
          <w:p w14:paraId="3F5F2EF6" w14:textId="79F56F9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както на самия акт, така и на индивидуалните разрешителни актове, които</w:t>
            </w:r>
            <w:r>
              <w:rPr>
                <w:sz w:val="20"/>
                <w:szCs w:val="20"/>
                <w:lang w:val="en-US"/>
              </w:rPr>
              <w:t xml:space="preserve"> </w:t>
            </w:r>
            <w:r w:rsidRPr="00FD0AE1">
              <w:rPr>
                <w:sz w:val="20"/>
                <w:szCs w:val="20"/>
              </w:rPr>
              <w:t>ще се издават въз основа на него, и може да забави, вместо да ускори,</w:t>
            </w:r>
          </w:p>
          <w:p w14:paraId="51EB1B44" w14:textId="41996078" w:rsidR="00834C02" w:rsidRPr="003166D7" w:rsidRDefault="00834C02" w:rsidP="00635F46">
            <w:pPr>
              <w:tabs>
                <w:tab w:val="left" w:pos="1020"/>
                <w:tab w:val="left" w:pos="1230"/>
              </w:tabs>
              <w:spacing w:after="0" w:line="240" w:lineRule="auto"/>
              <w:ind w:firstLine="0"/>
              <w:rPr>
                <w:sz w:val="20"/>
                <w:szCs w:val="20"/>
              </w:rPr>
            </w:pPr>
            <w:r w:rsidRPr="00FD0AE1">
              <w:rPr>
                <w:sz w:val="20"/>
                <w:szCs w:val="20"/>
              </w:rPr>
              <w:t>развитието на сектора.</w:t>
            </w:r>
          </w:p>
        </w:tc>
        <w:tc>
          <w:tcPr>
            <w:tcW w:w="1135" w:type="dxa"/>
            <w:shd w:val="clear" w:color="auto" w:fill="auto"/>
            <w:vAlign w:val="center"/>
          </w:tcPr>
          <w:p w14:paraId="4381D87E"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3A1DBF65" w14:textId="34920183"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Изложените в Приложение 1 съображения представляват допълнителна обосновка на вече представени становища по отделните теми, разгледани по-горе. По поставените въпроси са изложени мотиви в съответните точки от настоящата справка, които се поддържат изцяло.</w:t>
            </w:r>
          </w:p>
        </w:tc>
      </w:tr>
      <w:tr w:rsidR="00834C02" w:rsidRPr="00D459E3" w14:paraId="0E368497" w14:textId="77777777" w:rsidTr="00997C85">
        <w:trPr>
          <w:gridAfter w:val="1"/>
          <w:wAfter w:w="97" w:type="dxa"/>
          <w:trHeight w:val="402"/>
        </w:trPr>
        <w:tc>
          <w:tcPr>
            <w:tcW w:w="470" w:type="dxa"/>
            <w:vMerge/>
            <w:shd w:val="clear" w:color="auto" w:fill="auto"/>
            <w:vAlign w:val="center"/>
          </w:tcPr>
          <w:p w14:paraId="32542A20" w14:textId="77777777" w:rsidR="00834C02" w:rsidRPr="00D459E3" w:rsidRDefault="00834C02" w:rsidP="00635F46">
            <w:pPr>
              <w:tabs>
                <w:tab w:val="left" w:pos="1020"/>
                <w:tab w:val="left" w:pos="1230"/>
              </w:tabs>
              <w:spacing w:after="0" w:line="240" w:lineRule="auto"/>
              <w:rPr>
                <w:b/>
                <w:sz w:val="20"/>
                <w:szCs w:val="20"/>
              </w:rPr>
            </w:pPr>
          </w:p>
        </w:tc>
        <w:tc>
          <w:tcPr>
            <w:tcW w:w="1915" w:type="dxa"/>
            <w:vMerge/>
            <w:shd w:val="clear" w:color="auto" w:fill="auto"/>
            <w:vAlign w:val="center"/>
          </w:tcPr>
          <w:p w14:paraId="61E0D99A" w14:textId="77777777" w:rsidR="00834C02" w:rsidRDefault="00834C02" w:rsidP="00635F46">
            <w:pPr>
              <w:tabs>
                <w:tab w:val="left" w:pos="1020"/>
                <w:tab w:val="left" w:pos="1230"/>
              </w:tabs>
              <w:spacing w:after="0" w:line="240" w:lineRule="auto"/>
              <w:ind w:firstLine="0"/>
              <w:rPr>
                <w:color w:val="000000" w:themeColor="text1"/>
                <w:sz w:val="20"/>
                <w:szCs w:val="20"/>
              </w:rPr>
            </w:pPr>
          </w:p>
        </w:tc>
        <w:tc>
          <w:tcPr>
            <w:tcW w:w="1702" w:type="dxa"/>
            <w:vMerge/>
            <w:shd w:val="clear" w:color="auto" w:fill="auto"/>
            <w:vAlign w:val="center"/>
          </w:tcPr>
          <w:p w14:paraId="0A08C9D5" w14:textId="77777777" w:rsidR="00834C02" w:rsidRPr="009124E0" w:rsidRDefault="00834C02" w:rsidP="00635F46">
            <w:pPr>
              <w:tabs>
                <w:tab w:val="left" w:pos="1020"/>
                <w:tab w:val="left" w:pos="1230"/>
              </w:tabs>
              <w:spacing w:after="0" w:line="240" w:lineRule="auto"/>
              <w:ind w:firstLine="0"/>
              <w:rPr>
                <w:sz w:val="20"/>
                <w:szCs w:val="20"/>
                <w:lang w:val="en-US"/>
              </w:rPr>
            </w:pPr>
          </w:p>
        </w:tc>
        <w:tc>
          <w:tcPr>
            <w:tcW w:w="1701" w:type="dxa"/>
            <w:vMerge/>
            <w:shd w:val="clear" w:color="auto" w:fill="auto"/>
            <w:vAlign w:val="center"/>
          </w:tcPr>
          <w:p w14:paraId="0E339E8A" w14:textId="77777777" w:rsidR="00834C02" w:rsidRDefault="00834C02" w:rsidP="00635F46">
            <w:pPr>
              <w:tabs>
                <w:tab w:val="left" w:pos="1020"/>
                <w:tab w:val="left" w:pos="1230"/>
              </w:tabs>
              <w:spacing w:after="0" w:line="240" w:lineRule="auto"/>
              <w:ind w:firstLine="0"/>
              <w:rPr>
                <w:bCs/>
                <w:sz w:val="20"/>
                <w:szCs w:val="20"/>
              </w:rPr>
            </w:pPr>
          </w:p>
        </w:tc>
        <w:tc>
          <w:tcPr>
            <w:tcW w:w="5000" w:type="dxa"/>
            <w:shd w:val="clear" w:color="auto" w:fill="auto"/>
            <w:vAlign w:val="center"/>
          </w:tcPr>
          <w:p w14:paraId="334BEE27" w14:textId="5A6EB5C0"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С оглед на изложеното молим Министърът на околната среда и</w:t>
            </w:r>
            <w:r>
              <w:rPr>
                <w:sz w:val="20"/>
                <w:szCs w:val="20"/>
                <w:lang w:val="en-US"/>
              </w:rPr>
              <w:t xml:space="preserve"> </w:t>
            </w:r>
            <w:r w:rsidRPr="00FD0AE1">
              <w:rPr>
                <w:sz w:val="20"/>
                <w:szCs w:val="20"/>
              </w:rPr>
              <w:t>водите, в координация с Министъра на енергетиката, да приеме</w:t>
            </w:r>
            <w:r>
              <w:rPr>
                <w:sz w:val="20"/>
                <w:szCs w:val="20"/>
                <w:lang w:val="en-US"/>
              </w:rPr>
              <w:t xml:space="preserve"> </w:t>
            </w:r>
            <w:r w:rsidRPr="00FD0AE1">
              <w:rPr>
                <w:sz w:val="20"/>
                <w:szCs w:val="20"/>
              </w:rPr>
              <w:t>окончателния План след съществена преработка, която включва:</w:t>
            </w:r>
          </w:p>
          <w:p w14:paraId="1A05D6F0" w14:textId="0B4E34B2"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(1) включване на изричен текст, че невключването на територия</w:t>
            </w:r>
            <w:r>
              <w:rPr>
                <w:sz w:val="20"/>
                <w:szCs w:val="20"/>
                <w:lang w:val="en-US"/>
              </w:rPr>
              <w:t xml:space="preserve"> </w:t>
            </w:r>
            <w:r w:rsidRPr="00FD0AE1">
              <w:rPr>
                <w:sz w:val="20"/>
                <w:szCs w:val="20"/>
              </w:rPr>
              <w:t>в приоритетна зона не представлява забрана за реализиране на ВЕИ</w:t>
            </w:r>
            <w:r>
              <w:rPr>
                <w:sz w:val="20"/>
                <w:szCs w:val="20"/>
                <w:lang w:val="en-US"/>
              </w:rPr>
              <w:t xml:space="preserve"> </w:t>
            </w:r>
            <w:r w:rsidRPr="00FD0AE1">
              <w:rPr>
                <w:sz w:val="20"/>
                <w:szCs w:val="20"/>
              </w:rPr>
              <w:t>проекти по общия ред на ЗООС, ЗБР, ЗУТ и ЗЕВИ;</w:t>
            </w:r>
          </w:p>
          <w:p w14:paraId="335F7460" w14:textId="2AC85015"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(2) ясно разграничение между правно изключени територии,</w:t>
            </w:r>
            <w:r>
              <w:rPr>
                <w:sz w:val="20"/>
                <w:szCs w:val="20"/>
                <w:lang w:val="en-US"/>
              </w:rPr>
              <w:t xml:space="preserve"> </w:t>
            </w:r>
            <w:r w:rsidRPr="00FD0AE1">
              <w:rPr>
                <w:sz w:val="20"/>
                <w:szCs w:val="20"/>
              </w:rPr>
              <w:t>екологично чувствителни територии и територии, допустими след</w:t>
            </w:r>
            <w:r>
              <w:rPr>
                <w:sz w:val="20"/>
                <w:szCs w:val="20"/>
                <w:lang w:val="en-US"/>
              </w:rPr>
              <w:t xml:space="preserve"> </w:t>
            </w:r>
            <w:r w:rsidRPr="00FD0AE1">
              <w:rPr>
                <w:sz w:val="20"/>
                <w:szCs w:val="20"/>
              </w:rPr>
              <w:t>индивидуална оценка по чл. 31 от ЗБР;</w:t>
            </w:r>
          </w:p>
          <w:p w14:paraId="23919CB3" w14:textId="7664C15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(3) въвеждане на отделен раздел за антропогенно повлияни</w:t>
            </w:r>
            <w:r>
              <w:rPr>
                <w:sz w:val="20"/>
                <w:szCs w:val="20"/>
                <w:lang w:val="en-US"/>
              </w:rPr>
              <w:t xml:space="preserve"> </w:t>
            </w:r>
            <w:r w:rsidRPr="00FD0AE1">
              <w:rPr>
                <w:sz w:val="20"/>
                <w:szCs w:val="20"/>
              </w:rPr>
              <w:t>терени, с реален приоритет в съответствие с чл. 15в, параграф 2 от</w:t>
            </w:r>
            <w:r>
              <w:rPr>
                <w:sz w:val="20"/>
                <w:szCs w:val="20"/>
                <w:lang w:val="en-US"/>
              </w:rPr>
              <w:t xml:space="preserve"> </w:t>
            </w:r>
            <w:r w:rsidRPr="00FD0AE1">
              <w:rPr>
                <w:sz w:val="20"/>
                <w:szCs w:val="20"/>
              </w:rPr>
              <w:t>Директива (ЕС) 2023/2413;</w:t>
            </w:r>
          </w:p>
          <w:p w14:paraId="20EC7DE1" w14:textId="119FB111"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(4) замяна на автоматичното използване на НПДЕВИ 2012–2020 г.</w:t>
            </w:r>
            <w:r>
              <w:rPr>
                <w:sz w:val="20"/>
                <w:szCs w:val="20"/>
                <w:lang w:val="en-US"/>
              </w:rPr>
              <w:t xml:space="preserve"> </w:t>
            </w:r>
            <w:r w:rsidRPr="00FD0AE1">
              <w:rPr>
                <w:sz w:val="20"/>
                <w:szCs w:val="20"/>
              </w:rPr>
              <w:t>с информационен слой за повишено внимание, подлежащ на актуална</w:t>
            </w:r>
            <w:r>
              <w:rPr>
                <w:sz w:val="20"/>
                <w:szCs w:val="20"/>
                <w:lang w:val="en-US"/>
              </w:rPr>
              <w:t xml:space="preserve"> </w:t>
            </w:r>
            <w:r w:rsidRPr="00FD0AE1">
              <w:rPr>
                <w:sz w:val="20"/>
                <w:szCs w:val="20"/>
              </w:rPr>
              <w:t>проверка;</w:t>
            </w:r>
          </w:p>
          <w:p w14:paraId="69B6BB83" w14:textId="6A2944F9"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(5) ясно правило за технологична диференциация, изключващо</w:t>
            </w:r>
            <w:r>
              <w:rPr>
                <w:sz w:val="20"/>
                <w:szCs w:val="20"/>
                <w:lang w:val="en-US"/>
              </w:rPr>
              <w:t xml:space="preserve"> </w:t>
            </w:r>
            <w:r w:rsidRPr="00FD0AE1">
              <w:rPr>
                <w:sz w:val="20"/>
                <w:szCs w:val="20"/>
              </w:rPr>
              <w:t>автоматично прилагане на ограниченията за вятърна енергия към</w:t>
            </w:r>
            <w:r>
              <w:rPr>
                <w:sz w:val="20"/>
                <w:szCs w:val="20"/>
                <w:lang w:val="en-US"/>
              </w:rPr>
              <w:t xml:space="preserve"> </w:t>
            </w:r>
            <w:r w:rsidRPr="00FD0AE1">
              <w:rPr>
                <w:sz w:val="20"/>
                <w:szCs w:val="20"/>
              </w:rPr>
              <w:t>фотоволтаични, покривни, фасадни, хибридни, батерийни и</w:t>
            </w:r>
            <w:r>
              <w:rPr>
                <w:sz w:val="20"/>
                <w:szCs w:val="20"/>
                <w:lang w:val="en-US"/>
              </w:rPr>
              <w:t xml:space="preserve"> </w:t>
            </w:r>
            <w:r w:rsidRPr="00FD0AE1">
              <w:rPr>
                <w:sz w:val="20"/>
                <w:szCs w:val="20"/>
              </w:rPr>
              <w:t>съпътстващи мрежови съоръжения;</w:t>
            </w:r>
          </w:p>
          <w:p w14:paraId="224477EB" w14:textId="77777777"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(6) преработка на смекчаващите мерки в съответствие с</w:t>
            </w:r>
          </w:p>
          <w:p w14:paraId="57B3C78F" w14:textId="09F5A7BA"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принципа на пропорционалност, с количествени критерии за</w:t>
            </w:r>
            <w:r>
              <w:rPr>
                <w:sz w:val="20"/>
                <w:szCs w:val="20"/>
                <w:lang w:val="en-US"/>
              </w:rPr>
              <w:t xml:space="preserve"> </w:t>
            </w:r>
            <w:r w:rsidRPr="00FD0AE1">
              <w:rPr>
                <w:sz w:val="20"/>
                <w:szCs w:val="20"/>
              </w:rPr>
              <w:t>ефективност и процедури за корекция при установена неефективност;</w:t>
            </w:r>
          </w:p>
          <w:p w14:paraId="01865001" w14:textId="3F7C7BD0"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(7) въвеждане на стандартизирани изисквания за предпроектни</w:t>
            </w:r>
            <w:r>
              <w:rPr>
                <w:sz w:val="20"/>
                <w:szCs w:val="20"/>
                <w:lang w:val="en-US"/>
              </w:rPr>
              <w:t xml:space="preserve"> </w:t>
            </w:r>
            <w:r w:rsidRPr="00FD0AE1">
              <w:rPr>
                <w:sz w:val="20"/>
                <w:szCs w:val="20"/>
              </w:rPr>
              <w:t>проучвания и адаптивно управление вместо презумпция за</w:t>
            </w:r>
            <w:r>
              <w:rPr>
                <w:sz w:val="20"/>
                <w:szCs w:val="20"/>
                <w:lang w:val="en-US"/>
              </w:rPr>
              <w:t xml:space="preserve"> </w:t>
            </w:r>
            <w:r w:rsidRPr="00FD0AE1">
              <w:rPr>
                <w:sz w:val="20"/>
                <w:szCs w:val="20"/>
              </w:rPr>
              <w:t>недопустимост при липса на данни;</w:t>
            </w:r>
          </w:p>
          <w:p w14:paraId="286E22B7" w14:textId="60039AB1"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(8) подобряване на кумулативната оценка, включително</w:t>
            </w:r>
            <w:r>
              <w:rPr>
                <w:sz w:val="20"/>
                <w:szCs w:val="20"/>
                <w:lang w:val="en-US"/>
              </w:rPr>
              <w:t xml:space="preserve"> </w:t>
            </w:r>
            <w:r w:rsidRPr="00FD0AE1">
              <w:rPr>
                <w:sz w:val="20"/>
                <w:szCs w:val="20"/>
              </w:rPr>
              <w:t>координация с Десетгодишния план за развитие на електропреносната</w:t>
            </w:r>
            <w:r>
              <w:rPr>
                <w:sz w:val="20"/>
                <w:szCs w:val="20"/>
                <w:lang w:val="en-US"/>
              </w:rPr>
              <w:t xml:space="preserve"> </w:t>
            </w:r>
            <w:r w:rsidRPr="00FD0AE1">
              <w:rPr>
                <w:sz w:val="20"/>
                <w:szCs w:val="20"/>
              </w:rPr>
              <w:t>мрежа на ЕСО ЕАД;</w:t>
            </w:r>
          </w:p>
          <w:p w14:paraId="5E5DDF36" w14:textId="69C3AB4F"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(9) въвеждане на ясен механизъм за периодична и извънредна</w:t>
            </w:r>
            <w:r>
              <w:rPr>
                <w:sz w:val="20"/>
                <w:szCs w:val="20"/>
                <w:lang w:val="en-US"/>
              </w:rPr>
              <w:t xml:space="preserve"> </w:t>
            </w:r>
            <w:r w:rsidRPr="00FD0AE1">
              <w:rPr>
                <w:sz w:val="20"/>
                <w:szCs w:val="20"/>
              </w:rPr>
              <w:t>актуализация на Плана, картите, слоевете и мерките;</w:t>
            </w:r>
          </w:p>
          <w:p w14:paraId="4E75C9F1" w14:textId="24F46CFC"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(10) разширяване на общественото участие, така че да обхване</w:t>
            </w:r>
            <w:r>
              <w:rPr>
                <w:sz w:val="20"/>
                <w:szCs w:val="20"/>
                <w:lang w:val="en-US"/>
              </w:rPr>
              <w:t xml:space="preserve"> </w:t>
            </w:r>
            <w:r w:rsidRPr="00FD0AE1">
              <w:rPr>
                <w:sz w:val="20"/>
                <w:szCs w:val="20"/>
              </w:rPr>
              <w:t>методологията, пространствените слоеве, праговете и алтернативните</w:t>
            </w:r>
            <w:r>
              <w:rPr>
                <w:sz w:val="20"/>
                <w:szCs w:val="20"/>
                <w:lang w:val="en-US"/>
              </w:rPr>
              <w:t xml:space="preserve"> </w:t>
            </w:r>
            <w:r w:rsidRPr="00FD0AE1">
              <w:rPr>
                <w:sz w:val="20"/>
                <w:szCs w:val="20"/>
              </w:rPr>
              <w:t>сценарии, а не само крайния резултат.</w:t>
            </w:r>
          </w:p>
          <w:p w14:paraId="781E0B5C" w14:textId="1422A6D0" w:rsidR="00834C02" w:rsidRPr="00FD0AE1" w:rsidRDefault="00834C02" w:rsidP="00635F46">
            <w:pPr>
              <w:tabs>
                <w:tab w:val="left" w:pos="1020"/>
                <w:tab w:val="left" w:pos="1230"/>
              </w:tabs>
              <w:spacing w:after="0" w:line="240" w:lineRule="auto"/>
              <w:ind w:firstLine="0"/>
              <w:rPr>
                <w:sz w:val="20"/>
                <w:szCs w:val="20"/>
              </w:rPr>
            </w:pPr>
            <w:r w:rsidRPr="00FD0AE1">
              <w:rPr>
                <w:sz w:val="20"/>
                <w:szCs w:val="20"/>
              </w:rPr>
              <w:t>След извършването на тези преработки преработеният Проект на</w:t>
            </w:r>
            <w:r>
              <w:rPr>
                <w:sz w:val="20"/>
                <w:szCs w:val="20"/>
                <w:lang w:val="en-US"/>
              </w:rPr>
              <w:t xml:space="preserve"> </w:t>
            </w:r>
            <w:r w:rsidRPr="00FD0AE1">
              <w:rPr>
                <w:sz w:val="20"/>
                <w:szCs w:val="20"/>
              </w:rPr>
              <w:t>Плана следва да бъде подложен на повторно обществено обсъждане при</w:t>
            </w:r>
            <w:r>
              <w:rPr>
                <w:sz w:val="20"/>
                <w:szCs w:val="20"/>
                <w:lang w:val="en-US"/>
              </w:rPr>
              <w:t xml:space="preserve"> </w:t>
            </w:r>
            <w:r w:rsidRPr="00FD0AE1">
              <w:rPr>
                <w:sz w:val="20"/>
                <w:szCs w:val="20"/>
              </w:rPr>
              <w:t>осигуряване на ефективно участие на заинтересованите страни. Считаме, че</w:t>
            </w:r>
          </w:p>
          <w:p w14:paraId="704E9D03" w14:textId="3FAA27AB" w:rsidR="00834C02" w:rsidRPr="003166D7" w:rsidRDefault="00834C02" w:rsidP="00635F46">
            <w:pPr>
              <w:tabs>
                <w:tab w:val="left" w:pos="1020"/>
                <w:tab w:val="left" w:pos="1230"/>
              </w:tabs>
              <w:spacing w:after="0" w:line="240" w:lineRule="auto"/>
              <w:ind w:firstLine="0"/>
              <w:rPr>
                <w:sz w:val="20"/>
                <w:szCs w:val="20"/>
              </w:rPr>
            </w:pPr>
            <w:r w:rsidRPr="00FD0AE1">
              <w:rPr>
                <w:sz w:val="20"/>
                <w:szCs w:val="20"/>
              </w:rPr>
              <w:t>този подход най-добре съответства както на целите на ускореното развитие</w:t>
            </w:r>
            <w:r>
              <w:rPr>
                <w:sz w:val="20"/>
                <w:szCs w:val="20"/>
                <w:lang w:val="en-US"/>
              </w:rPr>
              <w:t xml:space="preserve"> </w:t>
            </w:r>
            <w:r w:rsidRPr="00FD0AE1">
              <w:rPr>
                <w:sz w:val="20"/>
                <w:szCs w:val="20"/>
              </w:rPr>
              <w:t>на вятърната енергия в Република България, така и на изискванията на</w:t>
            </w:r>
            <w:r>
              <w:rPr>
                <w:sz w:val="20"/>
                <w:szCs w:val="20"/>
                <w:lang w:val="en-US"/>
              </w:rPr>
              <w:t xml:space="preserve"> </w:t>
            </w:r>
            <w:r w:rsidRPr="00FD0AE1">
              <w:rPr>
                <w:sz w:val="20"/>
                <w:szCs w:val="20"/>
              </w:rPr>
              <w:t>приложимото национално и европейско законодателство и на принципите</w:t>
            </w:r>
            <w:r>
              <w:rPr>
                <w:sz w:val="20"/>
                <w:szCs w:val="20"/>
                <w:lang w:val="en-US"/>
              </w:rPr>
              <w:t xml:space="preserve"> </w:t>
            </w:r>
            <w:r w:rsidRPr="00FD0AE1">
              <w:rPr>
                <w:sz w:val="20"/>
                <w:szCs w:val="20"/>
              </w:rPr>
              <w:t>за пропорционалност, правна сигурност и индивидуална оценка.</w:t>
            </w:r>
          </w:p>
        </w:tc>
        <w:tc>
          <w:tcPr>
            <w:tcW w:w="1135" w:type="dxa"/>
            <w:shd w:val="clear" w:color="auto" w:fill="auto"/>
            <w:vAlign w:val="center"/>
          </w:tcPr>
          <w:p w14:paraId="12EA6764" w14:textId="77777777" w:rsidR="00834C02" w:rsidRPr="003166D7" w:rsidRDefault="00834C02" w:rsidP="00635F46">
            <w:pPr>
              <w:tabs>
                <w:tab w:val="left" w:pos="1020"/>
                <w:tab w:val="left" w:pos="1230"/>
              </w:tabs>
              <w:spacing w:after="0" w:line="240" w:lineRule="auto"/>
              <w:ind w:firstLine="0"/>
              <w:rPr>
                <w:sz w:val="20"/>
                <w:szCs w:val="20"/>
              </w:rPr>
            </w:pPr>
          </w:p>
        </w:tc>
        <w:tc>
          <w:tcPr>
            <w:tcW w:w="3827" w:type="dxa"/>
            <w:shd w:val="clear" w:color="auto" w:fill="auto"/>
            <w:vAlign w:val="center"/>
          </w:tcPr>
          <w:p w14:paraId="6D55C369" w14:textId="0719FF94" w:rsidR="00834C02" w:rsidRPr="003166D7" w:rsidRDefault="00834C02" w:rsidP="00635F46">
            <w:pPr>
              <w:tabs>
                <w:tab w:val="left" w:pos="1020"/>
                <w:tab w:val="left" w:pos="1230"/>
              </w:tabs>
              <w:spacing w:after="0" w:line="240" w:lineRule="auto"/>
              <w:ind w:firstLine="0"/>
              <w:rPr>
                <w:sz w:val="20"/>
                <w:szCs w:val="20"/>
              </w:rPr>
            </w:pPr>
            <w:r w:rsidRPr="00AA1F8F">
              <w:rPr>
                <w:sz w:val="20"/>
                <w:szCs w:val="20"/>
              </w:rPr>
              <w:t>Предложените препоръки за преработка на Плана представляват обобщение на вече разгледаните позиции. По всяка от тях са изложени мотиви в съответните раздели на настоящата справка.</w:t>
            </w:r>
          </w:p>
        </w:tc>
      </w:tr>
    </w:tbl>
    <w:p w14:paraId="3A530867" w14:textId="77777777" w:rsidR="00F56999" w:rsidRPr="00D459E3" w:rsidRDefault="00F56999" w:rsidP="00635F46">
      <w:pPr>
        <w:spacing w:after="0" w:line="240" w:lineRule="auto"/>
        <w:ind w:firstLine="0"/>
        <w:rPr>
          <w:sz w:val="20"/>
          <w:szCs w:val="20"/>
        </w:rPr>
      </w:pPr>
    </w:p>
    <w:p w14:paraId="47723E82" w14:textId="77777777" w:rsidR="000614E7" w:rsidRPr="00D459E3" w:rsidRDefault="000614E7" w:rsidP="00635F46">
      <w:pPr>
        <w:spacing w:after="0" w:line="240" w:lineRule="auto"/>
        <w:ind w:firstLine="0"/>
      </w:pPr>
    </w:p>
    <w:sectPr w:rsidR="000614E7" w:rsidRPr="00D459E3" w:rsidSect="009565B6">
      <w:footerReference w:type="default" r:id="rId9"/>
      <w:headerReference w:type="first" r:id="rId10"/>
      <w:footerReference w:type="first" r:id="rId11"/>
      <w:pgSz w:w="16840" w:h="11907" w:orient="landscape" w:code="9"/>
      <w:pgMar w:top="709" w:right="1418" w:bottom="1135" w:left="1418" w:header="426"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E8ACD" w14:textId="77777777" w:rsidR="00804B6B" w:rsidRDefault="00804B6B" w:rsidP="000A3896">
      <w:r>
        <w:separator/>
      </w:r>
    </w:p>
    <w:p w14:paraId="2D4FBD74" w14:textId="77777777" w:rsidR="00804B6B" w:rsidRDefault="00804B6B" w:rsidP="000A3896"/>
  </w:endnote>
  <w:endnote w:type="continuationSeparator" w:id="0">
    <w:p w14:paraId="66C98637" w14:textId="77777777" w:rsidR="00804B6B" w:rsidRDefault="00804B6B" w:rsidP="000A3896">
      <w:r>
        <w:continuationSeparator/>
      </w:r>
    </w:p>
    <w:p w14:paraId="5C2EE3CA" w14:textId="77777777" w:rsidR="00804B6B" w:rsidRDefault="00804B6B"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MS Gothic"/>
    <w:panose1 w:val="00000000000000000000"/>
    <w:charset w:val="80"/>
    <w:family w:val="auto"/>
    <w:notTrueType/>
    <w:pitch w:val="default"/>
    <w:sig w:usb0="00000201" w:usb1="08070000" w:usb2="00000010" w:usb3="00000000" w:csb0="0002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5B35" w14:textId="1AA6ED1C" w:rsidR="000E5F7A" w:rsidRPr="006E498A" w:rsidRDefault="000E5F7A" w:rsidP="000D080B">
    <w:pPr>
      <w:pStyle w:val="06"/>
    </w:pPr>
    <w:r w:rsidRPr="002D131F">
      <w:t>Справка за отразяване на постъпилите предложения и становища от обществени консултации</w:t>
    </w:r>
  </w:p>
  <w:p w14:paraId="7DC9D934" w14:textId="1628D788" w:rsidR="000E5F7A" w:rsidRPr="00C316ED" w:rsidRDefault="000E5F7A"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BB7DC7">
      <w:rPr>
        <w:noProof/>
      </w:rPr>
      <w:t>242</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BB7DC7">
      <w:rPr>
        <w:noProof/>
      </w:rPr>
      <w:t>242</w:t>
    </w:r>
    <w:r w:rsidRPr="00C316ED">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1F44" w14:textId="16B868E1" w:rsidR="000E5F7A" w:rsidRPr="006E498A" w:rsidRDefault="000E5F7A"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B454E" w14:textId="77777777" w:rsidR="00804B6B" w:rsidRDefault="00804B6B" w:rsidP="000A3896">
      <w:r>
        <w:separator/>
      </w:r>
    </w:p>
    <w:p w14:paraId="606E7B07" w14:textId="77777777" w:rsidR="00804B6B" w:rsidRDefault="00804B6B" w:rsidP="000A3896"/>
  </w:footnote>
  <w:footnote w:type="continuationSeparator" w:id="0">
    <w:p w14:paraId="10D0291D" w14:textId="77777777" w:rsidR="00804B6B" w:rsidRDefault="00804B6B" w:rsidP="000A3896">
      <w:r>
        <w:continuationSeparator/>
      </w:r>
    </w:p>
    <w:p w14:paraId="1CC6047F" w14:textId="77777777" w:rsidR="00804B6B" w:rsidRDefault="00804B6B" w:rsidP="000A389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5E7AC" w14:textId="229DDA0D" w:rsidR="000E5F7A" w:rsidRDefault="000E5F7A" w:rsidP="00F56999">
    <w:pPr>
      <w:pStyle w:val="Header"/>
      <w:pBdr>
        <w:bottom w:val="single" w:sz="6" w:space="1" w:color="auto"/>
      </w:pBdr>
      <w:spacing w:before="120"/>
      <w:ind w:left="-284" w:right="-284"/>
      <w:jc w:val="center"/>
      <w:rPr>
        <w:b/>
        <w:bCs/>
        <w:sz w:val="32"/>
        <w:szCs w:val="32"/>
      </w:rPr>
    </w:pPr>
    <w:r>
      <w:rPr>
        <w:b/>
        <w:bCs/>
        <w:sz w:val="32"/>
        <w:szCs w:val="32"/>
      </w:rPr>
      <w:t>МИНИСТЕРСТВО НА ОКОЛНАТА СРЕДА И ВОДИТЕ</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E34B42"/>
    <w:multiLevelType w:val="hybridMultilevel"/>
    <w:tmpl w:val="28973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7C2DC83"/>
    <w:multiLevelType w:val="hybridMultilevel"/>
    <w:tmpl w:val="A428D6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951733"/>
    <w:multiLevelType w:val="hybridMultilevel"/>
    <w:tmpl w:val="D63F26A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72554A0"/>
    <w:multiLevelType w:val="hybridMultilevel"/>
    <w:tmpl w:val="A180E4A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436C57"/>
    <w:multiLevelType w:val="hybridMultilevel"/>
    <w:tmpl w:val="E243B3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E581647"/>
    <w:multiLevelType w:val="hybridMultilevel"/>
    <w:tmpl w:val="6CB9C0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448F543"/>
    <w:multiLevelType w:val="hybridMultilevel"/>
    <w:tmpl w:val="136D3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BF43846"/>
    <w:multiLevelType w:val="hybridMultilevel"/>
    <w:tmpl w:val="B3BA48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EC65499"/>
    <w:multiLevelType w:val="hybridMultilevel"/>
    <w:tmpl w:val="5A6DCE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5CFBE57"/>
    <w:multiLevelType w:val="hybridMultilevel"/>
    <w:tmpl w:val="DF5A5AB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B34F659"/>
    <w:multiLevelType w:val="hybridMultilevel"/>
    <w:tmpl w:val="8142089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ED4EC16"/>
    <w:multiLevelType w:val="hybridMultilevel"/>
    <w:tmpl w:val="50F8EB80"/>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152BD4B"/>
    <w:multiLevelType w:val="hybridMultilevel"/>
    <w:tmpl w:val="E74CE6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28CBEA6"/>
    <w:multiLevelType w:val="hybridMultilevel"/>
    <w:tmpl w:val="5279041A"/>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C3B9DD1C"/>
    <w:multiLevelType w:val="hybridMultilevel"/>
    <w:tmpl w:val="6A625A6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C6F212D2"/>
    <w:multiLevelType w:val="hybridMultilevel"/>
    <w:tmpl w:val="A4518DEF"/>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CE5CF5D4"/>
    <w:multiLevelType w:val="hybridMultilevel"/>
    <w:tmpl w:val="6D49A3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DE0F93D0"/>
    <w:multiLevelType w:val="hybridMultilevel"/>
    <w:tmpl w:val="7C4534E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E1846E1C"/>
    <w:multiLevelType w:val="hybridMultilevel"/>
    <w:tmpl w:val="E4C0D7D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EFE7E593"/>
    <w:multiLevelType w:val="hybridMultilevel"/>
    <w:tmpl w:val="0D307C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E35E0BC"/>
    <w:multiLevelType w:val="hybridMultilevel"/>
    <w:tmpl w:val="CD54248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15:restartNumberingAfterBreak="0">
    <w:nsid w:val="18EFBE65"/>
    <w:multiLevelType w:val="hybridMultilevel"/>
    <w:tmpl w:val="FB0232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BD894BD"/>
    <w:multiLevelType w:val="hybridMultilevel"/>
    <w:tmpl w:val="BBC073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D8E3DEF"/>
    <w:multiLevelType w:val="hybridMultilevel"/>
    <w:tmpl w:val="FBD29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0F50F12"/>
    <w:multiLevelType w:val="multilevel"/>
    <w:tmpl w:val="BA76F41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6"/>
        <w:szCs w:val="1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069BD6"/>
    <w:multiLevelType w:val="hybridMultilevel"/>
    <w:tmpl w:val="5347BA4A"/>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315231A"/>
    <w:multiLevelType w:val="hybridMultilevel"/>
    <w:tmpl w:val="C1F69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EC29CA"/>
    <w:multiLevelType w:val="hybridMultilevel"/>
    <w:tmpl w:val="3B92339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E4C88A7"/>
    <w:multiLevelType w:val="hybridMultilevel"/>
    <w:tmpl w:val="A2B9BD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42B1271"/>
    <w:multiLevelType w:val="hybridMultilevel"/>
    <w:tmpl w:val="B49E802E"/>
    <w:lvl w:ilvl="0" w:tplc="0402000F">
      <w:start w:val="1"/>
      <w:numFmt w:val="decimal"/>
      <w:lvlText w:val="%1."/>
      <w:lvlJc w:val="left"/>
      <w:pPr>
        <w:ind w:left="1353"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34C93CC2"/>
    <w:multiLevelType w:val="hybridMultilevel"/>
    <w:tmpl w:val="F120EBD8"/>
    <w:lvl w:ilvl="0" w:tplc="FFFFFFF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BA2958"/>
    <w:multiLevelType w:val="multilevel"/>
    <w:tmpl w:val="903CB78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6"/>
        <w:szCs w:val="1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CB11282"/>
    <w:multiLevelType w:val="hybridMultilevel"/>
    <w:tmpl w:val="15985D38"/>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0A096CE"/>
    <w:multiLevelType w:val="hybridMultilevel"/>
    <w:tmpl w:val="1A9323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27E892B"/>
    <w:multiLevelType w:val="hybridMultilevel"/>
    <w:tmpl w:val="3E1746C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7DE263C"/>
    <w:multiLevelType w:val="hybridMultilevel"/>
    <w:tmpl w:val="0F3CCF1C"/>
    <w:lvl w:ilvl="0" w:tplc="1D26B450">
      <w:start w:val="1"/>
      <w:numFmt w:val="decimal"/>
      <w:lvlText w:val="%1."/>
      <w:lvlJc w:val="left"/>
      <w:pPr>
        <w:ind w:left="720" w:hanging="360"/>
      </w:pPr>
      <w:rPr>
        <w:rFonts w:ascii="Times New Roman" w:hAnsi="Times New Roman" w:cs="Times New Roman" w:hint="default"/>
        <w:i w:val="0"/>
        <w:color w:val="auto"/>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607175A1"/>
    <w:multiLevelType w:val="hybridMultilevel"/>
    <w:tmpl w:val="DC2E167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2DD0BA1"/>
    <w:multiLevelType w:val="hybridMultilevel"/>
    <w:tmpl w:val="D940F620"/>
    <w:lvl w:ilvl="0" w:tplc="EDCC62D4">
      <w:numFmt w:val="bullet"/>
      <w:lvlText w:val=""/>
      <w:lvlJc w:val="left"/>
      <w:pPr>
        <w:ind w:left="720" w:hanging="360"/>
      </w:pPr>
      <w:rPr>
        <w:rFonts w:ascii="Times New Roman"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45046F"/>
    <w:multiLevelType w:val="multilevel"/>
    <w:tmpl w:val="8D9AAE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5184A68"/>
    <w:multiLevelType w:val="hybridMultilevel"/>
    <w:tmpl w:val="16824F8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95B245F"/>
    <w:multiLevelType w:val="hybridMultilevel"/>
    <w:tmpl w:val="F45DE6F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C1A7E7A"/>
    <w:multiLevelType w:val="multilevel"/>
    <w:tmpl w:val="C5B8A5E0"/>
    <w:lvl w:ilvl="0">
      <w:start w:val="1"/>
      <w:numFmt w:val="decimal"/>
      <w:lvlText w:val="%1."/>
      <w:lvlJc w:val="left"/>
      <w:pPr>
        <w:ind w:left="0" w:firstLine="0"/>
      </w:pPr>
      <w:rPr>
        <w:rFonts w:ascii="Segoe UI" w:eastAsia="Segoe UI" w:hAnsi="Segoe UI" w:cs="Segoe UI"/>
        <w:b/>
        <w:bCs/>
        <w:i w:val="0"/>
        <w:iCs w:val="0"/>
        <w:smallCaps w:val="0"/>
        <w:strike w:val="0"/>
        <w:dstrike w:val="0"/>
        <w:color w:val="000000"/>
        <w:spacing w:val="0"/>
        <w:w w:val="100"/>
        <w:position w:val="0"/>
        <w:sz w:val="19"/>
        <w:szCs w:val="19"/>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6FCF5118"/>
    <w:multiLevelType w:val="hybridMultilevel"/>
    <w:tmpl w:val="5BDBFB75"/>
    <w:lvl w:ilvl="0" w:tplc="FFFFFFFF">
      <w:start w:val="1"/>
      <w:numFmt w:val="lowerLetter"/>
      <w:lvlText w:val="•"/>
      <w:lvlJc w:val="left"/>
    </w:lvl>
    <w:lvl w:ilvl="1" w:tplc="8AEB74BD">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0120156"/>
    <w:multiLevelType w:val="hybridMultilevel"/>
    <w:tmpl w:val="E152F8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557EAF2"/>
    <w:multiLevelType w:val="hybridMultilevel"/>
    <w:tmpl w:val="B61A261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AE279C3"/>
    <w:multiLevelType w:val="hybridMultilevel"/>
    <w:tmpl w:val="A11C4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94205C"/>
    <w:multiLevelType w:val="multilevel"/>
    <w:tmpl w:val="2E46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2"/>
  </w:num>
  <w:num w:numId="3">
    <w:abstractNumId w:val="32"/>
  </w:num>
  <w:num w:numId="4">
    <w:abstractNumId w:val="28"/>
  </w:num>
  <w:num w:numId="5">
    <w:abstractNumId w:val="14"/>
  </w:num>
  <w:num w:numId="6">
    <w:abstractNumId w:val="29"/>
  </w:num>
  <w:num w:numId="7">
    <w:abstractNumId w:val="38"/>
  </w:num>
  <w:num w:numId="8">
    <w:abstractNumId w:val="6"/>
  </w:num>
  <w:num w:numId="9">
    <w:abstractNumId w:val="18"/>
  </w:num>
  <w:num w:numId="10">
    <w:abstractNumId w:val="17"/>
  </w:num>
  <w:num w:numId="11">
    <w:abstractNumId w:val="11"/>
  </w:num>
  <w:num w:numId="12">
    <w:abstractNumId w:val="15"/>
  </w:num>
  <w:num w:numId="13">
    <w:abstractNumId w:val="13"/>
  </w:num>
  <w:num w:numId="14">
    <w:abstractNumId w:val="41"/>
  </w:num>
  <w:num w:numId="15">
    <w:abstractNumId w:val="36"/>
  </w:num>
  <w:num w:numId="16">
    <w:abstractNumId w:val="10"/>
  </w:num>
  <w:num w:numId="17">
    <w:abstractNumId w:val="3"/>
  </w:num>
  <w:num w:numId="18">
    <w:abstractNumId w:val="27"/>
  </w:num>
  <w:num w:numId="19">
    <w:abstractNumId w:val="34"/>
  </w:num>
  <w:num w:numId="20">
    <w:abstractNumId w:val="44"/>
  </w:num>
  <w:num w:numId="21">
    <w:abstractNumId w:val="16"/>
  </w:num>
  <w:num w:numId="22">
    <w:abstractNumId w:val="5"/>
  </w:num>
  <w:num w:numId="23">
    <w:abstractNumId w:val="35"/>
  </w:num>
  <w:num w:numId="24">
    <w:abstractNumId w:val="24"/>
  </w:num>
  <w:num w:numId="25">
    <w:abstractNumId w:val="7"/>
  </w:num>
  <w:num w:numId="26">
    <w:abstractNumId w:val="19"/>
  </w:num>
  <w:num w:numId="27">
    <w:abstractNumId w:val="25"/>
  </w:num>
  <w:num w:numId="28">
    <w:abstractNumId w:val="30"/>
  </w:num>
  <w:num w:numId="29">
    <w:abstractNumId w:val="40"/>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47"/>
  </w:num>
  <w:num w:numId="35">
    <w:abstractNumId w:val="26"/>
  </w:num>
  <w:num w:numId="36">
    <w:abstractNumId w:val="33"/>
  </w:num>
  <w:num w:numId="37">
    <w:abstractNumId w:val="0"/>
  </w:num>
  <w:num w:numId="38">
    <w:abstractNumId w:val="46"/>
  </w:num>
  <w:num w:numId="39">
    <w:abstractNumId w:val="4"/>
  </w:num>
  <w:num w:numId="40">
    <w:abstractNumId w:val="45"/>
  </w:num>
  <w:num w:numId="41">
    <w:abstractNumId w:val="2"/>
  </w:num>
  <w:num w:numId="42">
    <w:abstractNumId w:val="42"/>
  </w:num>
  <w:num w:numId="43">
    <w:abstractNumId w:val="21"/>
  </w:num>
  <w:num w:numId="44">
    <w:abstractNumId w:val="43"/>
    <w:lvlOverride w:ilvl="0">
      <w:startOverride w:val="1"/>
    </w:lvlOverride>
    <w:lvlOverride w:ilvl="1"/>
    <w:lvlOverride w:ilvl="2"/>
    <w:lvlOverride w:ilvl="3"/>
    <w:lvlOverride w:ilvl="4"/>
    <w:lvlOverride w:ilvl="5"/>
    <w:lvlOverride w:ilvl="6"/>
    <w:lvlOverride w:ilvl="7"/>
    <w:lvlOverride w:ilvl="8"/>
  </w:num>
  <w:num w:numId="45">
    <w:abstractNumId w:val="37"/>
  </w:num>
  <w:num w:numId="46">
    <w:abstractNumId w:val="48"/>
  </w:num>
  <w:num w:numId="47">
    <w:abstractNumId w:val="31"/>
  </w:num>
  <w:num w:numId="48">
    <w:abstractNumId w:val="1"/>
  </w:num>
  <w:num w:numId="49">
    <w:abstractNumId w:val="8"/>
  </w:num>
  <w:num w:numId="50">
    <w:abstractNumId w:val="23"/>
  </w:num>
  <w:num w:numId="51">
    <w:abstractNumId w:val="12"/>
  </w:num>
  <w:num w:numId="52">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hideGrammaticalError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58"/>
    <w:rsid w:val="000053AA"/>
    <w:rsid w:val="00005C42"/>
    <w:rsid w:val="00011F57"/>
    <w:rsid w:val="000153C8"/>
    <w:rsid w:val="00017948"/>
    <w:rsid w:val="00022172"/>
    <w:rsid w:val="000229AB"/>
    <w:rsid w:val="000279AE"/>
    <w:rsid w:val="00036640"/>
    <w:rsid w:val="00037D4F"/>
    <w:rsid w:val="00041A55"/>
    <w:rsid w:val="000530BC"/>
    <w:rsid w:val="000614E7"/>
    <w:rsid w:val="000649CE"/>
    <w:rsid w:val="000667CE"/>
    <w:rsid w:val="00067642"/>
    <w:rsid w:val="000702A1"/>
    <w:rsid w:val="000722F9"/>
    <w:rsid w:val="00072480"/>
    <w:rsid w:val="00077149"/>
    <w:rsid w:val="00081866"/>
    <w:rsid w:val="000904CE"/>
    <w:rsid w:val="00091719"/>
    <w:rsid w:val="00091D11"/>
    <w:rsid w:val="000974F8"/>
    <w:rsid w:val="00097FC6"/>
    <w:rsid w:val="000A1052"/>
    <w:rsid w:val="000A1DC4"/>
    <w:rsid w:val="000A3896"/>
    <w:rsid w:val="000A629E"/>
    <w:rsid w:val="000A7C18"/>
    <w:rsid w:val="000B0F5B"/>
    <w:rsid w:val="000B1BB6"/>
    <w:rsid w:val="000B692F"/>
    <w:rsid w:val="000C52AD"/>
    <w:rsid w:val="000C53AC"/>
    <w:rsid w:val="000D080B"/>
    <w:rsid w:val="000D2FE3"/>
    <w:rsid w:val="000D5F06"/>
    <w:rsid w:val="000D705A"/>
    <w:rsid w:val="000E5F7A"/>
    <w:rsid w:val="000E6792"/>
    <w:rsid w:val="000E75AB"/>
    <w:rsid w:val="000F22E8"/>
    <w:rsid w:val="000F2407"/>
    <w:rsid w:val="000F2B65"/>
    <w:rsid w:val="001000A4"/>
    <w:rsid w:val="00102699"/>
    <w:rsid w:val="00102958"/>
    <w:rsid w:val="00102BAB"/>
    <w:rsid w:val="00106319"/>
    <w:rsid w:val="00111F27"/>
    <w:rsid w:val="00113462"/>
    <w:rsid w:val="0011455A"/>
    <w:rsid w:val="001159C4"/>
    <w:rsid w:val="00121052"/>
    <w:rsid w:val="001329A5"/>
    <w:rsid w:val="00132D81"/>
    <w:rsid w:val="001334AB"/>
    <w:rsid w:val="001365C0"/>
    <w:rsid w:val="00141841"/>
    <w:rsid w:val="00146871"/>
    <w:rsid w:val="00147F4F"/>
    <w:rsid w:val="00151289"/>
    <w:rsid w:val="0015177C"/>
    <w:rsid w:val="001535D6"/>
    <w:rsid w:val="0015452F"/>
    <w:rsid w:val="0016045F"/>
    <w:rsid w:val="00160541"/>
    <w:rsid w:val="00160E97"/>
    <w:rsid w:val="00163A2E"/>
    <w:rsid w:val="001641B6"/>
    <w:rsid w:val="001700D4"/>
    <w:rsid w:val="0017133F"/>
    <w:rsid w:val="00171B8E"/>
    <w:rsid w:val="00173523"/>
    <w:rsid w:val="0017482B"/>
    <w:rsid w:val="00176783"/>
    <w:rsid w:val="00177316"/>
    <w:rsid w:val="00177377"/>
    <w:rsid w:val="00182274"/>
    <w:rsid w:val="00182F24"/>
    <w:rsid w:val="00184346"/>
    <w:rsid w:val="00185236"/>
    <w:rsid w:val="00185466"/>
    <w:rsid w:val="00186104"/>
    <w:rsid w:val="00187F00"/>
    <w:rsid w:val="00190B23"/>
    <w:rsid w:val="00190B39"/>
    <w:rsid w:val="001973A4"/>
    <w:rsid w:val="001A4D1B"/>
    <w:rsid w:val="001A66B3"/>
    <w:rsid w:val="001B259B"/>
    <w:rsid w:val="001B37AE"/>
    <w:rsid w:val="001B5710"/>
    <w:rsid w:val="001B5F7D"/>
    <w:rsid w:val="001B7574"/>
    <w:rsid w:val="001B7C31"/>
    <w:rsid w:val="001C1A01"/>
    <w:rsid w:val="001C2B35"/>
    <w:rsid w:val="001C4045"/>
    <w:rsid w:val="001C675B"/>
    <w:rsid w:val="001D6234"/>
    <w:rsid w:val="001D7681"/>
    <w:rsid w:val="001E0250"/>
    <w:rsid w:val="001E2AEB"/>
    <w:rsid w:val="001E7762"/>
    <w:rsid w:val="001F3CCC"/>
    <w:rsid w:val="001F7569"/>
    <w:rsid w:val="001F79EE"/>
    <w:rsid w:val="00202AD4"/>
    <w:rsid w:val="00203322"/>
    <w:rsid w:val="002049A0"/>
    <w:rsid w:val="002073AE"/>
    <w:rsid w:val="0021060C"/>
    <w:rsid w:val="002228E5"/>
    <w:rsid w:val="00224857"/>
    <w:rsid w:val="0022646F"/>
    <w:rsid w:val="00235575"/>
    <w:rsid w:val="00242CD6"/>
    <w:rsid w:val="00243CF3"/>
    <w:rsid w:val="002462DF"/>
    <w:rsid w:val="00247D46"/>
    <w:rsid w:val="002515CD"/>
    <w:rsid w:val="00254EB3"/>
    <w:rsid w:val="0025625C"/>
    <w:rsid w:val="002579D6"/>
    <w:rsid w:val="00257E1F"/>
    <w:rsid w:val="00264BD7"/>
    <w:rsid w:val="002652CF"/>
    <w:rsid w:val="00265FDC"/>
    <w:rsid w:val="00273021"/>
    <w:rsid w:val="00286378"/>
    <w:rsid w:val="002864CA"/>
    <w:rsid w:val="00286A29"/>
    <w:rsid w:val="00286AA4"/>
    <w:rsid w:val="00291106"/>
    <w:rsid w:val="002928F1"/>
    <w:rsid w:val="0029427B"/>
    <w:rsid w:val="002951D5"/>
    <w:rsid w:val="002A1082"/>
    <w:rsid w:val="002A1523"/>
    <w:rsid w:val="002A5971"/>
    <w:rsid w:val="002A5974"/>
    <w:rsid w:val="002B313D"/>
    <w:rsid w:val="002B4CA1"/>
    <w:rsid w:val="002C6F39"/>
    <w:rsid w:val="002D011F"/>
    <w:rsid w:val="002D131F"/>
    <w:rsid w:val="002D58BB"/>
    <w:rsid w:val="002D69CB"/>
    <w:rsid w:val="002E0782"/>
    <w:rsid w:val="002E6373"/>
    <w:rsid w:val="002E6C10"/>
    <w:rsid w:val="002F0D57"/>
    <w:rsid w:val="002F3EB9"/>
    <w:rsid w:val="002F5F83"/>
    <w:rsid w:val="002F7FCC"/>
    <w:rsid w:val="003004B4"/>
    <w:rsid w:val="00300F9D"/>
    <w:rsid w:val="00302EE6"/>
    <w:rsid w:val="003035A4"/>
    <w:rsid w:val="00303CC4"/>
    <w:rsid w:val="00307C9B"/>
    <w:rsid w:val="003166D7"/>
    <w:rsid w:val="003173B1"/>
    <w:rsid w:val="0032204D"/>
    <w:rsid w:val="0032403B"/>
    <w:rsid w:val="00332CCE"/>
    <w:rsid w:val="00337724"/>
    <w:rsid w:val="00342646"/>
    <w:rsid w:val="00350C9C"/>
    <w:rsid w:val="003512DC"/>
    <w:rsid w:val="00352EB8"/>
    <w:rsid w:val="00360AAC"/>
    <w:rsid w:val="003621BE"/>
    <w:rsid w:val="0036714C"/>
    <w:rsid w:val="00371D26"/>
    <w:rsid w:val="0037296E"/>
    <w:rsid w:val="00375927"/>
    <w:rsid w:val="00387DFE"/>
    <w:rsid w:val="00390E54"/>
    <w:rsid w:val="00390F9A"/>
    <w:rsid w:val="003925AF"/>
    <w:rsid w:val="00394BDA"/>
    <w:rsid w:val="003979DD"/>
    <w:rsid w:val="00397E41"/>
    <w:rsid w:val="003A4A8C"/>
    <w:rsid w:val="003A742F"/>
    <w:rsid w:val="003B038B"/>
    <w:rsid w:val="003B0FCC"/>
    <w:rsid w:val="003B15FB"/>
    <w:rsid w:val="003B5AF9"/>
    <w:rsid w:val="003B7471"/>
    <w:rsid w:val="003C0B15"/>
    <w:rsid w:val="003C0B2A"/>
    <w:rsid w:val="003C59CB"/>
    <w:rsid w:val="003C77BE"/>
    <w:rsid w:val="003D2021"/>
    <w:rsid w:val="003D2721"/>
    <w:rsid w:val="003D4F6A"/>
    <w:rsid w:val="003F1E74"/>
    <w:rsid w:val="003F784E"/>
    <w:rsid w:val="00401B23"/>
    <w:rsid w:val="00402BDE"/>
    <w:rsid w:val="00404F76"/>
    <w:rsid w:val="0040536E"/>
    <w:rsid w:val="00410374"/>
    <w:rsid w:val="00411795"/>
    <w:rsid w:val="00411864"/>
    <w:rsid w:val="00412199"/>
    <w:rsid w:val="00412FFB"/>
    <w:rsid w:val="00413913"/>
    <w:rsid w:val="0042355B"/>
    <w:rsid w:val="00432069"/>
    <w:rsid w:val="00432818"/>
    <w:rsid w:val="004329AD"/>
    <w:rsid w:val="004334E9"/>
    <w:rsid w:val="00434262"/>
    <w:rsid w:val="00435743"/>
    <w:rsid w:val="004371F8"/>
    <w:rsid w:val="00440BA8"/>
    <w:rsid w:val="0044183C"/>
    <w:rsid w:val="00442797"/>
    <w:rsid w:val="00445A18"/>
    <w:rsid w:val="00446540"/>
    <w:rsid w:val="00447F31"/>
    <w:rsid w:val="00451ECB"/>
    <w:rsid w:val="004554CB"/>
    <w:rsid w:val="00460F15"/>
    <w:rsid w:val="004671B1"/>
    <w:rsid w:val="00470B48"/>
    <w:rsid w:val="00472EE3"/>
    <w:rsid w:val="0047313D"/>
    <w:rsid w:val="004735CE"/>
    <w:rsid w:val="0048459C"/>
    <w:rsid w:val="00485CEE"/>
    <w:rsid w:val="00486E3B"/>
    <w:rsid w:val="00492D84"/>
    <w:rsid w:val="004948AA"/>
    <w:rsid w:val="004952DD"/>
    <w:rsid w:val="00496277"/>
    <w:rsid w:val="004A3FFC"/>
    <w:rsid w:val="004A4AB8"/>
    <w:rsid w:val="004B2488"/>
    <w:rsid w:val="004B6FF3"/>
    <w:rsid w:val="004C08B6"/>
    <w:rsid w:val="004C1479"/>
    <w:rsid w:val="004C2B3E"/>
    <w:rsid w:val="004C79CC"/>
    <w:rsid w:val="004D2076"/>
    <w:rsid w:val="004D3AB1"/>
    <w:rsid w:val="004D4A19"/>
    <w:rsid w:val="004E3EB5"/>
    <w:rsid w:val="004E626D"/>
    <w:rsid w:val="004F07FA"/>
    <w:rsid w:val="004F283E"/>
    <w:rsid w:val="004F409E"/>
    <w:rsid w:val="004F46E3"/>
    <w:rsid w:val="00502CCF"/>
    <w:rsid w:val="00516EEF"/>
    <w:rsid w:val="00524FA7"/>
    <w:rsid w:val="0052525A"/>
    <w:rsid w:val="005269E5"/>
    <w:rsid w:val="005377F5"/>
    <w:rsid w:val="005417DB"/>
    <w:rsid w:val="0054363D"/>
    <w:rsid w:val="005447E0"/>
    <w:rsid w:val="00546BF9"/>
    <w:rsid w:val="0054780E"/>
    <w:rsid w:val="00551446"/>
    <w:rsid w:val="00554553"/>
    <w:rsid w:val="00555A35"/>
    <w:rsid w:val="00570E8F"/>
    <w:rsid w:val="005719D7"/>
    <w:rsid w:val="00574CDD"/>
    <w:rsid w:val="00574EE2"/>
    <w:rsid w:val="00576783"/>
    <w:rsid w:val="005775B7"/>
    <w:rsid w:val="00580298"/>
    <w:rsid w:val="00583AFB"/>
    <w:rsid w:val="00590CBB"/>
    <w:rsid w:val="00595C3D"/>
    <w:rsid w:val="005A752B"/>
    <w:rsid w:val="005B0F35"/>
    <w:rsid w:val="005C1513"/>
    <w:rsid w:val="005C2BF2"/>
    <w:rsid w:val="005C7208"/>
    <w:rsid w:val="005D364C"/>
    <w:rsid w:val="005D3717"/>
    <w:rsid w:val="005D44AB"/>
    <w:rsid w:val="005D46C3"/>
    <w:rsid w:val="005D79B9"/>
    <w:rsid w:val="005E2C66"/>
    <w:rsid w:val="005E5A49"/>
    <w:rsid w:val="005F4350"/>
    <w:rsid w:val="00602E74"/>
    <w:rsid w:val="006136CB"/>
    <w:rsid w:val="006139C1"/>
    <w:rsid w:val="00614BFB"/>
    <w:rsid w:val="006151E4"/>
    <w:rsid w:val="0061532E"/>
    <w:rsid w:val="00615584"/>
    <w:rsid w:val="00617058"/>
    <w:rsid w:val="00617229"/>
    <w:rsid w:val="00620D79"/>
    <w:rsid w:val="00622BDB"/>
    <w:rsid w:val="00624C2D"/>
    <w:rsid w:val="00630025"/>
    <w:rsid w:val="00630851"/>
    <w:rsid w:val="006315C6"/>
    <w:rsid w:val="00633E17"/>
    <w:rsid w:val="00635F46"/>
    <w:rsid w:val="00652473"/>
    <w:rsid w:val="006602B9"/>
    <w:rsid w:val="00666371"/>
    <w:rsid w:val="00674A5D"/>
    <w:rsid w:val="00680914"/>
    <w:rsid w:val="0068207B"/>
    <w:rsid w:val="006A0887"/>
    <w:rsid w:val="006A0CD3"/>
    <w:rsid w:val="006A4530"/>
    <w:rsid w:val="006A5643"/>
    <w:rsid w:val="006A671D"/>
    <w:rsid w:val="006B0F05"/>
    <w:rsid w:val="006B1718"/>
    <w:rsid w:val="006C2151"/>
    <w:rsid w:val="006C5A08"/>
    <w:rsid w:val="006E0699"/>
    <w:rsid w:val="006E0E64"/>
    <w:rsid w:val="006E454B"/>
    <w:rsid w:val="006E473D"/>
    <w:rsid w:val="006E498A"/>
    <w:rsid w:val="006E549A"/>
    <w:rsid w:val="006F2BA7"/>
    <w:rsid w:val="006F2BD2"/>
    <w:rsid w:val="006F3743"/>
    <w:rsid w:val="006F46AF"/>
    <w:rsid w:val="006F53C3"/>
    <w:rsid w:val="006F5B3C"/>
    <w:rsid w:val="00701941"/>
    <w:rsid w:val="00702ADB"/>
    <w:rsid w:val="00704E9F"/>
    <w:rsid w:val="007129C2"/>
    <w:rsid w:val="00722EA7"/>
    <w:rsid w:val="00725B37"/>
    <w:rsid w:val="007303AA"/>
    <w:rsid w:val="00730DDC"/>
    <w:rsid w:val="0073531C"/>
    <w:rsid w:val="00736CFD"/>
    <w:rsid w:val="00740297"/>
    <w:rsid w:val="0074612B"/>
    <w:rsid w:val="00746FB3"/>
    <w:rsid w:val="00752063"/>
    <w:rsid w:val="007539B9"/>
    <w:rsid w:val="007548D9"/>
    <w:rsid w:val="00772B14"/>
    <w:rsid w:val="0078093E"/>
    <w:rsid w:val="00790361"/>
    <w:rsid w:val="00791287"/>
    <w:rsid w:val="0079450A"/>
    <w:rsid w:val="00796324"/>
    <w:rsid w:val="00796587"/>
    <w:rsid w:val="007A2AD4"/>
    <w:rsid w:val="007A366F"/>
    <w:rsid w:val="007A5168"/>
    <w:rsid w:val="007B7B7D"/>
    <w:rsid w:val="007C48F3"/>
    <w:rsid w:val="007D2FF4"/>
    <w:rsid w:val="007D5BE4"/>
    <w:rsid w:val="007E3854"/>
    <w:rsid w:val="007F1AEA"/>
    <w:rsid w:val="007F3191"/>
    <w:rsid w:val="007F373B"/>
    <w:rsid w:val="008007C5"/>
    <w:rsid w:val="00802424"/>
    <w:rsid w:val="008039CB"/>
    <w:rsid w:val="00804505"/>
    <w:rsid w:val="00804B6B"/>
    <w:rsid w:val="00820217"/>
    <w:rsid w:val="00821E66"/>
    <w:rsid w:val="008227B8"/>
    <w:rsid w:val="00823A87"/>
    <w:rsid w:val="00824D5F"/>
    <w:rsid w:val="00825702"/>
    <w:rsid w:val="00833245"/>
    <w:rsid w:val="008332AD"/>
    <w:rsid w:val="00834C02"/>
    <w:rsid w:val="00835186"/>
    <w:rsid w:val="008403C0"/>
    <w:rsid w:val="008423B5"/>
    <w:rsid w:val="008443AC"/>
    <w:rsid w:val="00844ED4"/>
    <w:rsid w:val="008469C3"/>
    <w:rsid w:val="00851E3D"/>
    <w:rsid w:val="00857CBA"/>
    <w:rsid w:val="00860139"/>
    <w:rsid w:val="008610AD"/>
    <w:rsid w:val="0086145F"/>
    <w:rsid w:val="00863010"/>
    <w:rsid w:val="00865A28"/>
    <w:rsid w:val="00876498"/>
    <w:rsid w:val="00877C26"/>
    <w:rsid w:val="00884DE4"/>
    <w:rsid w:val="008854B4"/>
    <w:rsid w:val="00893D16"/>
    <w:rsid w:val="0089545E"/>
    <w:rsid w:val="00896486"/>
    <w:rsid w:val="008A1D58"/>
    <w:rsid w:val="008B17FF"/>
    <w:rsid w:val="008C5412"/>
    <w:rsid w:val="008C662C"/>
    <w:rsid w:val="008C7D73"/>
    <w:rsid w:val="008D0116"/>
    <w:rsid w:val="008D11CD"/>
    <w:rsid w:val="008D2C66"/>
    <w:rsid w:val="008D3B1A"/>
    <w:rsid w:val="008E0FC2"/>
    <w:rsid w:val="008E34F0"/>
    <w:rsid w:val="008E5579"/>
    <w:rsid w:val="008F1ABE"/>
    <w:rsid w:val="008F2971"/>
    <w:rsid w:val="008F5EAF"/>
    <w:rsid w:val="008F5EF4"/>
    <w:rsid w:val="008F6E1C"/>
    <w:rsid w:val="008F7260"/>
    <w:rsid w:val="00900380"/>
    <w:rsid w:val="00900C04"/>
    <w:rsid w:val="00900D0E"/>
    <w:rsid w:val="0090347E"/>
    <w:rsid w:val="0090621B"/>
    <w:rsid w:val="00912459"/>
    <w:rsid w:val="009124E0"/>
    <w:rsid w:val="00922B69"/>
    <w:rsid w:val="009268F5"/>
    <w:rsid w:val="00930E8D"/>
    <w:rsid w:val="00931230"/>
    <w:rsid w:val="00932B68"/>
    <w:rsid w:val="0093581A"/>
    <w:rsid w:val="009456FC"/>
    <w:rsid w:val="009565B6"/>
    <w:rsid w:val="009603B8"/>
    <w:rsid w:val="00962005"/>
    <w:rsid w:val="00971815"/>
    <w:rsid w:val="0097305F"/>
    <w:rsid w:val="0097366D"/>
    <w:rsid w:val="00973D76"/>
    <w:rsid w:val="00974E80"/>
    <w:rsid w:val="00983EC9"/>
    <w:rsid w:val="00985B9C"/>
    <w:rsid w:val="009864D7"/>
    <w:rsid w:val="009869AF"/>
    <w:rsid w:val="009919EE"/>
    <w:rsid w:val="009921A0"/>
    <w:rsid w:val="00993C9E"/>
    <w:rsid w:val="0099570A"/>
    <w:rsid w:val="00997C85"/>
    <w:rsid w:val="009A0BB4"/>
    <w:rsid w:val="009A4AB4"/>
    <w:rsid w:val="009A5219"/>
    <w:rsid w:val="009B71F3"/>
    <w:rsid w:val="009B77F6"/>
    <w:rsid w:val="009C254A"/>
    <w:rsid w:val="009C2FBF"/>
    <w:rsid w:val="009C64B5"/>
    <w:rsid w:val="009D38BA"/>
    <w:rsid w:val="009E4E94"/>
    <w:rsid w:val="009E7250"/>
    <w:rsid w:val="009F02A0"/>
    <w:rsid w:val="009F16B9"/>
    <w:rsid w:val="009F197C"/>
    <w:rsid w:val="009F3480"/>
    <w:rsid w:val="009F47C5"/>
    <w:rsid w:val="009F582B"/>
    <w:rsid w:val="009F6ED2"/>
    <w:rsid w:val="00A013FF"/>
    <w:rsid w:val="00A12501"/>
    <w:rsid w:val="00A320F7"/>
    <w:rsid w:val="00A3425D"/>
    <w:rsid w:val="00A3694A"/>
    <w:rsid w:val="00A43164"/>
    <w:rsid w:val="00A444C2"/>
    <w:rsid w:val="00A526C3"/>
    <w:rsid w:val="00A54C7C"/>
    <w:rsid w:val="00A56190"/>
    <w:rsid w:val="00A63EC1"/>
    <w:rsid w:val="00A652FB"/>
    <w:rsid w:val="00A67AD9"/>
    <w:rsid w:val="00A70A50"/>
    <w:rsid w:val="00A733BD"/>
    <w:rsid w:val="00A747A3"/>
    <w:rsid w:val="00A749F8"/>
    <w:rsid w:val="00A75488"/>
    <w:rsid w:val="00A9260E"/>
    <w:rsid w:val="00A93807"/>
    <w:rsid w:val="00AA2F68"/>
    <w:rsid w:val="00AA52A7"/>
    <w:rsid w:val="00AA665E"/>
    <w:rsid w:val="00AA68BC"/>
    <w:rsid w:val="00AA76D7"/>
    <w:rsid w:val="00AB25C0"/>
    <w:rsid w:val="00AC0241"/>
    <w:rsid w:val="00AC125B"/>
    <w:rsid w:val="00AD2B02"/>
    <w:rsid w:val="00AD5E53"/>
    <w:rsid w:val="00AE02C0"/>
    <w:rsid w:val="00AE2242"/>
    <w:rsid w:val="00AE391F"/>
    <w:rsid w:val="00AE58D3"/>
    <w:rsid w:val="00AE6CF0"/>
    <w:rsid w:val="00AE7626"/>
    <w:rsid w:val="00AF2609"/>
    <w:rsid w:val="00AF2696"/>
    <w:rsid w:val="00AF5345"/>
    <w:rsid w:val="00B02AE2"/>
    <w:rsid w:val="00B05CA4"/>
    <w:rsid w:val="00B07752"/>
    <w:rsid w:val="00B07BBB"/>
    <w:rsid w:val="00B13E43"/>
    <w:rsid w:val="00B15BF9"/>
    <w:rsid w:val="00B16370"/>
    <w:rsid w:val="00B26933"/>
    <w:rsid w:val="00B27100"/>
    <w:rsid w:val="00B27181"/>
    <w:rsid w:val="00B309DE"/>
    <w:rsid w:val="00B4071D"/>
    <w:rsid w:val="00B50315"/>
    <w:rsid w:val="00B505C2"/>
    <w:rsid w:val="00B53E8D"/>
    <w:rsid w:val="00B548B5"/>
    <w:rsid w:val="00B60826"/>
    <w:rsid w:val="00B60BB8"/>
    <w:rsid w:val="00B67C9F"/>
    <w:rsid w:val="00B720B9"/>
    <w:rsid w:val="00B75ABF"/>
    <w:rsid w:val="00B80C9B"/>
    <w:rsid w:val="00B84085"/>
    <w:rsid w:val="00B85778"/>
    <w:rsid w:val="00B912A6"/>
    <w:rsid w:val="00BA1893"/>
    <w:rsid w:val="00BA1CAF"/>
    <w:rsid w:val="00BA3880"/>
    <w:rsid w:val="00BB1F06"/>
    <w:rsid w:val="00BB49E1"/>
    <w:rsid w:val="00BB7DC7"/>
    <w:rsid w:val="00BB7E6F"/>
    <w:rsid w:val="00BC5F71"/>
    <w:rsid w:val="00BD1881"/>
    <w:rsid w:val="00BD2198"/>
    <w:rsid w:val="00BD4A91"/>
    <w:rsid w:val="00BD6538"/>
    <w:rsid w:val="00BE0BB2"/>
    <w:rsid w:val="00BE6003"/>
    <w:rsid w:val="00BE7C15"/>
    <w:rsid w:val="00BF1222"/>
    <w:rsid w:val="00C00130"/>
    <w:rsid w:val="00C22533"/>
    <w:rsid w:val="00C225B9"/>
    <w:rsid w:val="00C316ED"/>
    <w:rsid w:val="00C31A1A"/>
    <w:rsid w:val="00C40974"/>
    <w:rsid w:val="00C42523"/>
    <w:rsid w:val="00C44AAE"/>
    <w:rsid w:val="00C51E36"/>
    <w:rsid w:val="00C52693"/>
    <w:rsid w:val="00C551CB"/>
    <w:rsid w:val="00C565A1"/>
    <w:rsid w:val="00C62599"/>
    <w:rsid w:val="00C676B2"/>
    <w:rsid w:val="00C70FE1"/>
    <w:rsid w:val="00C71B2D"/>
    <w:rsid w:val="00C7310C"/>
    <w:rsid w:val="00C76883"/>
    <w:rsid w:val="00C81126"/>
    <w:rsid w:val="00C837C1"/>
    <w:rsid w:val="00C84260"/>
    <w:rsid w:val="00C85A84"/>
    <w:rsid w:val="00C8639A"/>
    <w:rsid w:val="00C96B05"/>
    <w:rsid w:val="00CA0634"/>
    <w:rsid w:val="00CA46C2"/>
    <w:rsid w:val="00CA4795"/>
    <w:rsid w:val="00CA5FC7"/>
    <w:rsid w:val="00CA6D5D"/>
    <w:rsid w:val="00CB0C16"/>
    <w:rsid w:val="00CB1BCF"/>
    <w:rsid w:val="00CB4108"/>
    <w:rsid w:val="00CC3ACE"/>
    <w:rsid w:val="00CC5311"/>
    <w:rsid w:val="00CC72A5"/>
    <w:rsid w:val="00CE17C4"/>
    <w:rsid w:val="00CE6DB1"/>
    <w:rsid w:val="00CF7FA4"/>
    <w:rsid w:val="00D000BF"/>
    <w:rsid w:val="00D031B6"/>
    <w:rsid w:val="00D031F0"/>
    <w:rsid w:val="00D033CA"/>
    <w:rsid w:val="00D03E5C"/>
    <w:rsid w:val="00D03F8C"/>
    <w:rsid w:val="00D05350"/>
    <w:rsid w:val="00D139A6"/>
    <w:rsid w:val="00D177A9"/>
    <w:rsid w:val="00D2122B"/>
    <w:rsid w:val="00D3774D"/>
    <w:rsid w:val="00D41F8C"/>
    <w:rsid w:val="00D459E3"/>
    <w:rsid w:val="00D47E7A"/>
    <w:rsid w:val="00D51139"/>
    <w:rsid w:val="00D551FB"/>
    <w:rsid w:val="00D5530A"/>
    <w:rsid w:val="00D63F8F"/>
    <w:rsid w:val="00D70158"/>
    <w:rsid w:val="00D719AC"/>
    <w:rsid w:val="00D7231D"/>
    <w:rsid w:val="00D724AD"/>
    <w:rsid w:val="00D803A2"/>
    <w:rsid w:val="00D80BF7"/>
    <w:rsid w:val="00D93C1C"/>
    <w:rsid w:val="00D975D8"/>
    <w:rsid w:val="00D975E6"/>
    <w:rsid w:val="00DA7DCC"/>
    <w:rsid w:val="00DB033A"/>
    <w:rsid w:val="00DB0CA9"/>
    <w:rsid w:val="00DB113A"/>
    <w:rsid w:val="00DB185E"/>
    <w:rsid w:val="00DB746F"/>
    <w:rsid w:val="00DC5245"/>
    <w:rsid w:val="00DC72DC"/>
    <w:rsid w:val="00DD2ABA"/>
    <w:rsid w:val="00DD4CA3"/>
    <w:rsid w:val="00DD6E64"/>
    <w:rsid w:val="00DE5212"/>
    <w:rsid w:val="00DE5A9D"/>
    <w:rsid w:val="00DE76DC"/>
    <w:rsid w:val="00DF3C4C"/>
    <w:rsid w:val="00DF4AF4"/>
    <w:rsid w:val="00DF6FA6"/>
    <w:rsid w:val="00DF7830"/>
    <w:rsid w:val="00E002C6"/>
    <w:rsid w:val="00E07D1E"/>
    <w:rsid w:val="00E12D49"/>
    <w:rsid w:val="00E20AD6"/>
    <w:rsid w:val="00E235BD"/>
    <w:rsid w:val="00E2375A"/>
    <w:rsid w:val="00E26021"/>
    <w:rsid w:val="00E30CE3"/>
    <w:rsid w:val="00E313ED"/>
    <w:rsid w:val="00E32BCD"/>
    <w:rsid w:val="00E364BE"/>
    <w:rsid w:val="00E40389"/>
    <w:rsid w:val="00E4213C"/>
    <w:rsid w:val="00E4262E"/>
    <w:rsid w:val="00E432CD"/>
    <w:rsid w:val="00E438F6"/>
    <w:rsid w:val="00E446DB"/>
    <w:rsid w:val="00E447CB"/>
    <w:rsid w:val="00E51B0E"/>
    <w:rsid w:val="00E55278"/>
    <w:rsid w:val="00E630EA"/>
    <w:rsid w:val="00E65926"/>
    <w:rsid w:val="00E679E5"/>
    <w:rsid w:val="00E72446"/>
    <w:rsid w:val="00E736A0"/>
    <w:rsid w:val="00E74904"/>
    <w:rsid w:val="00E75BAD"/>
    <w:rsid w:val="00E833C7"/>
    <w:rsid w:val="00E83D0C"/>
    <w:rsid w:val="00E85D3D"/>
    <w:rsid w:val="00E92EA8"/>
    <w:rsid w:val="00E946D3"/>
    <w:rsid w:val="00EB2DD1"/>
    <w:rsid w:val="00EB4428"/>
    <w:rsid w:val="00EB6B1B"/>
    <w:rsid w:val="00EC087F"/>
    <w:rsid w:val="00EC4740"/>
    <w:rsid w:val="00EC6D09"/>
    <w:rsid w:val="00ED1244"/>
    <w:rsid w:val="00EE0F01"/>
    <w:rsid w:val="00EE139E"/>
    <w:rsid w:val="00EE28F6"/>
    <w:rsid w:val="00EE3271"/>
    <w:rsid w:val="00EE45CD"/>
    <w:rsid w:val="00EE467F"/>
    <w:rsid w:val="00EE4B0A"/>
    <w:rsid w:val="00EE52EE"/>
    <w:rsid w:val="00EF4F73"/>
    <w:rsid w:val="00EF6B04"/>
    <w:rsid w:val="00F07AF5"/>
    <w:rsid w:val="00F10794"/>
    <w:rsid w:val="00F13D80"/>
    <w:rsid w:val="00F16B2D"/>
    <w:rsid w:val="00F174F8"/>
    <w:rsid w:val="00F23C11"/>
    <w:rsid w:val="00F25FF1"/>
    <w:rsid w:val="00F308D1"/>
    <w:rsid w:val="00F30F09"/>
    <w:rsid w:val="00F318B8"/>
    <w:rsid w:val="00F33690"/>
    <w:rsid w:val="00F3436B"/>
    <w:rsid w:val="00F34887"/>
    <w:rsid w:val="00F40E39"/>
    <w:rsid w:val="00F422F9"/>
    <w:rsid w:val="00F45916"/>
    <w:rsid w:val="00F52678"/>
    <w:rsid w:val="00F568CA"/>
    <w:rsid w:val="00F56999"/>
    <w:rsid w:val="00F5728F"/>
    <w:rsid w:val="00F57847"/>
    <w:rsid w:val="00F669DD"/>
    <w:rsid w:val="00F71002"/>
    <w:rsid w:val="00F73AF0"/>
    <w:rsid w:val="00F76B7D"/>
    <w:rsid w:val="00F77587"/>
    <w:rsid w:val="00F77CA3"/>
    <w:rsid w:val="00F86794"/>
    <w:rsid w:val="00F87C03"/>
    <w:rsid w:val="00F96CA3"/>
    <w:rsid w:val="00FB3348"/>
    <w:rsid w:val="00FB3DBA"/>
    <w:rsid w:val="00FB3EBE"/>
    <w:rsid w:val="00FB4C8A"/>
    <w:rsid w:val="00FC1D49"/>
    <w:rsid w:val="00FC23B8"/>
    <w:rsid w:val="00FC2629"/>
    <w:rsid w:val="00FC4BD9"/>
    <w:rsid w:val="00FC533E"/>
    <w:rsid w:val="00FC5D04"/>
    <w:rsid w:val="00FD0AE1"/>
    <w:rsid w:val="00FD0E1C"/>
    <w:rsid w:val="00FE2F8E"/>
    <w:rsid w:val="00FE3534"/>
    <w:rsid w:val="00FE606F"/>
    <w:rsid w:val="00FE68B9"/>
    <w:rsid w:val="00FF004C"/>
    <w:rsid w:val="00FF05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70B62F"/>
  <w15:chartTrackingRefBased/>
  <w15:docId w15:val="{5E886C92-28FD-467C-9E1E-B4653A6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
      </w:numPr>
      <w:ind w:left="1418"/>
      <w:outlineLvl w:val="1"/>
    </w:pPr>
    <w:rPr>
      <w:b/>
    </w:rPr>
  </w:style>
  <w:style w:type="paragraph" w:styleId="Heading3">
    <w:name w:val="heading 3"/>
    <w:basedOn w:val="Normal"/>
    <w:next w:val="Normal"/>
    <w:qFormat/>
    <w:rsid w:val="00A444C2"/>
    <w:pPr>
      <w:numPr>
        <w:ilvl w:val="2"/>
        <w:numId w:val="1"/>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Гл точки,текст Върбица,List Paragraph1,Question"/>
    <w:basedOn w:val="Normal"/>
    <w:link w:val="ListParagraphChar"/>
    <w:uiPriority w:val="34"/>
    <w:qFormat/>
    <w:rsid w:val="00DB033A"/>
    <w:pPr>
      <w:numPr>
        <w:numId w:val="2"/>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 w:type="paragraph" w:styleId="NormalWeb">
    <w:name w:val="Normal (Web)"/>
    <w:basedOn w:val="Normal"/>
    <w:uiPriority w:val="99"/>
    <w:unhideWhenUsed/>
    <w:rsid w:val="009565B6"/>
    <w:pPr>
      <w:spacing w:before="100" w:beforeAutospacing="1" w:after="100" w:afterAutospacing="1" w:line="240" w:lineRule="auto"/>
      <w:ind w:firstLine="0"/>
      <w:jc w:val="left"/>
    </w:pPr>
  </w:style>
  <w:style w:type="character" w:customStyle="1" w:styleId="ListParagraphChar">
    <w:name w:val="List Paragraph Char"/>
    <w:aliases w:val="03. Булети Char,Гл точки Char,текст Върбица Char,List Paragraph1 Char,Question Char"/>
    <w:link w:val="ListParagraph"/>
    <w:uiPriority w:val="34"/>
    <w:qFormat/>
    <w:rsid w:val="00FE68B9"/>
    <w:rPr>
      <w:sz w:val="24"/>
      <w:szCs w:val="24"/>
    </w:rPr>
  </w:style>
  <w:style w:type="character" w:customStyle="1" w:styleId="2">
    <w:name w:val="Основен текст (2)"/>
    <w:basedOn w:val="DefaultParagraphFont"/>
    <w:rsid w:val="00E7244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bg-BG" w:eastAsia="bg-BG" w:bidi="bg-BG"/>
    </w:rPr>
  </w:style>
  <w:style w:type="paragraph" w:customStyle="1" w:styleId="Default">
    <w:name w:val="Default"/>
    <w:rsid w:val="00F40E39"/>
    <w:pPr>
      <w:autoSpaceDE w:val="0"/>
      <w:autoSpaceDN w:val="0"/>
      <w:adjustRightInd w:val="0"/>
    </w:pPr>
    <w:rPr>
      <w:rFonts w:eastAsiaTheme="minorHAnsi"/>
      <w:color w:val="000000"/>
      <w:sz w:val="24"/>
      <w:szCs w:val="24"/>
      <w:lang w:eastAsia="en-US"/>
    </w:rPr>
  </w:style>
  <w:style w:type="character" w:customStyle="1" w:styleId="Bodytext">
    <w:name w:val="Body text_"/>
    <w:basedOn w:val="DefaultParagraphFont"/>
    <w:link w:val="BodyText1"/>
    <w:rsid w:val="003512DC"/>
    <w:rPr>
      <w:rFonts w:ascii="Segoe UI" w:eastAsia="Segoe UI" w:hAnsi="Segoe UI" w:cs="Segoe UI"/>
      <w:sz w:val="16"/>
      <w:szCs w:val="16"/>
      <w:shd w:val="clear" w:color="auto" w:fill="FFFFFF"/>
    </w:rPr>
  </w:style>
  <w:style w:type="character" w:customStyle="1" w:styleId="Heading30">
    <w:name w:val="Heading #3_"/>
    <w:basedOn w:val="DefaultParagraphFont"/>
    <w:link w:val="Heading31"/>
    <w:rsid w:val="003512DC"/>
    <w:rPr>
      <w:rFonts w:ascii="Segoe UI" w:eastAsia="Segoe UI" w:hAnsi="Segoe UI" w:cs="Segoe UI"/>
      <w:b/>
      <w:bCs/>
      <w:sz w:val="17"/>
      <w:szCs w:val="17"/>
      <w:shd w:val="clear" w:color="auto" w:fill="FFFFFF"/>
    </w:rPr>
  </w:style>
  <w:style w:type="paragraph" w:customStyle="1" w:styleId="BodyText1">
    <w:name w:val="Body Text1"/>
    <w:basedOn w:val="Normal"/>
    <w:link w:val="Bodytext"/>
    <w:rsid w:val="003512DC"/>
    <w:pPr>
      <w:widowControl w:val="0"/>
      <w:shd w:val="clear" w:color="auto" w:fill="FFFFFF"/>
      <w:spacing w:after="0" w:line="259" w:lineRule="exact"/>
      <w:ind w:hanging="660"/>
      <w:jc w:val="left"/>
    </w:pPr>
    <w:rPr>
      <w:rFonts w:ascii="Segoe UI" w:eastAsia="Segoe UI" w:hAnsi="Segoe UI" w:cs="Segoe UI"/>
      <w:sz w:val="16"/>
      <w:szCs w:val="16"/>
    </w:rPr>
  </w:style>
  <w:style w:type="paragraph" w:customStyle="1" w:styleId="Heading31">
    <w:name w:val="Heading #3"/>
    <w:basedOn w:val="Normal"/>
    <w:link w:val="Heading30"/>
    <w:rsid w:val="003512DC"/>
    <w:pPr>
      <w:widowControl w:val="0"/>
      <w:shd w:val="clear" w:color="auto" w:fill="FFFFFF"/>
      <w:spacing w:after="180" w:line="0" w:lineRule="atLeast"/>
      <w:ind w:firstLine="0"/>
      <w:outlineLvl w:val="2"/>
    </w:pPr>
    <w:rPr>
      <w:rFonts w:ascii="Segoe UI" w:eastAsia="Segoe UI" w:hAnsi="Segoe UI" w:cs="Segoe UI"/>
      <w:b/>
      <w:bCs/>
      <w:sz w:val="17"/>
      <w:szCs w:val="17"/>
    </w:rPr>
  </w:style>
  <w:style w:type="character" w:customStyle="1" w:styleId="BodytextTimesNewRoman85ptBold">
    <w:name w:val="Body text + Times New Roman;8.5 pt;Bold"/>
    <w:basedOn w:val="Bodytext"/>
    <w:rsid w:val="00884D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bg-BG" w:eastAsia="bg-BG" w:bidi="bg-BG"/>
    </w:rPr>
  </w:style>
  <w:style w:type="paragraph" w:customStyle="1" w:styleId="BodyText2">
    <w:name w:val="Body Text2"/>
    <w:basedOn w:val="Normal"/>
    <w:rsid w:val="00884DE4"/>
    <w:pPr>
      <w:widowControl w:val="0"/>
      <w:shd w:val="clear" w:color="auto" w:fill="FFFFFF"/>
      <w:spacing w:before="300" w:after="60" w:line="0" w:lineRule="atLeast"/>
      <w:ind w:firstLine="0"/>
      <w:jc w:val="center"/>
    </w:pPr>
    <w:rPr>
      <w:rFonts w:ascii="Calibri" w:eastAsia="Calibri" w:hAnsi="Calibri" w:cs="Calibri"/>
      <w:color w:val="000000"/>
      <w:sz w:val="23"/>
      <w:szCs w:val="23"/>
      <w:lang w:bidi="bg-BG"/>
    </w:rPr>
  </w:style>
  <w:style w:type="paragraph" w:customStyle="1" w:styleId="isselectedend">
    <w:name w:val="isselectedend"/>
    <w:basedOn w:val="Normal"/>
    <w:rsid w:val="00CA0634"/>
    <w:pPr>
      <w:spacing w:before="100" w:beforeAutospacing="1" w:after="100" w:afterAutospacing="1" w:line="240" w:lineRule="auto"/>
      <w:ind w:firstLine="0"/>
      <w:jc w:val="left"/>
    </w:pPr>
  </w:style>
  <w:style w:type="character" w:styleId="Strong">
    <w:name w:val="Strong"/>
    <w:basedOn w:val="DefaultParagraphFont"/>
    <w:uiPriority w:val="22"/>
    <w:qFormat/>
    <w:rsid w:val="00BC5F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227">
      <w:bodyDiv w:val="1"/>
      <w:marLeft w:val="0"/>
      <w:marRight w:val="0"/>
      <w:marTop w:val="0"/>
      <w:marBottom w:val="0"/>
      <w:divBdr>
        <w:top w:val="none" w:sz="0" w:space="0" w:color="auto"/>
        <w:left w:val="none" w:sz="0" w:space="0" w:color="auto"/>
        <w:bottom w:val="none" w:sz="0" w:space="0" w:color="auto"/>
        <w:right w:val="none" w:sz="0" w:space="0" w:color="auto"/>
      </w:divBdr>
    </w:div>
    <w:div w:id="6834962">
      <w:bodyDiv w:val="1"/>
      <w:marLeft w:val="0"/>
      <w:marRight w:val="0"/>
      <w:marTop w:val="0"/>
      <w:marBottom w:val="0"/>
      <w:divBdr>
        <w:top w:val="none" w:sz="0" w:space="0" w:color="auto"/>
        <w:left w:val="none" w:sz="0" w:space="0" w:color="auto"/>
        <w:bottom w:val="none" w:sz="0" w:space="0" w:color="auto"/>
        <w:right w:val="none" w:sz="0" w:space="0" w:color="auto"/>
      </w:divBdr>
    </w:div>
    <w:div w:id="26293990">
      <w:bodyDiv w:val="1"/>
      <w:marLeft w:val="0"/>
      <w:marRight w:val="0"/>
      <w:marTop w:val="0"/>
      <w:marBottom w:val="0"/>
      <w:divBdr>
        <w:top w:val="none" w:sz="0" w:space="0" w:color="auto"/>
        <w:left w:val="none" w:sz="0" w:space="0" w:color="auto"/>
        <w:bottom w:val="none" w:sz="0" w:space="0" w:color="auto"/>
        <w:right w:val="none" w:sz="0" w:space="0" w:color="auto"/>
      </w:divBdr>
    </w:div>
    <w:div w:id="51925029">
      <w:bodyDiv w:val="1"/>
      <w:marLeft w:val="0"/>
      <w:marRight w:val="0"/>
      <w:marTop w:val="0"/>
      <w:marBottom w:val="0"/>
      <w:divBdr>
        <w:top w:val="none" w:sz="0" w:space="0" w:color="auto"/>
        <w:left w:val="none" w:sz="0" w:space="0" w:color="auto"/>
        <w:bottom w:val="none" w:sz="0" w:space="0" w:color="auto"/>
        <w:right w:val="none" w:sz="0" w:space="0" w:color="auto"/>
      </w:divBdr>
    </w:div>
    <w:div w:id="96677868">
      <w:bodyDiv w:val="1"/>
      <w:marLeft w:val="0"/>
      <w:marRight w:val="0"/>
      <w:marTop w:val="0"/>
      <w:marBottom w:val="0"/>
      <w:divBdr>
        <w:top w:val="none" w:sz="0" w:space="0" w:color="auto"/>
        <w:left w:val="none" w:sz="0" w:space="0" w:color="auto"/>
        <w:bottom w:val="none" w:sz="0" w:space="0" w:color="auto"/>
        <w:right w:val="none" w:sz="0" w:space="0" w:color="auto"/>
      </w:divBdr>
    </w:div>
    <w:div w:id="107048338">
      <w:bodyDiv w:val="1"/>
      <w:marLeft w:val="0"/>
      <w:marRight w:val="0"/>
      <w:marTop w:val="0"/>
      <w:marBottom w:val="0"/>
      <w:divBdr>
        <w:top w:val="none" w:sz="0" w:space="0" w:color="auto"/>
        <w:left w:val="none" w:sz="0" w:space="0" w:color="auto"/>
        <w:bottom w:val="none" w:sz="0" w:space="0" w:color="auto"/>
        <w:right w:val="none" w:sz="0" w:space="0" w:color="auto"/>
      </w:divBdr>
    </w:div>
    <w:div w:id="147677629">
      <w:bodyDiv w:val="1"/>
      <w:marLeft w:val="0"/>
      <w:marRight w:val="0"/>
      <w:marTop w:val="0"/>
      <w:marBottom w:val="0"/>
      <w:divBdr>
        <w:top w:val="none" w:sz="0" w:space="0" w:color="auto"/>
        <w:left w:val="none" w:sz="0" w:space="0" w:color="auto"/>
        <w:bottom w:val="none" w:sz="0" w:space="0" w:color="auto"/>
        <w:right w:val="none" w:sz="0" w:space="0" w:color="auto"/>
      </w:divBdr>
    </w:div>
    <w:div w:id="161896530">
      <w:bodyDiv w:val="1"/>
      <w:marLeft w:val="0"/>
      <w:marRight w:val="0"/>
      <w:marTop w:val="0"/>
      <w:marBottom w:val="0"/>
      <w:divBdr>
        <w:top w:val="none" w:sz="0" w:space="0" w:color="auto"/>
        <w:left w:val="none" w:sz="0" w:space="0" w:color="auto"/>
        <w:bottom w:val="none" w:sz="0" w:space="0" w:color="auto"/>
        <w:right w:val="none" w:sz="0" w:space="0" w:color="auto"/>
      </w:divBdr>
    </w:div>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212734250">
      <w:bodyDiv w:val="1"/>
      <w:marLeft w:val="0"/>
      <w:marRight w:val="0"/>
      <w:marTop w:val="0"/>
      <w:marBottom w:val="0"/>
      <w:divBdr>
        <w:top w:val="none" w:sz="0" w:space="0" w:color="auto"/>
        <w:left w:val="none" w:sz="0" w:space="0" w:color="auto"/>
        <w:bottom w:val="none" w:sz="0" w:space="0" w:color="auto"/>
        <w:right w:val="none" w:sz="0" w:space="0" w:color="auto"/>
      </w:divBdr>
    </w:div>
    <w:div w:id="243341308">
      <w:bodyDiv w:val="1"/>
      <w:marLeft w:val="0"/>
      <w:marRight w:val="0"/>
      <w:marTop w:val="0"/>
      <w:marBottom w:val="0"/>
      <w:divBdr>
        <w:top w:val="none" w:sz="0" w:space="0" w:color="auto"/>
        <w:left w:val="none" w:sz="0" w:space="0" w:color="auto"/>
        <w:bottom w:val="none" w:sz="0" w:space="0" w:color="auto"/>
        <w:right w:val="none" w:sz="0" w:space="0" w:color="auto"/>
      </w:divBdr>
    </w:div>
    <w:div w:id="276179856">
      <w:bodyDiv w:val="1"/>
      <w:marLeft w:val="0"/>
      <w:marRight w:val="0"/>
      <w:marTop w:val="0"/>
      <w:marBottom w:val="0"/>
      <w:divBdr>
        <w:top w:val="none" w:sz="0" w:space="0" w:color="auto"/>
        <w:left w:val="none" w:sz="0" w:space="0" w:color="auto"/>
        <w:bottom w:val="none" w:sz="0" w:space="0" w:color="auto"/>
        <w:right w:val="none" w:sz="0" w:space="0" w:color="auto"/>
      </w:divBdr>
    </w:div>
    <w:div w:id="304704716">
      <w:bodyDiv w:val="1"/>
      <w:marLeft w:val="0"/>
      <w:marRight w:val="0"/>
      <w:marTop w:val="0"/>
      <w:marBottom w:val="0"/>
      <w:divBdr>
        <w:top w:val="none" w:sz="0" w:space="0" w:color="auto"/>
        <w:left w:val="none" w:sz="0" w:space="0" w:color="auto"/>
        <w:bottom w:val="none" w:sz="0" w:space="0" w:color="auto"/>
        <w:right w:val="none" w:sz="0" w:space="0" w:color="auto"/>
      </w:divBdr>
    </w:div>
    <w:div w:id="305164307">
      <w:bodyDiv w:val="1"/>
      <w:marLeft w:val="0"/>
      <w:marRight w:val="0"/>
      <w:marTop w:val="0"/>
      <w:marBottom w:val="0"/>
      <w:divBdr>
        <w:top w:val="none" w:sz="0" w:space="0" w:color="auto"/>
        <w:left w:val="none" w:sz="0" w:space="0" w:color="auto"/>
        <w:bottom w:val="none" w:sz="0" w:space="0" w:color="auto"/>
        <w:right w:val="none" w:sz="0" w:space="0" w:color="auto"/>
      </w:divBdr>
    </w:div>
    <w:div w:id="314646666">
      <w:bodyDiv w:val="1"/>
      <w:marLeft w:val="0"/>
      <w:marRight w:val="0"/>
      <w:marTop w:val="0"/>
      <w:marBottom w:val="0"/>
      <w:divBdr>
        <w:top w:val="none" w:sz="0" w:space="0" w:color="auto"/>
        <w:left w:val="none" w:sz="0" w:space="0" w:color="auto"/>
        <w:bottom w:val="none" w:sz="0" w:space="0" w:color="auto"/>
        <w:right w:val="none" w:sz="0" w:space="0" w:color="auto"/>
      </w:divBdr>
    </w:div>
    <w:div w:id="333266415">
      <w:bodyDiv w:val="1"/>
      <w:marLeft w:val="0"/>
      <w:marRight w:val="0"/>
      <w:marTop w:val="0"/>
      <w:marBottom w:val="0"/>
      <w:divBdr>
        <w:top w:val="none" w:sz="0" w:space="0" w:color="auto"/>
        <w:left w:val="none" w:sz="0" w:space="0" w:color="auto"/>
        <w:bottom w:val="none" w:sz="0" w:space="0" w:color="auto"/>
        <w:right w:val="none" w:sz="0" w:space="0" w:color="auto"/>
      </w:divBdr>
    </w:div>
    <w:div w:id="333340478">
      <w:bodyDiv w:val="1"/>
      <w:marLeft w:val="0"/>
      <w:marRight w:val="0"/>
      <w:marTop w:val="0"/>
      <w:marBottom w:val="0"/>
      <w:divBdr>
        <w:top w:val="none" w:sz="0" w:space="0" w:color="auto"/>
        <w:left w:val="none" w:sz="0" w:space="0" w:color="auto"/>
        <w:bottom w:val="none" w:sz="0" w:space="0" w:color="auto"/>
        <w:right w:val="none" w:sz="0" w:space="0" w:color="auto"/>
      </w:divBdr>
    </w:div>
    <w:div w:id="337386957">
      <w:bodyDiv w:val="1"/>
      <w:marLeft w:val="0"/>
      <w:marRight w:val="0"/>
      <w:marTop w:val="0"/>
      <w:marBottom w:val="0"/>
      <w:divBdr>
        <w:top w:val="none" w:sz="0" w:space="0" w:color="auto"/>
        <w:left w:val="none" w:sz="0" w:space="0" w:color="auto"/>
        <w:bottom w:val="none" w:sz="0" w:space="0" w:color="auto"/>
        <w:right w:val="none" w:sz="0" w:space="0" w:color="auto"/>
      </w:divBdr>
    </w:div>
    <w:div w:id="381296187">
      <w:bodyDiv w:val="1"/>
      <w:marLeft w:val="0"/>
      <w:marRight w:val="0"/>
      <w:marTop w:val="0"/>
      <w:marBottom w:val="0"/>
      <w:divBdr>
        <w:top w:val="none" w:sz="0" w:space="0" w:color="auto"/>
        <w:left w:val="none" w:sz="0" w:space="0" w:color="auto"/>
        <w:bottom w:val="none" w:sz="0" w:space="0" w:color="auto"/>
        <w:right w:val="none" w:sz="0" w:space="0" w:color="auto"/>
      </w:divBdr>
    </w:div>
    <w:div w:id="432438278">
      <w:bodyDiv w:val="1"/>
      <w:marLeft w:val="0"/>
      <w:marRight w:val="0"/>
      <w:marTop w:val="0"/>
      <w:marBottom w:val="0"/>
      <w:divBdr>
        <w:top w:val="none" w:sz="0" w:space="0" w:color="auto"/>
        <w:left w:val="none" w:sz="0" w:space="0" w:color="auto"/>
        <w:bottom w:val="none" w:sz="0" w:space="0" w:color="auto"/>
        <w:right w:val="none" w:sz="0" w:space="0" w:color="auto"/>
      </w:divBdr>
    </w:div>
    <w:div w:id="436606825">
      <w:bodyDiv w:val="1"/>
      <w:marLeft w:val="0"/>
      <w:marRight w:val="0"/>
      <w:marTop w:val="0"/>
      <w:marBottom w:val="0"/>
      <w:divBdr>
        <w:top w:val="none" w:sz="0" w:space="0" w:color="auto"/>
        <w:left w:val="none" w:sz="0" w:space="0" w:color="auto"/>
        <w:bottom w:val="none" w:sz="0" w:space="0" w:color="auto"/>
        <w:right w:val="none" w:sz="0" w:space="0" w:color="auto"/>
      </w:divBdr>
    </w:div>
    <w:div w:id="484274521">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572549992">
      <w:bodyDiv w:val="1"/>
      <w:marLeft w:val="0"/>
      <w:marRight w:val="0"/>
      <w:marTop w:val="0"/>
      <w:marBottom w:val="0"/>
      <w:divBdr>
        <w:top w:val="none" w:sz="0" w:space="0" w:color="auto"/>
        <w:left w:val="none" w:sz="0" w:space="0" w:color="auto"/>
        <w:bottom w:val="none" w:sz="0" w:space="0" w:color="auto"/>
        <w:right w:val="none" w:sz="0" w:space="0" w:color="auto"/>
      </w:divBdr>
    </w:div>
    <w:div w:id="580337783">
      <w:bodyDiv w:val="1"/>
      <w:marLeft w:val="0"/>
      <w:marRight w:val="0"/>
      <w:marTop w:val="0"/>
      <w:marBottom w:val="0"/>
      <w:divBdr>
        <w:top w:val="none" w:sz="0" w:space="0" w:color="auto"/>
        <w:left w:val="none" w:sz="0" w:space="0" w:color="auto"/>
        <w:bottom w:val="none" w:sz="0" w:space="0" w:color="auto"/>
        <w:right w:val="none" w:sz="0" w:space="0" w:color="auto"/>
      </w:divBdr>
    </w:div>
    <w:div w:id="589047764">
      <w:bodyDiv w:val="1"/>
      <w:marLeft w:val="0"/>
      <w:marRight w:val="0"/>
      <w:marTop w:val="0"/>
      <w:marBottom w:val="0"/>
      <w:divBdr>
        <w:top w:val="none" w:sz="0" w:space="0" w:color="auto"/>
        <w:left w:val="none" w:sz="0" w:space="0" w:color="auto"/>
        <w:bottom w:val="none" w:sz="0" w:space="0" w:color="auto"/>
        <w:right w:val="none" w:sz="0" w:space="0" w:color="auto"/>
      </w:divBdr>
    </w:div>
    <w:div w:id="634986974">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644629543">
      <w:bodyDiv w:val="1"/>
      <w:marLeft w:val="0"/>
      <w:marRight w:val="0"/>
      <w:marTop w:val="0"/>
      <w:marBottom w:val="0"/>
      <w:divBdr>
        <w:top w:val="none" w:sz="0" w:space="0" w:color="auto"/>
        <w:left w:val="none" w:sz="0" w:space="0" w:color="auto"/>
        <w:bottom w:val="none" w:sz="0" w:space="0" w:color="auto"/>
        <w:right w:val="none" w:sz="0" w:space="0" w:color="auto"/>
      </w:divBdr>
    </w:div>
    <w:div w:id="645668745">
      <w:bodyDiv w:val="1"/>
      <w:marLeft w:val="0"/>
      <w:marRight w:val="0"/>
      <w:marTop w:val="0"/>
      <w:marBottom w:val="0"/>
      <w:divBdr>
        <w:top w:val="none" w:sz="0" w:space="0" w:color="auto"/>
        <w:left w:val="none" w:sz="0" w:space="0" w:color="auto"/>
        <w:bottom w:val="none" w:sz="0" w:space="0" w:color="auto"/>
        <w:right w:val="none" w:sz="0" w:space="0" w:color="auto"/>
      </w:divBdr>
    </w:div>
    <w:div w:id="666598539">
      <w:bodyDiv w:val="1"/>
      <w:marLeft w:val="0"/>
      <w:marRight w:val="0"/>
      <w:marTop w:val="0"/>
      <w:marBottom w:val="0"/>
      <w:divBdr>
        <w:top w:val="none" w:sz="0" w:space="0" w:color="auto"/>
        <w:left w:val="none" w:sz="0" w:space="0" w:color="auto"/>
        <w:bottom w:val="none" w:sz="0" w:space="0" w:color="auto"/>
        <w:right w:val="none" w:sz="0" w:space="0" w:color="auto"/>
      </w:divBdr>
    </w:div>
    <w:div w:id="685058591">
      <w:bodyDiv w:val="1"/>
      <w:marLeft w:val="0"/>
      <w:marRight w:val="0"/>
      <w:marTop w:val="0"/>
      <w:marBottom w:val="0"/>
      <w:divBdr>
        <w:top w:val="none" w:sz="0" w:space="0" w:color="auto"/>
        <w:left w:val="none" w:sz="0" w:space="0" w:color="auto"/>
        <w:bottom w:val="none" w:sz="0" w:space="0" w:color="auto"/>
        <w:right w:val="none" w:sz="0" w:space="0" w:color="auto"/>
      </w:divBdr>
    </w:div>
    <w:div w:id="692145256">
      <w:bodyDiv w:val="1"/>
      <w:marLeft w:val="0"/>
      <w:marRight w:val="0"/>
      <w:marTop w:val="0"/>
      <w:marBottom w:val="0"/>
      <w:divBdr>
        <w:top w:val="none" w:sz="0" w:space="0" w:color="auto"/>
        <w:left w:val="none" w:sz="0" w:space="0" w:color="auto"/>
        <w:bottom w:val="none" w:sz="0" w:space="0" w:color="auto"/>
        <w:right w:val="none" w:sz="0" w:space="0" w:color="auto"/>
      </w:divBdr>
    </w:div>
    <w:div w:id="714626472">
      <w:bodyDiv w:val="1"/>
      <w:marLeft w:val="0"/>
      <w:marRight w:val="0"/>
      <w:marTop w:val="0"/>
      <w:marBottom w:val="0"/>
      <w:divBdr>
        <w:top w:val="none" w:sz="0" w:space="0" w:color="auto"/>
        <w:left w:val="none" w:sz="0" w:space="0" w:color="auto"/>
        <w:bottom w:val="none" w:sz="0" w:space="0" w:color="auto"/>
        <w:right w:val="none" w:sz="0" w:space="0" w:color="auto"/>
      </w:divBdr>
    </w:div>
    <w:div w:id="777599365">
      <w:bodyDiv w:val="1"/>
      <w:marLeft w:val="0"/>
      <w:marRight w:val="0"/>
      <w:marTop w:val="0"/>
      <w:marBottom w:val="0"/>
      <w:divBdr>
        <w:top w:val="none" w:sz="0" w:space="0" w:color="auto"/>
        <w:left w:val="none" w:sz="0" w:space="0" w:color="auto"/>
        <w:bottom w:val="none" w:sz="0" w:space="0" w:color="auto"/>
        <w:right w:val="none" w:sz="0" w:space="0" w:color="auto"/>
      </w:divBdr>
    </w:div>
    <w:div w:id="798299181">
      <w:bodyDiv w:val="1"/>
      <w:marLeft w:val="0"/>
      <w:marRight w:val="0"/>
      <w:marTop w:val="0"/>
      <w:marBottom w:val="0"/>
      <w:divBdr>
        <w:top w:val="none" w:sz="0" w:space="0" w:color="auto"/>
        <w:left w:val="none" w:sz="0" w:space="0" w:color="auto"/>
        <w:bottom w:val="none" w:sz="0" w:space="0" w:color="auto"/>
        <w:right w:val="none" w:sz="0" w:space="0" w:color="auto"/>
      </w:divBdr>
    </w:div>
    <w:div w:id="840433971">
      <w:bodyDiv w:val="1"/>
      <w:marLeft w:val="0"/>
      <w:marRight w:val="0"/>
      <w:marTop w:val="0"/>
      <w:marBottom w:val="0"/>
      <w:divBdr>
        <w:top w:val="none" w:sz="0" w:space="0" w:color="auto"/>
        <w:left w:val="none" w:sz="0" w:space="0" w:color="auto"/>
        <w:bottom w:val="none" w:sz="0" w:space="0" w:color="auto"/>
        <w:right w:val="none" w:sz="0" w:space="0" w:color="auto"/>
      </w:divBdr>
    </w:div>
    <w:div w:id="898591287">
      <w:bodyDiv w:val="1"/>
      <w:marLeft w:val="0"/>
      <w:marRight w:val="0"/>
      <w:marTop w:val="0"/>
      <w:marBottom w:val="0"/>
      <w:divBdr>
        <w:top w:val="none" w:sz="0" w:space="0" w:color="auto"/>
        <w:left w:val="none" w:sz="0" w:space="0" w:color="auto"/>
        <w:bottom w:val="none" w:sz="0" w:space="0" w:color="auto"/>
        <w:right w:val="none" w:sz="0" w:space="0" w:color="auto"/>
      </w:divBdr>
    </w:div>
    <w:div w:id="919564866">
      <w:bodyDiv w:val="1"/>
      <w:marLeft w:val="0"/>
      <w:marRight w:val="0"/>
      <w:marTop w:val="0"/>
      <w:marBottom w:val="0"/>
      <w:divBdr>
        <w:top w:val="none" w:sz="0" w:space="0" w:color="auto"/>
        <w:left w:val="none" w:sz="0" w:space="0" w:color="auto"/>
        <w:bottom w:val="none" w:sz="0" w:space="0" w:color="auto"/>
        <w:right w:val="none" w:sz="0" w:space="0" w:color="auto"/>
      </w:divBdr>
    </w:div>
    <w:div w:id="940800168">
      <w:bodyDiv w:val="1"/>
      <w:marLeft w:val="0"/>
      <w:marRight w:val="0"/>
      <w:marTop w:val="0"/>
      <w:marBottom w:val="0"/>
      <w:divBdr>
        <w:top w:val="none" w:sz="0" w:space="0" w:color="auto"/>
        <w:left w:val="none" w:sz="0" w:space="0" w:color="auto"/>
        <w:bottom w:val="none" w:sz="0" w:space="0" w:color="auto"/>
        <w:right w:val="none" w:sz="0" w:space="0" w:color="auto"/>
      </w:divBdr>
    </w:div>
    <w:div w:id="941718286">
      <w:bodyDiv w:val="1"/>
      <w:marLeft w:val="0"/>
      <w:marRight w:val="0"/>
      <w:marTop w:val="0"/>
      <w:marBottom w:val="0"/>
      <w:divBdr>
        <w:top w:val="none" w:sz="0" w:space="0" w:color="auto"/>
        <w:left w:val="none" w:sz="0" w:space="0" w:color="auto"/>
        <w:bottom w:val="none" w:sz="0" w:space="0" w:color="auto"/>
        <w:right w:val="none" w:sz="0" w:space="0" w:color="auto"/>
      </w:divBdr>
    </w:div>
    <w:div w:id="946733629">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965500302">
      <w:bodyDiv w:val="1"/>
      <w:marLeft w:val="0"/>
      <w:marRight w:val="0"/>
      <w:marTop w:val="0"/>
      <w:marBottom w:val="0"/>
      <w:divBdr>
        <w:top w:val="none" w:sz="0" w:space="0" w:color="auto"/>
        <w:left w:val="none" w:sz="0" w:space="0" w:color="auto"/>
        <w:bottom w:val="none" w:sz="0" w:space="0" w:color="auto"/>
        <w:right w:val="none" w:sz="0" w:space="0" w:color="auto"/>
      </w:divBdr>
    </w:div>
    <w:div w:id="977880369">
      <w:bodyDiv w:val="1"/>
      <w:marLeft w:val="0"/>
      <w:marRight w:val="0"/>
      <w:marTop w:val="0"/>
      <w:marBottom w:val="0"/>
      <w:divBdr>
        <w:top w:val="none" w:sz="0" w:space="0" w:color="auto"/>
        <w:left w:val="none" w:sz="0" w:space="0" w:color="auto"/>
        <w:bottom w:val="none" w:sz="0" w:space="0" w:color="auto"/>
        <w:right w:val="none" w:sz="0" w:space="0" w:color="auto"/>
      </w:divBdr>
    </w:div>
    <w:div w:id="1030257771">
      <w:bodyDiv w:val="1"/>
      <w:marLeft w:val="0"/>
      <w:marRight w:val="0"/>
      <w:marTop w:val="0"/>
      <w:marBottom w:val="0"/>
      <w:divBdr>
        <w:top w:val="none" w:sz="0" w:space="0" w:color="auto"/>
        <w:left w:val="none" w:sz="0" w:space="0" w:color="auto"/>
        <w:bottom w:val="none" w:sz="0" w:space="0" w:color="auto"/>
        <w:right w:val="none" w:sz="0" w:space="0" w:color="auto"/>
      </w:divBdr>
    </w:div>
    <w:div w:id="1059983228">
      <w:bodyDiv w:val="1"/>
      <w:marLeft w:val="0"/>
      <w:marRight w:val="0"/>
      <w:marTop w:val="0"/>
      <w:marBottom w:val="0"/>
      <w:divBdr>
        <w:top w:val="none" w:sz="0" w:space="0" w:color="auto"/>
        <w:left w:val="none" w:sz="0" w:space="0" w:color="auto"/>
        <w:bottom w:val="none" w:sz="0" w:space="0" w:color="auto"/>
        <w:right w:val="none" w:sz="0" w:space="0" w:color="auto"/>
      </w:divBdr>
    </w:div>
    <w:div w:id="1066493025">
      <w:bodyDiv w:val="1"/>
      <w:marLeft w:val="0"/>
      <w:marRight w:val="0"/>
      <w:marTop w:val="0"/>
      <w:marBottom w:val="0"/>
      <w:divBdr>
        <w:top w:val="none" w:sz="0" w:space="0" w:color="auto"/>
        <w:left w:val="none" w:sz="0" w:space="0" w:color="auto"/>
        <w:bottom w:val="none" w:sz="0" w:space="0" w:color="auto"/>
        <w:right w:val="none" w:sz="0" w:space="0" w:color="auto"/>
      </w:divBdr>
    </w:div>
    <w:div w:id="1085567287">
      <w:bodyDiv w:val="1"/>
      <w:marLeft w:val="0"/>
      <w:marRight w:val="0"/>
      <w:marTop w:val="0"/>
      <w:marBottom w:val="0"/>
      <w:divBdr>
        <w:top w:val="none" w:sz="0" w:space="0" w:color="auto"/>
        <w:left w:val="none" w:sz="0" w:space="0" w:color="auto"/>
        <w:bottom w:val="none" w:sz="0" w:space="0" w:color="auto"/>
        <w:right w:val="none" w:sz="0" w:space="0" w:color="auto"/>
      </w:divBdr>
    </w:div>
    <w:div w:id="1238903754">
      <w:bodyDiv w:val="1"/>
      <w:marLeft w:val="0"/>
      <w:marRight w:val="0"/>
      <w:marTop w:val="0"/>
      <w:marBottom w:val="0"/>
      <w:divBdr>
        <w:top w:val="none" w:sz="0" w:space="0" w:color="auto"/>
        <w:left w:val="none" w:sz="0" w:space="0" w:color="auto"/>
        <w:bottom w:val="none" w:sz="0" w:space="0" w:color="auto"/>
        <w:right w:val="none" w:sz="0" w:space="0" w:color="auto"/>
      </w:divBdr>
    </w:div>
    <w:div w:id="1239168823">
      <w:bodyDiv w:val="1"/>
      <w:marLeft w:val="0"/>
      <w:marRight w:val="0"/>
      <w:marTop w:val="0"/>
      <w:marBottom w:val="0"/>
      <w:divBdr>
        <w:top w:val="none" w:sz="0" w:space="0" w:color="auto"/>
        <w:left w:val="none" w:sz="0" w:space="0" w:color="auto"/>
        <w:bottom w:val="none" w:sz="0" w:space="0" w:color="auto"/>
        <w:right w:val="none" w:sz="0" w:space="0" w:color="auto"/>
      </w:divBdr>
    </w:div>
    <w:div w:id="1251475583">
      <w:bodyDiv w:val="1"/>
      <w:marLeft w:val="0"/>
      <w:marRight w:val="0"/>
      <w:marTop w:val="0"/>
      <w:marBottom w:val="0"/>
      <w:divBdr>
        <w:top w:val="none" w:sz="0" w:space="0" w:color="auto"/>
        <w:left w:val="none" w:sz="0" w:space="0" w:color="auto"/>
        <w:bottom w:val="none" w:sz="0" w:space="0" w:color="auto"/>
        <w:right w:val="none" w:sz="0" w:space="0" w:color="auto"/>
      </w:divBdr>
    </w:div>
    <w:div w:id="1274752828">
      <w:bodyDiv w:val="1"/>
      <w:marLeft w:val="0"/>
      <w:marRight w:val="0"/>
      <w:marTop w:val="0"/>
      <w:marBottom w:val="0"/>
      <w:divBdr>
        <w:top w:val="none" w:sz="0" w:space="0" w:color="auto"/>
        <w:left w:val="none" w:sz="0" w:space="0" w:color="auto"/>
        <w:bottom w:val="none" w:sz="0" w:space="0" w:color="auto"/>
        <w:right w:val="none" w:sz="0" w:space="0" w:color="auto"/>
      </w:divBdr>
    </w:div>
    <w:div w:id="1286619479">
      <w:bodyDiv w:val="1"/>
      <w:marLeft w:val="0"/>
      <w:marRight w:val="0"/>
      <w:marTop w:val="0"/>
      <w:marBottom w:val="0"/>
      <w:divBdr>
        <w:top w:val="none" w:sz="0" w:space="0" w:color="auto"/>
        <w:left w:val="none" w:sz="0" w:space="0" w:color="auto"/>
        <w:bottom w:val="none" w:sz="0" w:space="0" w:color="auto"/>
        <w:right w:val="none" w:sz="0" w:space="0" w:color="auto"/>
      </w:divBdr>
    </w:div>
    <w:div w:id="1334183089">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375734067">
      <w:bodyDiv w:val="1"/>
      <w:marLeft w:val="0"/>
      <w:marRight w:val="0"/>
      <w:marTop w:val="0"/>
      <w:marBottom w:val="0"/>
      <w:divBdr>
        <w:top w:val="none" w:sz="0" w:space="0" w:color="auto"/>
        <w:left w:val="none" w:sz="0" w:space="0" w:color="auto"/>
        <w:bottom w:val="none" w:sz="0" w:space="0" w:color="auto"/>
        <w:right w:val="none" w:sz="0" w:space="0" w:color="auto"/>
      </w:divBdr>
    </w:div>
    <w:div w:id="1386562870">
      <w:bodyDiv w:val="1"/>
      <w:marLeft w:val="0"/>
      <w:marRight w:val="0"/>
      <w:marTop w:val="0"/>
      <w:marBottom w:val="0"/>
      <w:divBdr>
        <w:top w:val="none" w:sz="0" w:space="0" w:color="auto"/>
        <w:left w:val="none" w:sz="0" w:space="0" w:color="auto"/>
        <w:bottom w:val="none" w:sz="0" w:space="0" w:color="auto"/>
        <w:right w:val="none" w:sz="0" w:space="0" w:color="auto"/>
      </w:divBdr>
    </w:div>
    <w:div w:id="1434399639">
      <w:bodyDiv w:val="1"/>
      <w:marLeft w:val="0"/>
      <w:marRight w:val="0"/>
      <w:marTop w:val="0"/>
      <w:marBottom w:val="0"/>
      <w:divBdr>
        <w:top w:val="none" w:sz="0" w:space="0" w:color="auto"/>
        <w:left w:val="none" w:sz="0" w:space="0" w:color="auto"/>
        <w:bottom w:val="none" w:sz="0" w:space="0" w:color="auto"/>
        <w:right w:val="none" w:sz="0" w:space="0" w:color="auto"/>
      </w:divBdr>
    </w:div>
    <w:div w:id="1443111612">
      <w:bodyDiv w:val="1"/>
      <w:marLeft w:val="0"/>
      <w:marRight w:val="0"/>
      <w:marTop w:val="0"/>
      <w:marBottom w:val="0"/>
      <w:divBdr>
        <w:top w:val="none" w:sz="0" w:space="0" w:color="auto"/>
        <w:left w:val="none" w:sz="0" w:space="0" w:color="auto"/>
        <w:bottom w:val="none" w:sz="0" w:space="0" w:color="auto"/>
        <w:right w:val="none" w:sz="0" w:space="0" w:color="auto"/>
      </w:divBdr>
    </w:div>
    <w:div w:id="1469518147">
      <w:bodyDiv w:val="1"/>
      <w:marLeft w:val="0"/>
      <w:marRight w:val="0"/>
      <w:marTop w:val="0"/>
      <w:marBottom w:val="0"/>
      <w:divBdr>
        <w:top w:val="none" w:sz="0" w:space="0" w:color="auto"/>
        <w:left w:val="none" w:sz="0" w:space="0" w:color="auto"/>
        <w:bottom w:val="none" w:sz="0" w:space="0" w:color="auto"/>
        <w:right w:val="none" w:sz="0" w:space="0" w:color="auto"/>
      </w:divBdr>
    </w:div>
    <w:div w:id="1486508532">
      <w:bodyDiv w:val="1"/>
      <w:marLeft w:val="0"/>
      <w:marRight w:val="0"/>
      <w:marTop w:val="0"/>
      <w:marBottom w:val="0"/>
      <w:divBdr>
        <w:top w:val="none" w:sz="0" w:space="0" w:color="auto"/>
        <w:left w:val="none" w:sz="0" w:space="0" w:color="auto"/>
        <w:bottom w:val="none" w:sz="0" w:space="0" w:color="auto"/>
        <w:right w:val="none" w:sz="0" w:space="0" w:color="auto"/>
      </w:divBdr>
    </w:div>
    <w:div w:id="1495296410">
      <w:bodyDiv w:val="1"/>
      <w:marLeft w:val="0"/>
      <w:marRight w:val="0"/>
      <w:marTop w:val="0"/>
      <w:marBottom w:val="0"/>
      <w:divBdr>
        <w:top w:val="none" w:sz="0" w:space="0" w:color="auto"/>
        <w:left w:val="none" w:sz="0" w:space="0" w:color="auto"/>
        <w:bottom w:val="none" w:sz="0" w:space="0" w:color="auto"/>
        <w:right w:val="none" w:sz="0" w:space="0" w:color="auto"/>
      </w:divBdr>
    </w:div>
    <w:div w:id="1499077347">
      <w:bodyDiv w:val="1"/>
      <w:marLeft w:val="0"/>
      <w:marRight w:val="0"/>
      <w:marTop w:val="0"/>
      <w:marBottom w:val="0"/>
      <w:divBdr>
        <w:top w:val="none" w:sz="0" w:space="0" w:color="auto"/>
        <w:left w:val="none" w:sz="0" w:space="0" w:color="auto"/>
        <w:bottom w:val="none" w:sz="0" w:space="0" w:color="auto"/>
        <w:right w:val="none" w:sz="0" w:space="0" w:color="auto"/>
      </w:divBdr>
    </w:div>
    <w:div w:id="1552300176">
      <w:bodyDiv w:val="1"/>
      <w:marLeft w:val="0"/>
      <w:marRight w:val="0"/>
      <w:marTop w:val="0"/>
      <w:marBottom w:val="0"/>
      <w:divBdr>
        <w:top w:val="none" w:sz="0" w:space="0" w:color="auto"/>
        <w:left w:val="none" w:sz="0" w:space="0" w:color="auto"/>
        <w:bottom w:val="none" w:sz="0" w:space="0" w:color="auto"/>
        <w:right w:val="none" w:sz="0" w:space="0" w:color="auto"/>
      </w:divBdr>
    </w:div>
    <w:div w:id="1557859544">
      <w:bodyDiv w:val="1"/>
      <w:marLeft w:val="0"/>
      <w:marRight w:val="0"/>
      <w:marTop w:val="0"/>
      <w:marBottom w:val="0"/>
      <w:divBdr>
        <w:top w:val="none" w:sz="0" w:space="0" w:color="auto"/>
        <w:left w:val="none" w:sz="0" w:space="0" w:color="auto"/>
        <w:bottom w:val="none" w:sz="0" w:space="0" w:color="auto"/>
        <w:right w:val="none" w:sz="0" w:space="0" w:color="auto"/>
      </w:divBdr>
    </w:div>
    <w:div w:id="1584996274">
      <w:bodyDiv w:val="1"/>
      <w:marLeft w:val="0"/>
      <w:marRight w:val="0"/>
      <w:marTop w:val="0"/>
      <w:marBottom w:val="0"/>
      <w:divBdr>
        <w:top w:val="none" w:sz="0" w:space="0" w:color="auto"/>
        <w:left w:val="none" w:sz="0" w:space="0" w:color="auto"/>
        <w:bottom w:val="none" w:sz="0" w:space="0" w:color="auto"/>
        <w:right w:val="none" w:sz="0" w:space="0" w:color="auto"/>
      </w:divBdr>
    </w:div>
    <w:div w:id="1591039606">
      <w:bodyDiv w:val="1"/>
      <w:marLeft w:val="0"/>
      <w:marRight w:val="0"/>
      <w:marTop w:val="0"/>
      <w:marBottom w:val="0"/>
      <w:divBdr>
        <w:top w:val="none" w:sz="0" w:space="0" w:color="auto"/>
        <w:left w:val="none" w:sz="0" w:space="0" w:color="auto"/>
        <w:bottom w:val="none" w:sz="0" w:space="0" w:color="auto"/>
        <w:right w:val="none" w:sz="0" w:space="0" w:color="auto"/>
      </w:divBdr>
    </w:div>
    <w:div w:id="1609849624">
      <w:bodyDiv w:val="1"/>
      <w:marLeft w:val="0"/>
      <w:marRight w:val="0"/>
      <w:marTop w:val="0"/>
      <w:marBottom w:val="0"/>
      <w:divBdr>
        <w:top w:val="none" w:sz="0" w:space="0" w:color="auto"/>
        <w:left w:val="none" w:sz="0" w:space="0" w:color="auto"/>
        <w:bottom w:val="none" w:sz="0" w:space="0" w:color="auto"/>
        <w:right w:val="none" w:sz="0" w:space="0" w:color="auto"/>
      </w:divBdr>
    </w:div>
    <w:div w:id="1636066032">
      <w:bodyDiv w:val="1"/>
      <w:marLeft w:val="0"/>
      <w:marRight w:val="0"/>
      <w:marTop w:val="0"/>
      <w:marBottom w:val="0"/>
      <w:divBdr>
        <w:top w:val="none" w:sz="0" w:space="0" w:color="auto"/>
        <w:left w:val="none" w:sz="0" w:space="0" w:color="auto"/>
        <w:bottom w:val="none" w:sz="0" w:space="0" w:color="auto"/>
        <w:right w:val="none" w:sz="0" w:space="0" w:color="auto"/>
      </w:divBdr>
    </w:div>
    <w:div w:id="1661999630">
      <w:bodyDiv w:val="1"/>
      <w:marLeft w:val="0"/>
      <w:marRight w:val="0"/>
      <w:marTop w:val="0"/>
      <w:marBottom w:val="0"/>
      <w:divBdr>
        <w:top w:val="none" w:sz="0" w:space="0" w:color="auto"/>
        <w:left w:val="none" w:sz="0" w:space="0" w:color="auto"/>
        <w:bottom w:val="none" w:sz="0" w:space="0" w:color="auto"/>
        <w:right w:val="none" w:sz="0" w:space="0" w:color="auto"/>
      </w:divBdr>
    </w:div>
    <w:div w:id="1664435958">
      <w:bodyDiv w:val="1"/>
      <w:marLeft w:val="0"/>
      <w:marRight w:val="0"/>
      <w:marTop w:val="0"/>
      <w:marBottom w:val="0"/>
      <w:divBdr>
        <w:top w:val="none" w:sz="0" w:space="0" w:color="auto"/>
        <w:left w:val="none" w:sz="0" w:space="0" w:color="auto"/>
        <w:bottom w:val="none" w:sz="0" w:space="0" w:color="auto"/>
        <w:right w:val="none" w:sz="0" w:space="0" w:color="auto"/>
      </w:divBdr>
    </w:div>
    <w:div w:id="1729762168">
      <w:bodyDiv w:val="1"/>
      <w:marLeft w:val="0"/>
      <w:marRight w:val="0"/>
      <w:marTop w:val="0"/>
      <w:marBottom w:val="0"/>
      <w:divBdr>
        <w:top w:val="none" w:sz="0" w:space="0" w:color="auto"/>
        <w:left w:val="none" w:sz="0" w:space="0" w:color="auto"/>
        <w:bottom w:val="none" w:sz="0" w:space="0" w:color="auto"/>
        <w:right w:val="none" w:sz="0" w:space="0" w:color="auto"/>
      </w:divBdr>
    </w:div>
    <w:div w:id="1751465466">
      <w:bodyDiv w:val="1"/>
      <w:marLeft w:val="0"/>
      <w:marRight w:val="0"/>
      <w:marTop w:val="0"/>
      <w:marBottom w:val="0"/>
      <w:divBdr>
        <w:top w:val="none" w:sz="0" w:space="0" w:color="auto"/>
        <w:left w:val="none" w:sz="0" w:space="0" w:color="auto"/>
        <w:bottom w:val="none" w:sz="0" w:space="0" w:color="auto"/>
        <w:right w:val="none" w:sz="0" w:space="0" w:color="auto"/>
      </w:divBdr>
    </w:div>
    <w:div w:id="1758600459">
      <w:bodyDiv w:val="1"/>
      <w:marLeft w:val="0"/>
      <w:marRight w:val="0"/>
      <w:marTop w:val="0"/>
      <w:marBottom w:val="0"/>
      <w:divBdr>
        <w:top w:val="none" w:sz="0" w:space="0" w:color="auto"/>
        <w:left w:val="none" w:sz="0" w:space="0" w:color="auto"/>
        <w:bottom w:val="none" w:sz="0" w:space="0" w:color="auto"/>
        <w:right w:val="none" w:sz="0" w:space="0" w:color="auto"/>
      </w:divBdr>
    </w:div>
    <w:div w:id="1787701529">
      <w:bodyDiv w:val="1"/>
      <w:marLeft w:val="0"/>
      <w:marRight w:val="0"/>
      <w:marTop w:val="0"/>
      <w:marBottom w:val="0"/>
      <w:divBdr>
        <w:top w:val="none" w:sz="0" w:space="0" w:color="auto"/>
        <w:left w:val="none" w:sz="0" w:space="0" w:color="auto"/>
        <w:bottom w:val="none" w:sz="0" w:space="0" w:color="auto"/>
        <w:right w:val="none" w:sz="0" w:space="0" w:color="auto"/>
      </w:divBdr>
    </w:div>
    <w:div w:id="1805736707">
      <w:bodyDiv w:val="1"/>
      <w:marLeft w:val="0"/>
      <w:marRight w:val="0"/>
      <w:marTop w:val="0"/>
      <w:marBottom w:val="0"/>
      <w:divBdr>
        <w:top w:val="none" w:sz="0" w:space="0" w:color="auto"/>
        <w:left w:val="none" w:sz="0" w:space="0" w:color="auto"/>
        <w:bottom w:val="none" w:sz="0" w:space="0" w:color="auto"/>
        <w:right w:val="none" w:sz="0" w:space="0" w:color="auto"/>
      </w:divBdr>
    </w:div>
    <w:div w:id="1806192618">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1829863019">
      <w:bodyDiv w:val="1"/>
      <w:marLeft w:val="0"/>
      <w:marRight w:val="0"/>
      <w:marTop w:val="0"/>
      <w:marBottom w:val="0"/>
      <w:divBdr>
        <w:top w:val="none" w:sz="0" w:space="0" w:color="auto"/>
        <w:left w:val="none" w:sz="0" w:space="0" w:color="auto"/>
        <w:bottom w:val="none" w:sz="0" w:space="0" w:color="auto"/>
        <w:right w:val="none" w:sz="0" w:space="0" w:color="auto"/>
      </w:divBdr>
    </w:div>
    <w:div w:id="1856193453">
      <w:bodyDiv w:val="1"/>
      <w:marLeft w:val="0"/>
      <w:marRight w:val="0"/>
      <w:marTop w:val="0"/>
      <w:marBottom w:val="0"/>
      <w:divBdr>
        <w:top w:val="none" w:sz="0" w:space="0" w:color="auto"/>
        <w:left w:val="none" w:sz="0" w:space="0" w:color="auto"/>
        <w:bottom w:val="none" w:sz="0" w:space="0" w:color="auto"/>
        <w:right w:val="none" w:sz="0" w:space="0" w:color="auto"/>
      </w:divBdr>
    </w:div>
    <w:div w:id="1870142190">
      <w:bodyDiv w:val="1"/>
      <w:marLeft w:val="0"/>
      <w:marRight w:val="0"/>
      <w:marTop w:val="0"/>
      <w:marBottom w:val="0"/>
      <w:divBdr>
        <w:top w:val="none" w:sz="0" w:space="0" w:color="auto"/>
        <w:left w:val="none" w:sz="0" w:space="0" w:color="auto"/>
        <w:bottom w:val="none" w:sz="0" w:space="0" w:color="auto"/>
        <w:right w:val="none" w:sz="0" w:space="0" w:color="auto"/>
      </w:divBdr>
    </w:div>
    <w:div w:id="1896350853">
      <w:bodyDiv w:val="1"/>
      <w:marLeft w:val="0"/>
      <w:marRight w:val="0"/>
      <w:marTop w:val="0"/>
      <w:marBottom w:val="0"/>
      <w:divBdr>
        <w:top w:val="none" w:sz="0" w:space="0" w:color="auto"/>
        <w:left w:val="none" w:sz="0" w:space="0" w:color="auto"/>
        <w:bottom w:val="none" w:sz="0" w:space="0" w:color="auto"/>
        <w:right w:val="none" w:sz="0" w:space="0" w:color="auto"/>
      </w:divBdr>
    </w:div>
    <w:div w:id="1897163105">
      <w:bodyDiv w:val="1"/>
      <w:marLeft w:val="0"/>
      <w:marRight w:val="0"/>
      <w:marTop w:val="0"/>
      <w:marBottom w:val="0"/>
      <w:divBdr>
        <w:top w:val="none" w:sz="0" w:space="0" w:color="auto"/>
        <w:left w:val="none" w:sz="0" w:space="0" w:color="auto"/>
        <w:bottom w:val="none" w:sz="0" w:space="0" w:color="auto"/>
        <w:right w:val="none" w:sz="0" w:space="0" w:color="auto"/>
      </w:divBdr>
    </w:div>
    <w:div w:id="1898853848">
      <w:bodyDiv w:val="1"/>
      <w:marLeft w:val="0"/>
      <w:marRight w:val="0"/>
      <w:marTop w:val="0"/>
      <w:marBottom w:val="0"/>
      <w:divBdr>
        <w:top w:val="none" w:sz="0" w:space="0" w:color="auto"/>
        <w:left w:val="none" w:sz="0" w:space="0" w:color="auto"/>
        <w:bottom w:val="none" w:sz="0" w:space="0" w:color="auto"/>
        <w:right w:val="none" w:sz="0" w:space="0" w:color="auto"/>
      </w:divBdr>
    </w:div>
    <w:div w:id="1920020465">
      <w:bodyDiv w:val="1"/>
      <w:marLeft w:val="0"/>
      <w:marRight w:val="0"/>
      <w:marTop w:val="0"/>
      <w:marBottom w:val="0"/>
      <w:divBdr>
        <w:top w:val="none" w:sz="0" w:space="0" w:color="auto"/>
        <w:left w:val="none" w:sz="0" w:space="0" w:color="auto"/>
        <w:bottom w:val="none" w:sz="0" w:space="0" w:color="auto"/>
        <w:right w:val="none" w:sz="0" w:space="0" w:color="auto"/>
      </w:divBdr>
    </w:div>
    <w:div w:id="1934436651">
      <w:bodyDiv w:val="1"/>
      <w:marLeft w:val="0"/>
      <w:marRight w:val="0"/>
      <w:marTop w:val="0"/>
      <w:marBottom w:val="0"/>
      <w:divBdr>
        <w:top w:val="none" w:sz="0" w:space="0" w:color="auto"/>
        <w:left w:val="none" w:sz="0" w:space="0" w:color="auto"/>
        <w:bottom w:val="none" w:sz="0" w:space="0" w:color="auto"/>
        <w:right w:val="none" w:sz="0" w:space="0" w:color="auto"/>
      </w:divBdr>
    </w:div>
    <w:div w:id="1961371521">
      <w:bodyDiv w:val="1"/>
      <w:marLeft w:val="0"/>
      <w:marRight w:val="0"/>
      <w:marTop w:val="0"/>
      <w:marBottom w:val="0"/>
      <w:divBdr>
        <w:top w:val="none" w:sz="0" w:space="0" w:color="auto"/>
        <w:left w:val="none" w:sz="0" w:space="0" w:color="auto"/>
        <w:bottom w:val="none" w:sz="0" w:space="0" w:color="auto"/>
        <w:right w:val="none" w:sz="0" w:space="0" w:color="auto"/>
      </w:divBdr>
    </w:div>
    <w:div w:id="2050110035">
      <w:bodyDiv w:val="1"/>
      <w:marLeft w:val="0"/>
      <w:marRight w:val="0"/>
      <w:marTop w:val="0"/>
      <w:marBottom w:val="0"/>
      <w:divBdr>
        <w:top w:val="none" w:sz="0" w:space="0" w:color="auto"/>
        <w:left w:val="none" w:sz="0" w:space="0" w:color="auto"/>
        <w:bottom w:val="none" w:sz="0" w:space="0" w:color="auto"/>
        <w:right w:val="none" w:sz="0" w:space="0" w:color="auto"/>
      </w:divBdr>
    </w:div>
    <w:div w:id="2051178253">
      <w:bodyDiv w:val="1"/>
      <w:marLeft w:val="0"/>
      <w:marRight w:val="0"/>
      <w:marTop w:val="0"/>
      <w:marBottom w:val="0"/>
      <w:divBdr>
        <w:top w:val="none" w:sz="0" w:space="0" w:color="auto"/>
        <w:left w:val="none" w:sz="0" w:space="0" w:color="auto"/>
        <w:bottom w:val="none" w:sz="0" w:space="0" w:color="auto"/>
        <w:right w:val="none" w:sz="0" w:space="0" w:color="auto"/>
      </w:divBdr>
    </w:div>
    <w:div w:id="2064063735">
      <w:bodyDiv w:val="1"/>
      <w:marLeft w:val="0"/>
      <w:marRight w:val="0"/>
      <w:marTop w:val="0"/>
      <w:marBottom w:val="0"/>
      <w:divBdr>
        <w:top w:val="none" w:sz="0" w:space="0" w:color="auto"/>
        <w:left w:val="none" w:sz="0" w:space="0" w:color="auto"/>
        <w:bottom w:val="none" w:sz="0" w:space="0" w:color="auto"/>
        <w:right w:val="none" w:sz="0" w:space="0" w:color="auto"/>
      </w:divBdr>
    </w:div>
    <w:div w:id="2066757776">
      <w:bodyDiv w:val="1"/>
      <w:marLeft w:val="0"/>
      <w:marRight w:val="0"/>
      <w:marTop w:val="0"/>
      <w:marBottom w:val="0"/>
      <w:divBdr>
        <w:top w:val="none" w:sz="0" w:space="0" w:color="auto"/>
        <w:left w:val="none" w:sz="0" w:space="0" w:color="auto"/>
        <w:bottom w:val="none" w:sz="0" w:space="0" w:color="auto"/>
        <w:right w:val="none" w:sz="0" w:space="0" w:color="auto"/>
      </w:divBdr>
    </w:div>
    <w:div w:id="2068607140">
      <w:bodyDiv w:val="1"/>
      <w:marLeft w:val="0"/>
      <w:marRight w:val="0"/>
      <w:marTop w:val="0"/>
      <w:marBottom w:val="0"/>
      <w:divBdr>
        <w:top w:val="none" w:sz="0" w:space="0" w:color="auto"/>
        <w:left w:val="none" w:sz="0" w:space="0" w:color="auto"/>
        <w:bottom w:val="none" w:sz="0" w:space="0" w:color="auto"/>
        <w:right w:val="none" w:sz="0" w:space="0" w:color="auto"/>
      </w:divBdr>
    </w:div>
    <w:div w:id="2071802528">
      <w:bodyDiv w:val="1"/>
      <w:marLeft w:val="0"/>
      <w:marRight w:val="0"/>
      <w:marTop w:val="0"/>
      <w:marBottom w:val="0"/>
      <w:divBdr>
        <w:top w:val="none" w:sz="0" w:space="0" w:color="auto"/>
        <w:left w:val="none" w:sz="0" w:space="0" w:color="auto"/>
        <w:bottom w:val="none" w:sz="0" w:space="0" w:color="auto"/>
        <w:right w:val="none" w:sz="0" w:space="0" w:color="auto"/>
      </w:divBdr>
    </w:div>
    <w:div w:id="2073893695">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ura2000.egov.bg/EsriBg.Natura.Public.Web.App/Home/CmsDocu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749A-A17D-483C-983F-6FA1559BA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242</Pages>
  <Words>78226</Words>
  <Characters>445892</Characters>
  <Application>Microsoft Office Word</Application>
  <DocSecurity>4</DocSecurity>
  <Lines>3715</Lines>
  <Paragraphs>1046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523072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WS</dc:creator>
  <cp:keywords/>
  <dc:description/>
  <cp:lastModifiedBy>Rumyana Petrova</cp:lastModifiedBy>
  <cp:revision>2</cp:revision>
  <cp:lastPrinted>2024-08-26T07:52:00Z</cp:lastPrinted>
  <dcterms:created xsi:type="dcterms:W3CDTF">2026-06-12T14:41:00Z</dcterms:created>
  <dcterms:modified xsi:type="dcterms:W3CDTF">2026-06-12T14:41:00Z</dcterms:modified>
</cp:coreProperties>
</file>